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DA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关于《皮山县国有农用地租赁（承包）指导价格实施方案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（草案）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意见稿</w:t>
      </w:r>
    </w:p>
    <w:p w14:paraId="42928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A080B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jc w:val="both"/>
        <w:textAlignment w:val="auto"/>
        <w:rPr>
          <w:rFonts w:hint="eastAsia" w:ascii="仿宋_GB2312" w:hAnsi="仿宋_GB2312" w:cs="仿宋_GB2312"/>
          <w:kern w:val="2"/>
          <w:szCs w:val="32"/>
        </w:rPr>
      </w:pPr>
      <w:r>
        <w:rPr>
          <w:rFonts w:hint="eastAsia" w:ascii="仿宋_GB2312" w:hAnsi="仿宋_GB2312" w:cs="仿宋_GB2312"/>
          <w:kern w:val="2"/>
          <w:szCs w:val="32"/>
        </w:rPr>
        <w:t>一、决策事项</w:t>
      </w:r>
    </w:p>
    <w:p w14:paraId="71A0F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规范皮山县行政辖区内国有耕地、园地、林地、草地等国有农用地承包、租赁、流转定价、动态调价、合同管理、全流程监管工作，出台统一指导价格管理制度，建立基准地价五年更新、年度小幅微调机制，分过渡期（2026—2028年）、常态化阶段（2029年后）实行差异化定价，妥善处置历史遗留国有农用地低价发包、资产流失、定价混乱、合同租金固化等突出问题，构建公开透明、动态可调、权责清晰的国有农用地价格管控长效体系。</w:t>
      </w:r>
    </w:p>
    <w:p w14:paraId="46DFB6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560" w:lineRule="exact"/>
        <w:ind w:right="0" w:firstLine="640"/>
        <w:jc w:val="both"/>
        <w:textAlignment w:val="auto"/>
        <w:rPr>
          <w:rFonts w:hint="eastAsia" w:ascii="仿宋_GB2312" w:hAnsi="仿宋_GB2312" w:cs="仿宋_GB2312"/>
          <w:kern w:val="2"/>
          <w:szCs w:val="32"/>
        </w:rPr>
      </w:pPr>
      <w:r>
        <w:rPr>
          <w:rFonts w:hint="eastAsia" w:ascii="仿宋_GB2312" w:hAnsi="仿宋_GB2312" w:cs="仿宋_GB2312"/>
          <w:kern w:val="2"/>
          <w:szCs w:val="32"/>
        </w:rPr>
        <w:t>二、决策目标</w:t>
      </w:r>
    </w:p>
    <w:p w14:paraId="0F5EC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1.规范市场秩序目标：统一全县国有农用地分级分类定价标准，杜绝同地不同价、零租金、长期固定低价、私下违规流转乱象，实现全县农用地流转交易标准化、规范化管理。</w:t>
      </w:r>
    </w:p>
    <w:p w14:paraId="41541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2.资产保值增值目标：堵住国有农用地资产收益流失漏洞，合理提升国有农用地租赁承包收益，壮大村集体经济，拓宽村级经营性收入渠道，助力乡村振兴。</w:t>
      </w:r>
    </w:p>
    <w:p w14:paraId="5236D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3.长效机制建设目标：建成以农用地基准地价为核心的动态调价制度，落实五年基准地价更新、年度小幅微调机制，从制度层面解决租金长期固化、价格与土地价值脱节问题。</w:t>
      </w:r>
    </w:p>
    <w:p w14:paraId="1C621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4.底线管控目标：以价格杠杆严守耕地粮食安全底线、草原与林地生态保护红线，引导农用地规模化、集约化合规利用，推动高标准农田建设、土壤改良、特色林果与畜牧业有序发展。</w:t>
      </w:r>
    </w:p>
    <w:p w14:paraId="79CFF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5.监管闭环目标：建立多部门联动监管、全域价格公示、违规追责处置机制，明确部门、乡镇、村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三级管理权责，形成定价、签约、收缴、督查、整改全链条监管体系。</w:t>
      </w:r>
    </w:p>
    <w:p w14:paraId="3B384C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560" w:lineRule="exact"/>
        <w:ind w:right="0" w:firstLine="640"/>
        <w:jc w:val="both"/>
        <w:textAlignment w:val="auto"/>
        <w:rPr>
          <w:rFonts w:hint="eastAsia" w:ascii="仿宋_GB2312" w:hAnsi="仿宋_GB2312" w:cs="仿宋_GB2312"/>
          <w:kern w:val="2"/>
          <w:szCs w:val="32"/>
        </w:rPr>
      </w:pPr>
      <w:r>
        <w:rPr>
          <w:rFonts w:hint="eastAsia" w:ascii="仿宋_GB2312" w:hAnsi="仿宋_GB2312" w:cs="仿宋_GB2312"/>
          <w:kern w:val="2"/>
          <w:szCs w:val="32"/>
        </w:rPr>
        <w:t>三、决策依据</w:t>
      </w:r>
    </w:p>
    <w:p w14:paraId="79EB0B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（一）法律法规依据</w:t>
      </w:r>
    </w:p>
    <w:p w14:paraId="492B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1.《中华人民共和国土地管理法》，明确国有土地有偿使用、规范土地交易价格、保障国有土地资产收益法定要求。</w:t>
      </w:r>
    </w:p>
    <w:p w14:paraId="1F069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2.《中华人民共和国农村土地承包法》，规范土地流转行为、维护流转双方合法权益、规范流转价格秩序。</w:t>
      </w:r>
    </w:p>
    <w:p w14:paraId="5BEE1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3.《新疆维吾尔自治区实施〈中华人民共和国土地管理法〉办法》第四十七条，要求县市建立基准地价、标定地价公示地价体系及定期更新制度。</w:t>
      </w:r>
    </w:p>
    <w:p w14:paraId="582476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（二）政策文件依据</w:t>
      </w:r>
    </w:p>
    <w:p w14:paraId="09D01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1.自然资源部办公厅《关于做好2022年度自然资源评价评估工作的通知》（自然资办发〔2022〕13号）。</w:t>
      </w:r>
    </w:p>
    <w:p w14:paraId="10203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2.新疆维吾尔自治区自然资源厅《关于做好自治区 2021 年度自然资源评价评估有关工作的通知》（新自然资办函〔2021〕18号）。</w:t>
      </w:r>
    </w:p>
    <w:p w14:paraId="3E813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3.和田地区行署审议通过《皮山县国有农用地租赁（承包）参考（指导）价格标准说明》。</w:t>
      </w:r>
    </w:p>
    <w:p w14:paraId="7EF86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4.国务院《重大行政决策程序暂行条例》、新疆维吾尔自治区重大行政决策程序相关规定。</w:t>
      </w:r>
    </w:p>
    <w:p w14:paraId="1BDD40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（三）技术标准依据</w:t>
      </w:r>
    </w:p>
    <w:p w14:paraId="120FC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1.《农用地估价规程》（GB/T28406-2012）。</w:t>
      </w:r>
    </w:p>
    <w:p w14:paraId="02D23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2.《农用地定级规程》（GB/T28405-2012）。</w:t>
      </w:r>
    </w:p>
    <w:p w14:paraId="56CAA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3.《自然资源价格评估通则》（TD/T1061-2021）。</w:t>
      </w:r>
    </w:p>
    <w:p w14:paraId="36DF14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（四）现实工作依据</w:t>
      </w:r>
    </w:p>
    <w:p w14:paraId="27291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1.皮山县第三次国土变更调查、第三次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全国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土壤普查、全域农用地定级与基准地价最新成果。</w:t>
      </w:r>
    </w:p>
    <w:p w14:paraId="6F3AD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2.县域各乡镇国有农用地历史发包台账、历年流转租金、农业种植投入产出收益数据。</w:t>
      </w:r>
    </w:p>
    <w:p w14:paraId="3EFEB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3.全县各乡镇国有农用地低价流转、长期固定租金、历史权证地块、前期自主开发土地等实地调研摸排情况。</w:t>
      </w:r>
    </w:p>
    <w:p w14:paraId="4DA2D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4.全县土地流转纠纷、信访案件梳理汇总，现有定价无统一标准、监管无处置抓手等突出问题清单。</w:t>
      </w:r>
    </w:p>
    <w:p w14:paraId="7A4BE9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jc w:val="both"/>
        <w:textAlignment w:val="auto"/>
        <w:rPr>
          <w:rFonts w:hint="eastAsia" w:ascii="仿宋_GB2312" w:hAnsi="仿宋_GB2312" w:cs="仿宋_GB2312"/>
          <w:kern w:val="2"/>
          <w:szCs w:val="32"/>
        </w:rPr>
      </w:pPr>
      <w:r>
        <w:rPr>
          <w:rFonts w:hint="eastAsia" w:ascii="仿宋_GB2312" w:hAnsi="仿宋_GB2312" w:cs="仿宋_GB2312"/>
          <w:kern w:val="2"/>
          <w:szCs w:val="32"/>
        </w:rPr>
        <w:t>四、工作任务</w:t>
      </w:r>
    </w:p>
    <w:p w14:paraId="4D4C90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（一）制度体系搭建任务</w:t>
      </w:r>
    </w:p>
    <w:p w14:paraId="0D537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1.正式印发《皮山县国有农用地租赁（承包）指导价格实施方案》，明确总则、定价依据、基准地价更新、分阶段价格标准、合同管理、部门监管、违规处置全章节制度条款。</w:t>
      </w:r>
    </w:p>
    <w:p w14:paraId="563FA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2.统一发布和田地区分级分地类基准指导价（耕地/园地/林地/草地分级单价），明确2026—2028过渡期基础指导价、2029年后常态化基准地价定价模式。</w:t>
      </w:r>
    </w:p>
    <w:p w14:paraId="640F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3.制定历史遗留宗地差异化定价细则：皮亚勒玛乡划拨权证土地40/60/80元/亩・年分级标准、其他乡镇历史地块保底限价（不低于过渡期指导价60%）协商规则。</w:t>
      </w:r>
    </w:p>
    <w:p w14:paraId="529142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（二）基准地价动态更新任务</w:t>
      </w:r>
    </w:p>
    <w:p w14:paraId="29AE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1.落实农用地基准地价五年定期更新制度，明确产业结构剧变、市场价格大幅波动、土地质量大幅提升、重大政策出台四类应急更新触发情形。</w:t>
      </w:r>
    </w:p>
    <w:p w14:paraId="2D2A5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2.建立年度价格微调机制，每年结合农业收益、市场行情小幅调整指导价格，年度调整幅度控制在10%以内。</w:t>
      </w:r>
    </w:p>
    <w:p w14:paraId="4D2C4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3.规范基准地价更新流程：自查评估→前期准备→成果编制→意见征询→听证审查→自治区评审备案→社会公开发布。</w:t>
      </w:r>
    </w:p>
    <w:p w14:paraId="37210E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（三）流转合同规范任务</w:t>
      </w:r>
    </w:p>
    <w:p w14:paraId="0A33D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1.统一国有农用地承包、租赁流转标准合同文本，强制嵌入价格调整周期、调整依据、核算方式条款。</w:t>
      </w:r>
    </w:p>
    <w:p w14:paraId="00CC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2.禁止签订长期固定租金、零租金、无偿使用合同；流转期限超5年必须按基准地价更新周期分段约定租金价格。</w:t>
      </w:r>
    </w:p>
    <w:p w14:paraId="52DCA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3.各乡镇完成存量老旧合同全面梳理，建立台账，对不符合调价要求的存量合同逐步规范整改。</w:t>
      </w:r>
    </w:p>
    <w:p w14:paraId="7569EE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jc w:val="both"/>
        <w:textAlignment w:val="auto"/>
        <w:rPr>
          <w:rFonts w:hint="eastAsia" w:ascii="仿宋_GB2312" w:hAnsi="仿宋_GB2312" w:cs="仿宋_GB2312"/>
          <w:kern w:val="2"/>
          <w:szCs w:val="32"/>
        </w:rPr>
      </w:pPr>
      <w:r>
        <w:rPr>
          <w:rFonts w:hint="eastAsia" w:ascii="仿宋_GB2312" w:hAnsi="仿宋_GB2312" w:cs="仿宋_GB2312"/>
          <w:kern w:val="2"/>
          <w:szCs w:val="32"/>
        </w:rPr>
        <w:t>五、措施方法</w:t>
      </w:r>
    </w:p>
    <w:p w14:paraId="7BF7D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1.制度固化措施：以县政府正式发文形式出台实施方案，作为全县国有农用地定价唯一法定依据，原有相关管理规定与本方案冲突的统一以本方案为准。</w:t>
      </w:r>
    </w:p>
    <w:p w14:paraId="6E41D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2.数据支撑测算措施：依托国土变更、土壤普查、农用地定级基准地价成果，结合各乡镇农业收益、周边流转行情开展价格科学测算。</w:t>
      </w:r>
    </w:p>
    <w:p w14:paraId="6ED2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3.分类处置措施：分新增流转地块、存量历史合同、划拨权证历史地块、前期自主开发土地四类实行差异化定价方案。</w:t>
      </w:r>
    </w:p>
    <w:p w14:paraId="1B446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4.合同源头管控措施：所有国有农用地流转合同实行乡镇、行业主管部门双重审核，无调价条款不予备案。</w:t>
      </w:r>
    </w:p>
    <w:p w14:paraId="2A9A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5.公开监督措施：实行价格标准、调整结果、违规处置情况全域公开，接受群众监督、信访举报。</w:t>
      </w:r>
    </w:p>
    <w:p w14:paraId="0FF9D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6.联合执法处置措施：自然资源、农业农村联合开展专项督查，对违规低价发包、改变地类用途责令限期整改；涉及公职人员履职缺位移交纪检监察机关追责；造成国有资产损失依法追究法律责任。</w:t>
      </w:r>
    </w:p>
    <w:p w14:paraId="7F59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7.风险化解措施：政策全覆盖宣讲、分层业务培训、乡镇纠纷前置调解、常态化督查纠偏，防范舆情、信访、执行偏差风险。</w:t>
      </w:r>
    </w:p>
    <w:p w14:paraId="2C11DA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jc w:val="both"/>
        <w:textAlignment w:val="auto"/>
        <w:rPr>
          <w:rFonts w:hint="eastAsia" w:ascii="仿宋_GB2312" w:hAnsi="仿宋_GB2312" w:cs="仿宋_GB2312"/>
          <w:kern w:val="2"/>
          <w:szCs w:val="32"/>
        </w:rPr>
      </w:pPr>
      <w:r>
        <w:rPr>
          <w:rFonts w:hint="eastAsia" w:ascii="仿宋_GB2312" w:hAnsi="仿宋_GB2312" w:cs="仿宋_GB2312"/>
          <w:kern w:val="2"/>
          <w:szCs w:val="32"/>
        </w:rPr>
        <w:t>六、决策事项执行</w:t>
      </w:r>
    </w:p>
    <w:p w14:paraId="4402CD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（一）牵头执行单位</w:t>
      </w:r>
    </w:p>
    <w:p w14:paraId="3A982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1.县自然资源局：牵头农用地定级、基准地价评估更新、价格标准测算、方案统筹、多部门协调、全域价格监管。</w:t>
      </w:r>
    </w:p>
    <w:p w14:paraId="7AEF0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2.县农业农村局：农用地流转合同审核、流转市场监管、农业收益数据收集、违规流转整改处置、流转纠纷调解；</w:t>
      </w:r>
    </w:p>
    <w:p w14:paraId="40373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3.县林业和草原局：林地、天然牧草地、其他草地价格管控，草原生态、林地用途监管。</w:t>
      </w:r>
    </w:p>
    <w:p w14:paraId="211241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七、经费预算</w:t>
      </w:r>
    </w:p>
    <w:p w14:paraId="545F1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高质量完成2026年度《皮山县国有农用地租赁（承包）指导价格实施方案》专项工作任务，本次预算全部由单位自有资金统筹保障，不申报财政资金，不涉及任何财政预算支出安排，资金使用严格执行内部财务审批、报销管理制度。</w:t>
      </w:r>
    </w:p>
    <w:p w14:paraId="5E6B37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八、决策实施后评估计划</w:t>
      </w:r>
    </w:p>
    <w:p w14:paraId="524049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（一）评估时点设置</w:t>
      </w:r>
    </w:p>
    <w:p w14:paraId="0741A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1.周期全面评估（五年基准地价更新同步评估）：每5年农用地基准地价更新完成后15日内同步开展全周期实施效果评估。</w:t>
      </w:r>
    </w:p>
    <w:p w14:paraId="7D7B4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2.专项应急评估：出现大规模群众信访、市场价格剧烈波动、重大政策调整等情形，即时启动专项评估。</w:t>
      </w:r>
    </w:p>
    <w:p w14:paraId="7CBA2F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（二）评估牵头与参与单位</w:t>
      </w:r>
    </w:p>
    <w:p w14:paraId="0DBA7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牵头：县自然资源局、农业农村局、林业和草原局。参与:县水利局、审计局、司法局、各乡镇，可邀请农业、土地估价行业专家参与第三方评估。</w:t>
      </w:r>
    </w:p>
    <w:p w14:paraId="44C901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（三）核心评估指标</w:t>
      </w:r>
    </w:p>
    <w:p w14:paraId="6E47D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1.制度执行指标：全县新增流转合同合规率、调价条款覆盖率、价格公示到位率。</w:t>
      </w:r>
    </w:p>
    <w:p w14:paraId="54AF9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2.资产收益指标：国有农用地年均租金增收总额、低价发包存量地块整改完成比例。</w:t>
      </w:r>
    </w:p>
    <w:p w14:paraId="6EC80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3.市场秩序指标：同地不同价、零租金、无偿使用等违规流转问题发生率下降幅度。</w:t>
      </w:r>
    </w:p>
    <w:p w14:paraId="0ACD3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4.群众满意度指标：经营主体、村集体对定价政策、过渡期安排的认可程度。</w:t>
      </w:r>
    </w:p>
    <w:p w14:paraId="7DE515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（四）评估方式</w:t>
      </w:r>
    </w:p>
    <w:p w14:paraId="586EA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1.台账数据核查：调取各乡镇流转合同、租金收缴台账、督查整改记录。</w:t>
      </w:r>
    </w:p>
    <w:p w14:paraId="2862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2.实地走访调研：覆盖不同地类、不同乡镇、历史遗留地块实地走访经营户、村两委。</w:t>
      </w:r>
    </w:p>
    <w:p w14:paraId="6CEB9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3.问卷与座谈：组织乡镇干部、承包大户、企业、村干部开展座谈，发放满意度问卷。</w:t>
      </w:r>
    </w:p>
    <w:p w14:paraId="251D1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4.数据对比分析：对比实施前后租金收益、纠纷数量、违规发包数量变化。</w:t>
      </w:r>
    </w:p>
    <w:p w14:paraId="695C5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5.专家评审：土地估价、农业行业专家对定价机制科学性、合理性评审。</w:t>
      </w:r>
    </w:p>
    <w:p w14:paraId="16939B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Autospacing="0" w:line="560" w:lineRule="exact"/>
        <w:ind w:right="0" w:firstLine="640"/>
        <w:textAlignment w:val="auto"/>
      </w:pPr>
      <w:r>
        <w:rPr>
          <w:rFonts w:hint="eastAsia"/>
        </w:rPr>
        <w:t>（五）评估结果运用与整改机制</w:t>
      </w:r>
    </w:p>
    <w:p w14:paraId="37BDF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1.形成完整《实施效果评估报告》，报送县委县政府。</w:t>
      </w:r>
    </w:p>
    <w:p w14:paraId="0D39C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2.评估发现制度漏洞、执行短板、群众集中诉求的，对方案条款进行修订、完善配套细则。</w:t>
      </w:r>
    </w:p>
    <w:p w14:paraId="7DE87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3.评估确认风险突出、落地阻力较大的，优化过渡期、差异化定价、宣传调解配套措施。</w:t>
      </w:r>
    </w:p>
    <w:p w14:paraId="59E8F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4.评估结果作为下一轮基准地价更新、年度价格微调、部门年度绩效考核重要依据。</w:t>
      </w:r>
    </w:p>
    <w:p w14:paraId="5A22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5.评估报告及整改落实情况向社会简要公开，接受群众监督。</w:t>
      </w:r>
    </w:p>
    <w:p w14:paraId="582E1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C6B3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2FB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皮山县自然资源局</w:t>
      </w:r>
    </w:p>
    <w:p w14:paraId="1A1DD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right="0"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2026年7月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C5E3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3646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F3646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DA62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54"/>
    <w:rsid w:val="00307461"/>
    <w:rsid w:val="00771D54"/>
    <w:rsid w:val="00B17860"/>
    <w:rsid w:val="00B61EFE"/>
    <w:rsid w:val="00E67696"/>
    <w:rsid w:val="12184993"/>
    <w:rsid w:val="230D6B74"/>
    <w:rsid w:val="28947648"/>
    <w:rsid w:val="2B4A36AA"/>
    <w:rsid w:val="32401377"/>
    <w:rsid w:val="3565657C"/>
    <w:rsid w:val="3B6822ED"/>
    <w:rsid w:val="40D94361"/>
    <w:rsid w:val="415B7700"/>
    <w:rsid w:val="4BDE5BC4"/>
    <w:rsid w:val="4E452297"/>
    <w:rsid w:val="537B0CA3"/>
    <w:rsid w:val="59BB3A29"/>
    <w:rsid w:val="60CE4002"/>
    <w:rsid w:val="630E46A2"/>
    <w:rsid w:val="6B4519CC"/>
    <w:rsid w:val="6EAC67D5"/>
    <w:rsid w:val="6FCC3E02"/>
    <w:rsid w:val="70B07280"/>
    <w:rsid w:val="79530D58"/>
    <w:rsid w:val="7CEB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60" w:lineRule="exact"/>
      <w:ind w:firstLine="880" w:firstLineChars="200"/>
      <w:jc w:val="lef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/>
      <w:ind w:firstLine="880" w:firstLineChars="200"/>
      <w:outlineLvl w:val="1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3186</Words>
  <Characters>3328</Characters>
  <Lines>24</Lines>
  <Paragraphs>6</Paragraphs>
  <TotalTime>45</TotalTime>
  <ScaleCrop>false</ScaleCrop>
  <LinksUpToDate>false</LinksUpToDate>
  <CharactersWithSpaces>3331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2026-07-04T09:29:00Z</dcterms:created>
  <dc:creator>admin</dc:creator>
  <cp:lastModifiedBy>Administrator</cp:lastModifiedBy>
  <cp:lastPrinted>2026-07-08T02:24:00Z</cp:lastPrinted>
  <dcterms:modified xsi:type="dcterms:W3CDTF">2026-07-08T09:08:51Z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eyJoZGlkIjoiNzk4ZjNmYjZhZDU3NmVkNTdkM2I1ZWVmZDBlOTBhMzciLCJ1c2VySWQiOiIxMzc4MzY4MTkzIn0=</vt:lpwstr>
  </property>
  <property fmtid="{D5CDD505-2E9C-101B-9397-08002B2CF9AE}" pid="4" name="ICV">
    <vt:lpwstr>E8CE064C49A84D6A829FCE241640548C_13</vt:lpwstr>
  </property>
</Properties>
</file>