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《皮山县国有农用地确认给农村集体经济组织使用》的起草说明</w:t>
      </w:r>
    </w:p>
    <w:p w14:paraId="6D19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22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为规范我县国有农用地权属管理，落实自治区国有农用地管理相关文件要求，有序推进符合条件国有农用地使用权确认至农村集体经济组织，壮大村集体经济，保障各族群众土地权益，皮山县自然资源局牵头起草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将皮山县国有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农用地确认给农村集体经济组织使用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（草案）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征求意见稿</w:t>
      </w:r>
      <w:r>
        <w:rPr>
          <w:rFonts w:ascii="Times New Roman" w:hAnsi="Times New Roman" w:eastAsia="方正仿宋_GBK" w:cs="Times New Roman"/>
          <w:sz w:val="32"/>
          <w:szCs w:val="32"/>
        </w:rPr>
        <w:t>（以下简称《草案》），现将起草有关情况说明如下：</w:t>
      </w:r>
    </w:p>
    <w:p w14:paraId="5ED3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一、起草背景</w:t>
      </w:r>
    </w:p>
    <w:p w14:paraId="6603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皮山县地域广阔、农用地基数大，全县15个乡镇长期实际管护、耕种大量国有农用地，该部分土地多年由各村自主经营，存在权属台账不完善、权责边界不清、经营管理不规范、收益分配无统一标准等问题，极易引发土地权属纠纷，存在国有农用地管护缺位、集体收益流失风险。</w:t>
      </w:r>
    </w:p>
    <w:p w14:paraId="2CF3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全面落实《中华人民共和国土地管理法》《新疆维吾尔自治区确定土地所有权和使用权的若干规定》及新政办发〔2025〕44号文件精神，牢牢扭住社会稳定和长治久安总目标，以铸牢中华民族共同体意识为主线，厘清国有农用地所有权、使用权权责，在保持土地国家所有性质不变前提下，依法将无争议、村集体长期实际管护的国有农用地使用权确认给农村集体经济组织，规范土地发包、流转、收益管理，盘活土地资源，拓宽村集体增收渠道，夯实乡村振兴产业根基，维护基层社会和谐稳定。结合我县国有农用地实地摸底核查成果，特启动本次重大行政决策起草工作。</w:t>
      </w:r>
    </w:p>
    <w:p w14:paraId="0FAE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二、起草依据</w:t>
      </w:r>
    </w:p>
    <w:p w14:paraId="3997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法律依据：《中华人民共和国土地管理法》第九条、第十三条，《中华人民共和国农村土地承包法》，《确定土地所有权和使用权的若干规定》《新疆维吾尔自治区确定土地所有权和使用权的若干规定》第十三条，明确国有农用地可依法确定给农村集体经济组织使用、承包经营，集体享有对应管护、收益权利，土地所有权仍归国家。</w:t>
      </w:r>
    </w:p>
    <w:p w14:paraId="15C9D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政策依据：《自治区人民政府办公厅关于加强和规范国有农用地管理的指导意见》（新政办发〔2025〕44号），文件明确县级主管部门完成核查认定后，可将国有农用地交由村集体经济组织发包经营，土地收益纳入村级集体“三资”统一核算管理。</w:t>
      </w:r>
    </w:p>
    <w:p w14:paraId="7AE6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现实依据：皮山县国土空间总体规划、全县国有农用地专项摸底核查报告、各乡镇农用地权属排查汇总材料、县人民政府关于开展国有农用地使用权确权工作前期批复，结合我县耕地、园地、林地、草地分布及村级经营管理实际现状。</w:t>
      </w:r>
    </w:p>
    <w:p w14:paraId="7A0D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三、起草过程</w:t>
      </w:r>
    </w:p>
    <w:p w14:paraId="6DB4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实地摸排调研阶段。2026年上半年，由县自然资源局联合农业农村局、各乡镇组建联合工作组，分片开展全县国有农用地全覆盖实地核查，逐宗核实地块位置、面积、地类、耕种管护主体、权属争议情况，梳理形成11340宗、总面积182078.7亩国有农用地基础台账，区分耕地、园地、林地、草地分类统计，摸清我县国有农用地管理现存堵点、难点。</w:t>
      </w:r>
    </w:p>
    <w:p w14:paraId="4178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多方研讨初稿编制阶段。结合摸排数据，对照国家、自治区土地管理法律法规及专项政策，围绕确权范围、认定标准、办理流程、权责划分、收益监管、纠纷处置等核心内容开展讨论，形成《草案》初稿。</w:t>
      </w:r>
    </w:p>
    <w:p w14:paraId="493B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修改完善阶段。将初稿分别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公示</w:t>
      </w:r>
      <w:r>
        <w:rPr>
          <w:rFonts w:ascii="Times New Roman" w:hAnsi="Times New Roman" w:eastAsia="方正仿宋_GBK" w:cs="Times New Roman"/>
          <w:sz w:val="32"/>
          <w:szCs w:val="32"/>
        </w:rPr>
        <w:t>至县农业农村局、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林业和草原</w:t>
      </w:r>
      <w:r>
        <w:rPr>
          <w:rFonts w:ascii="Times New Roman" w:hAnsi="Times New Roman" w:eastAsia="方正仿宋_GBK" w:cs="Times New Roman"/>
          <w:sz w:val="32"/>
          <w:szCs w:val="32"/>
        </w:rPr>
        <w:t>局、财政局、司法局及各乡镇征求内部意见，各单位结合分管工作职责提出修改建议，重点完善联合核查机制、备案登记流程、集体收益监管、法治纠纷调处等内容，司法局同步开展合法性初审，修改完善后形成本次决策草案。</w:t>
      </w:r>
    </w:p>
    <w:p w14:paraId="12DF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四、《草案》主要内容说明</w:t>
      </w:r>
    </w:p>
    <w:p w14:paraId="1AD3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《草案》共设置七大板块，围绕确权工作全流程作出系统性安排：</w:t>
      </w:r>
    </w:p>
    <w:p w14:paraId="40D2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决策事项：明确本次确权核心内容，划定确权范围为全县15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</w:t>
      </w:r>
      <w:r>
        <w:rPr>
          <w:rFonts w:ascii="Times New Roman" w:hAnsi="Times New Roman" w:eastAsia="方正仿宋_GBK" w:cs="Times New Roman"/>
          <w:sz w:val="32"/>
          <w:szCs w:val="32"/>
        </w:rPr>
        <w:t>乡镇11340宗、182078.7亩无争议国有农用地，着重说明本次仅确认使用权，国有土地所有权永久不变，消除群众“土地归集体所有”认知误区。</w:t>
      </w:r>
    </w:p>
    <w:p w14:paraId="5517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决策目标：从宗地台账完善、确权备案机制、权属纠纷源头治理、土地集约利用、村集体增收、基层稳定六个维度设定工作目标，兼顾资源管理与民生保障。</w:t>
      </w:r>
    </w:p>
    <w:p w14:paraId="120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决策依据：逐条列明法律、自治区政策、县域实际材料三类支撑依据，确保决策程序、内容合法合规。</w:t>
      </w:r>
    </w:p>
    <w:p w14:paraId="656E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</w:t>
      </w:r>
      <w:r>
        <w:rPr>
          <w:rFonts w:ascii="Times New Roman" w:hAnsi="Times New Roman" w:eastAsia="方正仿宋_GBK" w:cs="Times New Roman"/>
          <w:sz w:val="32"/>
          <w:szCs w:val="32"/>
        </w:rPr>
        <w:t>工作任务：梳理宗地复核、权属公示、纠纷调处、使用权备案、规范经营、常态化巡查、政策宣传七大核心工作，覆盖确权前期、中期、后期全流程工作。</w:t>
      </w:r>
    </w:p>
    <w:p w14:paraId="5D9E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sz w:val="32"/>
          <w:szCs w:val="32"/>
        </w:rPr>
        <w:t>措施方法：确定联合实地核查、三级分级审核、标准化备案、多部门联合管护四项实操工作方法，保障工作落地、数据精准。</w:t>
      </w:r>
    </w:p>
    <w:p w14:paraId="1530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</w:rPr>
        <w:t>实施与配合单位：明确县自然资源局、农业农村局为牵头单位，乡镇、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林业和草原局</w:t>
      </w:r>
      <w:r>
        <w:rPr>
          <w:rFonts w:ascii="Times New Roman" w:hAnsi="Times New Roman" w:eastAsia="方正仿宋_GBK" w:cs="Times New Roman"/>
          <w:sz w:val="32"/>
          <w:szCs w:val="32"/>
        </w:rPr>
        <w:t>、财政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</w:t>
      </w:r>
      <w:r>
        <w:rPr>
          <w:rFonts w:ascii="Times New Roman" w:hAnsi="Times New Roman" w:eastAsia="方正仿宋_GBK" w:cs="Times New Roman"/>
          <w:sz w:val="32"/>
          <w:szCs w:val="32"/>
        </w:rPr>
        <w:t>、司法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</w:t>
      </w:r>
      <w:r>
        <w:rPr>
          <w:rFonts w:ascii="Times New Roman" w:hAnsi="Times New Roman" w:eastAsia="方正仿宋_GBK" w:cs="Times New Roman"/>
          <w:sz w:val="32"/>
          <w:szCs w:val="32"/>
        </w:rPr>
        <w:t>为协同配合单位，细化各单位职能分工，避免权责交叉、管理缺位。</w:t>
      </w:r>
    </w:p>
    <w:p w14:paraId="041A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</w:t>
      </w:r>
      <w:r>
        <w:rPr>
          <w:rFonts w:ascii="Times New Roman" w:hAnsi="Times New Roman" w:eastAsia="方正仿宋_GBK" w:cs="Times New Roman"/>
          <w:sz w:val="32"/>
          <w:szCs w:val="32"/>
        </w:rPr>
        <w:t>实施后评估计划：确定评估牵头主体、四项核心评估内容，同时明确评估报告运用、问题整改、政策动态优化机制，建立闭环管理模式，保障确权工作长效落地。</w:t>
      </w:r>
    </w:p>
    <w:p w14:paraId="0A483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五、实施预期成效</w:t>
      </w:r>
    </w:p>
    <w:p w14:paraId="0FAD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权属管理更加清晰规范。全面完善国有农用地宗地数据库，厘清国有土地所有权与集体使用权边界，从源头减少土地权属、收益分配类矛盾纠纷。</w:t>
      </w:r>
    </w:p>
    <w:p w14:paraId="1BBB4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国有资产管护更加到位。建立县、乡、村三级常态化巡查监管机制，严格管控农用地用途，杜绝土地撂荒、违规非农建设、国有农用地资产流失问题。</w:t>
      </w:r>
    </w:p>
    <w:p w14:paraId="7B9A5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村级集体经济持续壮大。赋予村集体合法土地经营、发包收益权限，规范集体三资”管理，稳定增加村集体经营性收入，带动农牧民就近就业、增收致富。</w:t>
      </w:r>
    </w:p>
    <w:p w14:paraId="6B67C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基层治理效能显著提升。通过政策宣讲、现场调处、规范流程，提升基层干部土地管理业务能力，理顺农村土地经营秩序，助力全县社会稳定和长治久安。</w:t>
      </w:r>
    </w:p>
    <w:p w14:paraId="072E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六、其他需要说明的事项</w:t>
      </w:r>
    </w:p>
    <w:p w14:paraId="2419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土地使用权确认仅用于农业生产经营，各村集体经济组织必须严格按照国土空间规划管控用途使用，严禁擅自改变农用地性质、违规建房、挖塘造田等行为。</w:t>
      </w:r>
    </w:p>
    <w:p w14:paraId="7029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本次工作全程公开透明，地块信息、确权流程、收益管理制度将分批次村级公示，同步开放意见反馈渠道，充分保障群众知情权、参与权、监督权。</w:t>
      </w:r>
    </w:p>
    <w:p w14:paraId="0B69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5E46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52AE9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皮山县自然资源局</w:t>
      </w:r>
    </w:p>
    <w:p w14:paraId="0F1D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2026年7月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383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1FD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1FD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49E1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3B"/>
    <w:rsid w:val="00274254"/>
    <w:rsid w:val="00320B9A"/>
    <w:rsid w:val="004B313B"/>
    <w:rsid w:val="0094718F"/>
    <w:rsid w:val="00953413"/>
    <w:rsid w:val="00AD10E6"/>
    <w:rsid w:val="00D23C68"/>
    <w:rsid w:val="00E67696"/>
    <w:rsid w:val="088A7F5F"/>
    <w:rsid w:val="095F3199"/>
    <w:rsid w:val="0C3207F5"/>
    <w:rsid w:val="11230E82"/>
    <w:rsid w:val="12DA1AE3"/>
    <w:rsid w:val="16041350"/>
    <w:rsid w:val="1C1C04C0"/>
    <w:rsid w:val="20D94502"/>
    <w:rsid w:val="239E6EB4"/>
    <w:rsid w:val="2C2C0753"/>
    <w:rsid w:val="361E77D1"/>
    <w:rsid w:val="3B821414"/>
    <w:rsid w:val="47AB6FCE"/>
    <w:rsid w:val="528B1ED6"/>
    <w:rsid w:val="53165C44"/>
    <w:rsid w:val="642F62A0"/>
    <w:rsid w:val="687C5043"/>
    <w:rsid w:val="6C517895"/>
    <w:rsid w:val="6C7D068A"/>
    <w:rsid w:val="711276DD"/>
    <w:rsid w:val="798C015E"/>
    <w:rsid w:val="79F71BD7"/>
    <w:rsid w:val="7BD34824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ind w:firstLine="640" w:firstLineChars="200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2214</Words>
  <Characters>2259</Characters>
  <Lines>16</Lines>
  <Paragraphs>4</Paragraphs>
  <TotalTime>1</TotalTime>
  <ScaleCrop>false</ScaleCrop>
  <LinksUpToDate>false</LinksUpToDate>
  <CharactersWithSpaces>2259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2026-07-04T09:29:00Z</dcterms:created>
  <dc:creator>admin</dc:creator>
  <cp:lastModifiedBy>Administrator</cp:lastModifiedBy>
  <cp:lastPrinted>2026-07-08T02:18:00Z</cp:lastPrinted>
  <dcterms:modified xsi:type="dcterms:W3CDTF">2026-07-08T09:04:04Z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BF9052FF0A854A2EA8831D057DF6D190_13</vt:lpwstr>
  </property>
  <property fmtid="{D5CDD505-2E9C-101B-9397-08002B2CF9AE}" pid="4" name="KSOTemplateDocerSaveRecord">
    <vt:lpwstr>eyJoZGlkIjoiNzk4ZjNmYjZhZDU3NmVkNTdkM2I1ZWVmZDBlOTBhMzciLCJ1c2VySWQiOiIxMzc4MzY4MTkzIn0=</vt:lpwstr>
  </property>
</Properties>
</file>