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E3B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关于《皮山县城乡低保五档救助工作实施方案</w:t>
      </w:r>
    </w:p>
    <w:p w14:paraId="0D88B9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lang w:eastAsia="zh-CN"/>
        </w:rPr>
        <w:t>（试行）（</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auto"/>
          <w:lang w:val="en-US" w:eastAsia="zh-CN" w:bidi="ar"/>
        </w:rPr>
        <w:t>的</w:t>
      </w:r>
      <w:r>
        <w:rPr>
          <w:rFonts w:hint="eastAsia" w:ascii="方正小标宋简体" w:hAnsi="方正小标宋简体" w:eastAsia="方正小标宋简体" w:cs="方正小标宋简体"/>
          <w:b w:val="0"/>
          <w:bCs w:val="0"/>
          <w:sz w:val="44"/>
          <w:szCs w:val="44"/>
          <w:lang w:val="en-US" w:eastAsia="zh-CN"/>
        </w:rPr>
        <w:t>起草说明</w:t>
      </w:r>
    </w:p>
    <w:p w14:paraId="2C41E2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14:paraId="17BDD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sz w:val="32"/>
          <w:szCs w:val="32"/>
        </w:rPr>
      </w:pPr>
      <w:r>
        <w:rPr>
          <w:rFonts w:hint="eastAsia" w:ascii="仿宋_GB2312" w:hAnsi="仿宋_GB2312" w:eastAsia="仿宋_GB2312" w:cs="仿宋_GB2312"/>
          <w:sz w:val="32"/>
          <w:szCs w:val="32"/>
        </w:rPr>
        <w:t>为深入落实自治区、地区关于优化社会救助体系、精准实施低保兜底保障的工作要求，切实解决分类保障模式精准度不足、梯度差异不明显、救助适配性不强等问题，进一步细化困难群众分层分类救助标准，精准匹配家庭困难程度与救助额度，杜绝“一刀切”保障、平均主义兜底现象，让低保保障更加公平、精准、暖心。</w:t>
      </w:r>
      <w:r>
        <w:rPr>
          <w:rFonts w:hint="eastAsia" w:ascii="仿宋_GB2312" w:hAnsi="仿宋_GB2312" w:eastAsia="仿宋_GB2312" w:cs="仿宋_GB2312"/>
          <w:sz w:val="32"/>
          <w:szCs w:val="32"/>
          <w:lang w:val="en-US" w:eastAsia="zh-CN"/>
        </w:rPr>
        <w:t>现就关于《皮山县城乡低保五档救助工作实施方案（试行）（征求意见稿）》起草有关情况说明如下：</w:t>
      </w:r>
    </w:p>
    <w:p w14:paraId="2F3A6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一、起草依据</w:t>
      </w:r>
    </w:p>
    <w:p w14:paraId="2433F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民政厅《关于印发&lt;新疆维吾尔自治区最低生活保障审核确认实施办法&gt;的通知》（新民发规〔2021〕2号）文件中提出：“最低生活保障金可以按照审核确定的申请家庭人均收入与当地最低生活保障标准的实际差额计算；也可以根据申请家庭困难程度和人员情况，采取分档方式计算”，自治区民政厅《关于推行五档救助工作的分析报告》提出：“分档发放为推动‘两项政策’衔接并轨奠定基础。按照自治区的部署要求，力争2024年底前所有脱贫人口和监测对象收入达到1万元以上。如果要实现帮扶政策的衔接并轨，就要保证农村低保边缘人口的认定标准应与监测对象保持基本一致。通过实施五档救助，可以通过合理控制平均补助水平的方式，在不额外增加财政负担的前提下提高城乡低保标准，推动农村低保边缘家庭认定标准与防止返贫监测标准并轨，实现‘两线合一’。”</w:t>
      </w:r>
    </w:p>
    <w:p w14:paraId="0D159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二、起草依据</w:t>
      </w:r>
    </w:p>
    <w:p w14:paraId="204E72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皮山县城乡低保五档救助工作实施方案（试行）（征求意见稿）》的起草过程经历了全方位的可行性调研，通过明确概念与意义、分析我县城乡低保保障工作现状、调整五档分级保障的政策依据与借鉴经验、低保五档分级调整的可行性分析和潜在风险及应对措施得出实施方案，具有较高的可行性结论。</w:t>
      </w:r>
    </w:p>
    <w:p w14:paraId="39F91A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14:paraId="184EA3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《皮山县城乡低保五档救助工作实施方案（试行）（征求意见稿）》共分为四个章节。</w:t>
      </w:r>
      <w:r>
        <w:rPr>
          <w:rFonts w:hint="eastAsia" w:ascii="仿宋_GB2312" w:hAnsi="仿宋_GB2312" w:eastAsia="仿宋_GB2312" w:cs="仿宋_GB2312"/>
          <w:b/>
          <w:bCs/>
          <w:sz w:val="32"/>
          <w:szCs w:val="32"/>
          <w:lang w:val="en-US" w:eastAsia="zh-CN"/>
        </w:rPr>
        <w:t>第一章</w:t>
      </w:r>
      <w:r>
        <w:rPr>
          <w:rFonts w:hint="eastAsia" w:ascii="仿宋_GB2312" w:hAnsi="仿宋_GB2312" w:eastAsia="仿宋_GB2312" w:cs="仿宋_GB2312"/>
          <w:sz w:val="32"/>
          <w:szCs w:val="32"/>
          <w:lang w:val="en-US" w:eastAsia="zh-CN"/>
        </w:rPr>
        <w:t>总体思路和</w:t>
      </w:r>
      <w:r>
        <w:rPr>
          <w:rFonts w:hint="eastAsia" w:ascii="仿宋_GB2312" w:hAnsi="仿宋_GB2312" w:eastAsia="仿宋_GB2312" w:cs="仿宋_GB2312"/>
          <w:b/>
          <w:bCs/>
          <w:sz w:val="32"/>
          <w:szCs w:val="32"/>
          <w:lang w:val="en-US" w:eastAsia="zh-CN"/>
        </w:rPr>
        <w:t>第二章</w:t>
      </w:r>
      <w:r>
        <w:rPr>
          <w:rFonts w:hint="eastAsia" w:ascii="仿宋_GB2312" w:hAnsi="仿宋_GB2312" w:eastAsia="仿宋_GB2312" w:cs="仿宋_GB2312"/>
          <w:sz w:val="32"/>
          <w:szCs w:val="32"/>
          <w:lang w:val="en-US" w:eastAsia="zh-CN"/>
        </w:rPr>
        <w:t>工作目标明确工作方向和开展依据。</w:t>
      </w:r>
      <w:r>
        <w:rPr>
          <w:rFonts w:hint="eastAsia" w:ascii="仿宋_GB2312" w:hAnsi="仿宋_GB2312" w:eastAsia="仿宋_GB2312" w:cs="仿宋_GB2312"/>
          <w:b/>
          <w:bCs/>
          <w:sz w:val="32"/>
          <w:szCs w:val="32"/>
          <w:lang w:val="en-US" w:eastAsia="zh-CN"/>
        </w:rPr>
        <w:t>第三章</w:t>
      </w:r>
      <w:r>
        <w:rPr>
          <w:rFonts w:hint="eastAsia" w:ascii="仿宋_GB2312" w:hAnsi="仿宋_GB2312" w:eastAsia="仿宋_GB2312" w:cs="仿宋_GB2312"/>
          <w:sz w:val="32"/>
          <w:szCs w:val="32"/>
          <w:lang w:val="en-US" w:eastAsia="zh-CN"/>
        </w:rPr>
        <w:t>分档救助方法，具体说明分档救助补助标准和微调定档要求。</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和田地区现行五档标准</w:t>
      </w:r>
      <w:r>
        <w:rPr>
          <w:rFonts w:hint="eastAsia" w:ascii="仿宋_GB2312" w:hAnsi="仿宋_GB2312" w:eastAsia="仿宋_GB2312" w:cs="仿宋_GB2312"/>
          <w:sz w:val="32"/>
          <w:szCs w:val="32"/>
        </w:rPr>
        <w:t>确定A、B、C、D、E</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5个档位，并根据低保对象家庭人均收入所处的区间，纳入相应的档位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根据入户摸底情况，适当考虑低保对象家庭困难程度因病、因残以及刚性支出</w:t>
      </w:r>
      <w:bookmarkStart w:id="0" w:name="_GoBack"/>
      <w:bookmarkEnd w:id="0"/>
      <w:r>
        <w:rPr>
          <w:rFonts w:hint="eastAsia" w:ascii="仿宋_GB2312" w:hAnsi="仿宋_GB2312" w:eastAsia="仿宋_GB2312" w:cs="仿宋_GB2312"/>
          <w:sz w:val="32"/>
          <w:szCs w:val="32"/>
        </w:rPr>
        <w:t>进行动态微调定档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第四章</w:t>
      </w:r>
      <w:r>
        <w:rPr>
          <w:rFonts w:hint="eastAsia" w:ascii="仿宋_GB2312" w:hAnsi="仿宋_GB2312" w:eastAsia="仿宋_GB2312" w:cs="仿宋_GB2312"/>
          <w:sz w:val="32"/>
          <w:szCs w:val="32"/>
          <w:lang w:val="en-US" w:eastAsia="zh-CN"/>
        </w:rPr>
        <w:t>工作要求，</w:t>
      </w:r>
      <w:r>
        <w:rPr>
          <w:rFonts w:hint="default" w:ascii="仿宋_GB2312" w:hAnsi="仿宋_GB2312" w:eastAsia="仿宋_GB2312" w:cs="仿宋_GB2312"/>
          <w:b w:val="0"/>
          <w:bCs w:val="0"/>
          <w:color w:val="auto"/>
          <w:sz w:val="32"/>
          <w:szCs w:val="32"/>
          <w:highlight w:val="none"/>
          <w:lang w:val="en-US" w:eastAsia="zh-CN"/>
        </w:rPr>
        <w:t>加强组织领导</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周密安排部署、层层压实责任、细化目标任务</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确保城乡低保分档救助工作有序开展。</w:t>
      </w:r>
    </w:p>
    <w:p w14:paraId="2BCD04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45FC3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4B1C86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9DBB4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皮山县民政局</w:t>
      </w:r>
    </w:p>
    <w:p w14:paraId="055179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2026年5月18日</w:t>
      </w:r>
    </w:p>
    <w:sectPr>
      <w:headerReference r:id="rId3" w:type="default"/>
      <w:footerReference r:id="rId4" w:type="default"/>
      <w:pgSz w:w="11906" w:h="16838"/>
      <w:pgMar w:top="1701" w:right="1531" w:bottom="1383"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6C5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AF767">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D78E3"/>
    <w:rsid w:val="068B4507"/>
    <w:rsid w:val="071073E4"/>
    <w:rsid w:val="07691292"/>
    <w:rsid w:val="07744346"/>
    <w:rsid w:val="07A57BF7"/>
    <w:rsid w:val="07AD15E4"/>
    <w:rsid w:val="07D21CD4"/>
    <w:rsid w:val="08B805BA"/>
    <w:rsid w:val="08C31FD0"/>
    <w:rsid w:val="09EB2383"/>
    <w:rsid w:val="0BAD2303"/>
    <w:rsid w:val="0E6C2BEA"/>
    <w:rsid w:val="0F750640"/>
    <w:rsid w:val="10AC0CB5"/>
    <w:rsid w:val="11DD2703"/>
    <w:rsid w:val="14425EBC"/>
    <w:rsid w:val="149902CF"/>
    <w:rsid w:val="14BC5AB2"/>
    <w:rsid w:val="15CD2705"/>
    <w:rsid w:val="16CC72D6"/>
    <w:rsid w:val="173A4E42"/>
    <w:rsid w:val="19245169"/>
    <w:rsid w:val="1A002C16"/>
    <w:rsid w:val="1CF5680A"/>
    <w:rsid w:val="1DAC1BE0"/>
    <w:rsid w:val="211A35F9"/>
    <w:rsid w:val="212B791E"/>
    <w:rsid w:val="23637597"/>
    <w:rsid w:val="23D50828"/>
    <w:rsid w:val="24997A50"/>
    <w:rsid w:val="28DE5064"/>
    <w:rsid w:val="2A374AA5"/>
    <w:rsid w:val="2AC43583"/>
    <w:rsid w:val="2DDB1CC2"/>
    <w:rsid w:val="3016731F"/>
    <w:rsid w:val="318E7D2A"/>
    <w:rsid w:val="32722473"/>
    <w:rsid w:val="32FB46DA"/>
    <w:rsid w:val="33C17AC3"/>
    <w:rsid w:val="3B553721"/>
    <w:rsid w:val="3B963F1C"/>
    <w:rsid w:val="3CCC405B"/>
    <w:rsid w:val="3D4F70C2"/>
    <w:rsid w:val="414A2D35"/>
    <w:rsid w:val="41947FB0"/>
    <w:rsid w:val="421131C2"/>
    <w:rsid w:val="430B2138"/>
    <w:rsid w:val="43462C28"/>
    <w:rsid w:val="46846E56"/>
    <w:rsid w:val="46D201EA"/>
    <w:rsid w:val="47603FB5"/>
    <w:rsid w:val="48A05E94"/>
    <w:rsid w:val="49293CDE"/>
    <w:rsid w:val="4A7C068F"/>
    <w:rsid w:val="4A8F60A2"/>
    <w:rsid w:val="4ACB37B1"/>
    <w:rsid w:val="4B0B3BD0"/>
    <w:rsid w:val="4C593FFF"/>
    <w:rsid w:val="4E4936CB"/>
    <w:rsid w:val="4E5159AE"/>
    <w:rsid w:val="4E564228"/>
    <w:rsid w:val="4EBF5D8B"/>
    <w:rsid w:val="50AC54BF"/>
    <w:rsid w:val="536A2F5A"/>
    <w:rsid w:val="54F741DB"/>
    <w:rsid w:val="56A34468"/>
    <w:rsid w:val="577547A8"/>
    <w:rsid w:val="57AD7386"/>
    <w:rsid w:val="588B14D4"/>
    <w:rsid w:val="58AD25EB"/>
    <w:rsid w:val="5AC30740"/>
    <w:rsid w:val="5B422096"/>
    <w:rsid w:val="5CEC52D4"/>
    <w:rsid w:val="5D873EA2"/>
    <w:rsid w:val="5F620641"/>
    <w:rsid w:val="60B92AD9"/>
    <w:rsid w:val="651E2257"/>
    <w:rsid w:val="65D23BEA"/>
    <w:rsid w:val="665D5FE0"/>
    <w:rsid w:val="66C15DD3"/>
    <w:rsid w:val="6C4A40C8"/>
    <w:rsid w:val="6CE61D4D"/>
    <w:rsid w:val="6DFC737D"/>
    <w:rsid w:val="6F291262"/>
    <w:rsid w:val="73186686"/>
    <w:rsid w:val="73605E61"/>
    <w:rsid w:val="783F1B26"/>
    <w:rsid w:val="78613FB7"/>
    <w:rsid w:val="79540190"/>
    <w:rsid w:val="7A8E5FA6"/>
    <w:rsid w:val="7C07748F"/>
    <w:rsid w:val="7CC763F6"/>
    <w:rsid w:val="7D506F81"/>
    <w:rsid w:val="7F482AC3"/>
    <w:rsid w:val="7FAB7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ind w:firstLine="200" w:firstLineChars="200"/>
      <w:outlineLvl w:val="2"/>
    </w:pPr>
    <w:rPr>
      <w:rFonts w:ascii="仿宋" w:hAnsi="仿宋" w:cs="宋体"/>
      <w:color w:val="FF000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rPr>
      <w:rFonts w:ascii="仿宋_GB2312" w:eastAsia="仿宋_GB2312"/>
      <w:sz w:val="32"/>
      <w:szCs w:val="24"/>
      <w:lang w:val="en-US" w:eastAsia="zh-CN"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样式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热依汗古丽</cp:lastModifiedBy>
  <cp:lastPrinted>2026-06-16T10:08:11Z</cp:lastPrinted>
  <dcterms:modified xsi:type="dcterms:W3CDTF">2026-06-16T10:08:12Z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FBC692E695854390B8CE042929B05C64_12</vt:lpwstr>
  </property>
</Properties>
</file>