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CCE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kern w:val="2"/>
          <w:sz w:val="44"/>
          <w:szCs w:val="44"/>
          <w:lang w:val="en-US" w:eastAsia="zh-CN" w:bidi="ar-SA"/>
        </w:rPr>
      </w:pPr>
      <w:bookmarkStart w:id="0" w:name="OLE_LINK1"/>
      <w:r>
        <w:rPr>
          <w:rFonts w:hint="default" w:ascii="Times New Roman" w:hAnsi="Times New Roman" w:eastAsia="方正小标宋简体" w:cs="Times New Roman"/>
          <w:color w:val="auto"/>
          <w:kern w:val="2"/>
          <w:sz w:val="44"/>
          <w:szCs w:val="44"/>
          <w:lang w:val="en-US" w:eastAsia="zh-CN" w:bidi="ar-SA"/>
        </w:rPr>
        <w:t>关于《皮山县抗旱井管理办法》的起草说明</w:t>
      </w:r>
    </w:p>
    <w:p w14:paraId="6C16F9A1">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0"/>
        <w:rPr>
          <w:rFonts w:hint="default" w:ascii="Times New Roman" w:hAnsi="Times New Roman" w:eastAsia="黑体" w:cs="Times New Roman"/>
          <w:b w:val="0"/>
          <w:bCs w:val="0"/>
          <w:color w:val="auto"/>
          <w:kern w:val="2"/>
          <w:sz w:val="32"/>
          <w:szCs w:val="32"/>
          <w:lang w:val="en-US" w:eastAsia="zh-CN" w:bidi="ar-SA"/>
        </w:rPr>
      </w:pPr>
    </w:p>
    <w:p w14:paraId="59C411B6">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《皮山县抗旱井管理办法》由</w:t>
      </w:r>
      <w:r>
        <w:rPr>
          <w:rFonts w:hint="default" w:ascii="Times New Roman" w:hAnsi="Times New Roman" w:eastAsia="方正仿宋_GBK" w:cs="Times New Roman"/>
          <w:b w:val="0"/>
          <w:bCs w:val="0"/>
          <w:color w:val="auto"/>
          <w:kern w:val="2"/>
          <w:sz w:val="32"/>
          <w:szCs w:val="32"/>
          <w:highlight w:val="none"/>
          <w:lang w:val="en-US" w:eastAsia="zh-CN" w:bidi="ar-SA"/>
        </w:rPr>
        <w:t>县水利局</w:t>
      </w:r>
      <w:r>
        <w:rPr>
          <w:rFonts w:hint="default" w:ascii="Times New Roman" w:hAnsi="Times New Roman" w:eastAsia="方正仿宋_GBK" w:cs="Times New Roman"/>
          <w:b w:val="0"/>
          <w:bCs w:val="0"/>
          <w:color w:val="auto"/>
          <w:kern w:val="2"/>
          <w:sz w:val="32"/>
          <w:szCs w:val="32"/>
          <w:lang w:val="en-US" w:eastAsia="zh-CN" w:bidi="ar-SA"/>
        </w:rPr>
        <w:t>起草。县委常委阿不力孜·肉孜同志主持召开皮山县水资源管理委员会工作会议，组织各成员单位研究讨论了《皮山县抗旱井管理办法》。在上述工作基础上，我局根据财政部、税务总局、水利部《关于印发〈水资源税改革试点实施办法〉的通知》（财税〔2024〕28号）、新疆维吾尔自治区财政厅、税务局、水利厅《关于新疆维吾尔自治区水资源税改革试点有关事项的通知》（新财法税〔2024〕9号）、《关于自治区水资源税改革试点农业生产取用水限额有关事项的通知》（新水厅〔2025〕38号）及县水利局、财政局、发改委、农业农村局《关于印发〈皮山县小型水利工程运行管护制度〉和〈皮山县小型农田水利工程末级渠系维护费</w:t>
      </w:r>
      <w:r>
        <w:rPr>
          <w:rFonts w:hint="default" w:ascii="Times New Roman" w:hAnsi="Times New Roman" w:eastAsia="仿宋" w:cs="Times New Roman"/>
          <w:color w:val="auto"/>
          <w:kern w:val="2"/>
          <w:sz w:val="32"/>
          <w:szCs w:val="32"/>
          <w:lang w:val="en-US" w:eastAsia="zh-CN" w:bidi="ar-SA"/>
        </w:rPr>
        <w:t>收缴和使用管理制度〉的通知》（皮水发〔2024〕16号）文件，结合皮山县实际情况制定本办法。现将有</w:t>
      </w:r>
      <w:r>
        <w:rPr>
          <w:rFonts w:hint="default" w:ascii="Times New Roman" w:hAnsi="Times New Roman" w:eastAsia="方正仿宋_GBK" w:cs="Times New Roman"/>
          <w:b w:val="0"/>
          <w:bCs w:val="0"/>
          <w:color w:val="auto"/>
          <w:kern w:val="2"/>
          <w:sz w:val="32"/>
          <w:szCs w:val="32"/>
          <w:lang w:val="en-US" w:eastAsia="zh-CN" w:bidi="ar-SA"/>
        </w:rPr>
        <w:t>关情况说明如下：</w:t>
      </w:r>
    </w:p>
    <w:p w14:paraId="2B6F3A9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一、起草背景及必要性</w:t>
      </w:r>
    </w:p>
    <w:p w14:paraId="1F209CD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为贯彻落实习近平总书记关于防灾减灾救灾“两个坚持、三个转变”的重要指示批示精神，严格执行国务院《国家防汛抗旱应急预案》及国家防汛抗旱总指挥部《关于加强抗旱应急水源工程建设和管理的通知》要求，结合皮山县作为典型干旱区的实际县情，针对县域年均降水量少、蒸发量大、农业灌溉用水分布不均等问题，为破解水资源供需矛盾，规范抗旱井管理并提高供水保障能力，特制定本办法。同时，2025年费改税后政策明确“农民30年二轮承包土地灌溉及种植粮食作物直接取用地下水的，均按照取用水量的40%计征水资源税，税额为0.5</w:t>
      </w:r>
      <w:r>
        <w:rPr>
          <w:rFonts w:hint="default" w:ascii="Times New Roman" w:hAnsi="Times New Roman" w:eastAsia="仿宋" w:cs="Times New Roman"/>
          <w:color w:val="auto"/>
          <w:kern w:val="2"/>
          <w:sz w:val="32"/>
          <w:szCs w:val="32"/>
          <w:lang w:val="en-US" w:eastAsia="zh-CN" w:bidi="ar-SA"/>
        </w:rPr>
        <w:t>元/立方米”，为深化税费改革、明确抗旱应急取水免税适用范围，需通过本办法界定具体范围和标准。</w:t>
      </w:r>
    </w:p>
    <w:p w14:paraId="6E29453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起草可行性</w:t>
      </w:r>
    </w:p>
    <w:p w14:paraId="5ECBED9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目前，《皮山县抗旱规划报告书（2023—2030年）》已获县人民政府批复（皮政函〔2024〕216号），具备以下可行性基础：</w:t>
      </w:r>
    </w:p>
    <w:p w14:paraId="36D21E3B">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2312" w:cs="Times New Roman"/>
          <w:b w:val="0"/>
          <w:bCs w:val="0"/>
          <w:kern w:val="2"/>
          <w:sz w:val="32"/>
          <w:szCs w:val="32"/>
          <w:lang w:val="en-US" w:eastAsia="zh-CN" w:bidi="ar-SA"/>
        </w:rPr>
        <w:t>《取水许可和水资源费征收管理条例》（国务院令第460号）第四条第五项规定</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为农业抗旱和维护生态与环境必须临时应急取水的，不需要申请领取取水许可证，但应当经县级以上人民政府水行政主管部门同意。该条款为抗旱井应急启用提供了政策依据，并明确了应急取水审批程序的专门规定</w:t>
      </w:r>
      <w:r>
        <w:rPr>
          <w:rFonts w:hint="eastAsia" w:ascii="Times New Roman" w:hAnsi="Times New Roman" w:eastAsia="方正仿宋_GBK" w:cs="Times New Roman"/>
          <w:kern w:val="2"/>
          <w:sz w:val="32"/>
          <w:szCs w:val="32"/>
          <w:lang w:val="en-US" w:eastAsia="zh-CN" w:bidi="ar-SA"/>
        </w:rPr>
        <w:t>。</w:t>
      </w:r>
    </w:p>
    <w:p w14:paraId="3647BC1B">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管理体系初步建立</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已构建“县水资源管理委员会-水利局-乡镇水管所-井管员”四级管理架构，全县15个乡镇均配备专职水管员，具备落实分级管理职责的组织基础。</w:t>
      </w:r>
    </w:p>
    <w:p w14:paraId="2E44C5F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技术保障到位。</w:t>
      </w:r>
      <w:r>
        <w:rPr>
          <w:rFonts w:hint="default" w:ascii="Times New Roman" w:hAnsi="Times New Roman" w:eastAsia="方正仿宋_GBK" w:cs="Times New Roman"/>
          <w:kern w:val="2"/>
          <w:sz w:val="32"/>
          <w:szCs w:val="32"/>
          <w:lang w:val="en-US" w:eastAsia="zh-CN" w:bidi="ar-SA"/>
        </w:rPr>
        <w:t>所有抗旱井已全部安装“井电双控”计量设施，并接入皮山县地下水实时监测管理平台，实时监测取水量、用电量等关键数据，为精准监管提供数据支持。</w:t>
      </w:r>
    </w:p>
    <w:p w14:paraId="1ACECD91">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中华人民共和国水法》第四十八条规定：“直接从江河、湖泊或者地下取用水资源的单位和个人，应当按照国家取水许可制度和水资源有偿使用制度的规定，向水行政主管部门或者流域管理机构申请领取取水许可证，并缴纳水资源税。”抗旱井作为地下取水工程，其管理应严格遵循资源有偿使用原则。</w:t>
      </w:r>
    </w:p>
    <w:p w14:paraId="3708CCE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抗旱井的公共属性定位为“保障抗旱减灾、粮食安全与民生用水及农业生产应急供水”。</w:t>
      </w:r>
      <w:r>
        <w:rPr>
          <w:rFonts w:hint="default" w:ascii="Times New Roman" w:hAnsi="Times New Roman" w:eastAsia="仿宋_GB2312" w:cs="Times New Roman"/>
          <w:kern w:val="2"/>
          <w:sz w:val="32"/>
          <w:szCs w:val="32"/>
          <w:lang w:val="en-US" w:eastAsia="zh-CN" w:bidi="ar-SA"/>
        </w:rPr>
        <w:t>依据《中华人民共和国抗旱条例》第三十四条“旱情解除后，应当及时拆除临时取水和截水设施，并及时通报有关部门”的规定，以及《水资源税改革试点实施办法》（财税〔2024〕28号）第三条、第十六条关于公共性质取用水免征水资源税的情形，结合《关于自治区水资源税改革试点农业生产取用水限额有关事项的通知》（新水厅〔2025〕38号）中关于非公共性质取水缴纳水资源税的具体规定，严禁将公共性质抗旱井擅自转为常态化取水，确保应急取水管理规范有序。</w:t>
      </w:r>
    </w:p>
    <w:p w14:paraId="11313B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K" w:cs="Times New Roman"/>
          <w:b w:val="0"/>
          <w:bCs/>
          <w:kern w:val="2"/>
          <w:sz w:val="32"/>
          <w:szCs w:val="32"/>
          <w:lang w:val="en-US" w:eastAsia="zh-CN" w:bidi="ar-SA"/>
        </w:rPr>
        <w:t>（六）追责问</w:t>
      </w:r>
      <w:r>
        <w:rPr>
          <w:rFonts w:hint="eastAsia" w:ascii="方正楷体_GBK" w:hAnsi="方正楷体_GBK" w:eastAsia="方正楷体_GBK" w:cs="方正楷体_GBK"/>
          <w:b w:val="0"/>
          <w:bCs/>
          <w:kern w:val="2"/>
          <w:sz w:val="32"/>
          <w:szCs w:val="32"/>
          <w:lang w:val="en-US" w:eastAsia="zh-CN" w:bidi="ar-SA"/>
        </w:rPr>
        <w:t>责</w:t>
      </w:r>
      <w:r>
        <w:rPr>
          <w:rFonts w:hint="eastAsia" w:ascii="方正楷体_GBK" w:hAnsi="方正楷体_GBK" w:eastAsia="方正楷体_GBK" w:cs="方正楷体_GBK"/>
          <w:b w:val="0"/>
          <w:bCs w:val="0"/>
          <w:color w:val="auto"/>
          <w:kern w:val="2"/>
          <w:sz w:val="32"/>
          <w:szCs w:val="32"/>
          <w:lang w:val="en-US" w:eastAsia="zh-CN" w:bidi="ar-SA"/>
        </w:rPr>
        <w:t>机制</w:t>
      </w:r>
      <w:r>
        <w:rPr>
          <w:rFonts w:hint="default" w:ascii="Times New Roman" w:hAnsi="Times New Roman" w:eastAsia="方正仿宋_GBK" w:cs="Times New Roman"/>
          <w:b w:val="0"/>
          <w:bCs w:val="0"/>
          <w:color w:val="auto"/>
          <w:kern w:val="2"/>
          <w:sz w:val="32"/>
          <w:szCs w:val="32"/>
          <w:lang w:val="en-US" w:eastAsia="zh-CN" w:bidi="ar-SA"/>
        </w:rPr>
        <w:t>：①对违反抗旱井管理规定的单位和个人，未经批准擅自启用、违规改变用途、不按规定缴纳水资源税或破坏设施的，由水行政主管部门根据《地下水管理条例》第五十五条规定</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责令停止违法行为、限期整改，视情节轻重给予罚款、没收违法所得等处罚；构成犯罪的，依法追究刑事责任。②对管理工作中玩忽职守、滥用职权、徇私舞弊的工作人员，依法给予行政处分；构成犯罪的，依法追究刑事责任。</w:t>
      </w:r>
    </w:p>
    <w:p w14:paraId="52CD009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color w:val="auto"/>
          <w:kern w:val="2"/>
          <w:sz w:val="32"/>
          <w:szCs w:val="32"/>
          <w:lang w:val="en-US" w:eastAsia="zh-CN" w:bidi="ar-SA"/>
        </w:rPr>
        <w:t>起草依据</w:t>
      </w:r>
    </w:p>
    <w:p w14:paraId="50EDEA6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 《中华人民共和国水法》</w:t>
      </w:r>
    </w:p>
    <w:p w14:paraId="37EB82C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 《中华人民共和国抗旱条例》</w:t>
      </w:r>
    </w:p>
    <w:p w14:paraId="43E6049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 《中华人民共和国安全生产法》</w:t>
      </w:r>
    </w:p>
    <w:p w14:paraId="431DDCC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4. 《地下水管理条例》</w:t>
      </w:r>
    </w:p>
    <w:p w14:paraId="49BA988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5. 《取水许可和水资源费征收管理条例》</w:t>
      </w:r>
    </w:p>
    <w:p w14:paraId="6F18052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6. 《皮山县抗旱规划报告》</w:t>
      </w:r>
    </w:p>
    <w:p w14:paraId="22DBFED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7. 《皮山县委员会水资源管理委员会会议纪要》</w:t>
      </w:r>
    </w:p>
    <w:p w14:paraId="3C5C04F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8. 《水资源税改革试点实施办法》（财税〔2024〕28号）</w:t>
      </w:r>
    </w:p>
    <w:p w14:paraId="626E9C0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9. 《关于新疆维吾尔自治区水资源税改革试点有关事项的通知》（新财法税〔2024〕9号）</w:t>
      </w:r>
    </w:p>
    <w:p w14:paraId="061F9DE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10.《关于自治区水资源税改革试点农业生产取用水限额有关事项的通知》（新水厅〔2025〕38号）</w:t>
      </w:r>
    </w:p>
    <w:p w14:paraId="3446FBD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 xml:space="preserve">11. 关于印发《皮山县小型水利工程运行管护制度》和《皮山县小型农田水利工程末级渠系维护费收缴和使用管理制度》的通知（皮水发〔2024〕16号） </w:t>
      </w:r>
    </w:p>
    <w:p w14:paraId="729A756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四、起草过程</w:t>
      </w:r>
    </w:p>
    <w:p w14:paraId="2FDC16A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县水利局在广泛征求相关部门意见建议的基础上，结合皮山县实际状况，经多次论证与审核后制定本办法。办法起草过程严格遵循“以人为本、因地制宜、统筹兼顾、科学管理”原则，明确部门职责分工，规范管理流程，确保合法合规、切实可行。</w:t>
      </w:r>
    </w:p>
    <w:p w14:paraId="73AB4D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五、征求意见采纳情况</w:t>
      </w:r>
    </w:p>
    <w:p w14:paraId="1B86605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县水利局向地区水行政主管部门、皮山县农业农村局、皮山县林业和草原局、皮山县自然资源局、皮山县应急管理局、皮山县气象局、皮山县发展和改革委员会，以及皮山县科克铁热克镇、皮山县固玛镇、皮山县木奎拉乡人民政府等10个单位发放征求意见函10份，回收10份，回收率达100%。</w:t>
      </w:r>
    </w:p>
    <w:p w14:paraId="709013C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（一）针对地区水利局《关于征求〈皮山县抗旱井管理办法〉意见建议的函》的反馈意见，我局逐项梳理研究，现将采纳情况说明如下：</w:t>
      </w:r>
    </w:p>
    <w:p w14:paraId="44149FD3">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1.关于“严格对照规范性文件制定程序”的意见</w:t>
      </w:r>
    </w:p>
    <w:p w14:paraId="70B31A3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采纳情况：</w:t>
      </w:r>
      <w:r>
        <w:rPr>
          <w:rFonts w:hint="default" w:ascii="Times New Roman" w:hAnsi="Times New Roman" w:eastAsia="仿宋" w:cs="Times New Roman"/>
          <w:color w:val="auto"/>
          <w:kern w:val="2"/>
          <w:sz w:val="32"/>
          <w:szCs w:val="32"/>
          <w:lang w:val="en-US" w:eastAsia="zh-CN" w:bidi="ar-SA"/>
        </w:rPr>
        <w:t>完全采纳。</w:t>
      </w:r>
    </w:p>
    <w:p w14:paraId="58DDC39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落实措施：</w:t>
      </w:r>
      <w:r>
        <w:rPr>
          <w:rFonts w:hint="default" w:ascii="Times New Roman" w:hAnsi="Times New Roman" w:eastAsia="仿宋" w:cs="Times New Roman"/>
          <w:color w:val="auto"/>
          <w:kern w:val="2"/>
          <w:sz w:val="32"/>
          <w:szCs w:val="32"/>
          <w:lang w:val="en-US" w:eastAsia="zh-CN" w:bidi="ar-SA"/>
        </w:rPr>
        <w:t>已按照《新疆维吾尔自治区行政规范性文件管理办法》（自治区人民政府令第218号）要求，完善起草说明，明确制定必要性、可行性、主要内容及制度依据；履行公开征求意见（2026年1月12日-1月24日）、合法性审核（聘请法律顾问出具书面意见）、集体审议（县水利局党组会议审议通过）等程序。</w:t>
      </w:r>
    </w:p>
    <w:p w14:paraId="59F98481">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2.关于“充实完善每条条款的法律法规依据”的意见</w:t>
      </w:r>
    </w:p>
    <w:p w14:paraId="7ACDA0D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采纳情况：</w:t>
      </w:r>
      <w:r>
        <w:rPr>
          <w:rFonts w:hint="default" w:ascii="Times New Roman" w:hAnsi="Times New Roman" w:eastAsia="仿宋" w:cs="Times New Roman"/>
          <w:color w:val="auto"/>
          <w:kern w:val="2"/>
          <w:sz w:val="32"/>
          <w:szCs w:val="32"/>
          <w:lang w:val="en-US" w:eastAsia="zh-CN" w:bidi="ar-SA"/>
        </w:rPr>
        <w:t>完全采纳。</w:t>
      </w:r>
    </w:p>
    <w:p w14:paraId="060B0D6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落实措施：</w:t>
      </w:r>
      <w:r>
        <w:rPr>
          <w:rFonts w:hint="default" w:ascii="Times New Roman" w:hAnsi="Times New Roman" w:eastAsia="仿宋" w:cs="Times New Roman"/>
          <w:color w:val="auto"/>
          <w:kern w:val="2"/>
          <w:sz w:val="32"/>
          <w:szCs w:val="32"/>
          <w:lang w:val="en-US" w:eastAsia="zh-CN" w:bidi="ar-SA"/>
        </w:rPr>
        <w:t>已对《办法》逐条梳理，通过“条文+依据”对照表形式，明确每条规定对应的上位法依据，确保与现行法律法规无抵触。</w:t>
      </w:r>
    </w:p>
    <w:p w14:paraId="065527E4">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3.关于“广泛征求相关方面意见”的意见</w:t>
      </w:r>
    </w:p>
    <w:p w14:paraId="6138BDB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采纳情况</w:t>
      </w:r>
      <w:r>
        <w:rPr>
          <w:rFonts w:hint="default" w:ascii="Times New Roman" w:hAnsi="Times New Roman" w:eastAsia="方正仿宋_GBK" w:cs="Times New Roman"/>
          <w:sz w:val="32"/>
          <w:szCs w:val="32"/>
        </w:rPr>
        <w:t>：完全采纳。</w:t>
      </w:r>
    </w:p>
    <w:p w14:paraId="589C1CD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落实措施：</w:t>
      </w:r>
      <w:r>
        <w:rPr>
          <w:rFonts w:hint="default" w:ascii="Times New Roman" w:hAnsi="Times New Roman" w:eastAsia="方正仿宋_GBK" w:cs="Times New Roman"/>
          <w:kern w:val="2"/>
          <w:sz w:val="32"/>
          <w:szCs w:val="32"/>
          <w:lang w:val="en-US" w:eastAsia="zh-CN" w:bidi="ar-SA"/>
        </w:rPr>
        <w:t>除征求地区水利局意见外，已书面征求</w:t>
      </w:r>
      <w:r>
        <w:rPr>
          <w:rFonts w:hint="default" w:ascii="Times New Roman" w:hAnsi="Times New Roman" w:eastAsia="仿宋" w:cs="Times New Roman"/>
          <w:color w:val="auto"/>
          <w:kern w:val="2"/>
          <w:sz w:val="32"/>
          <w:szCs w:val="32"/>
          <w:lang w:val="en-US" w:eastAsia="zh-CN" w:bidi="ar-SA"/>
        </w:rPr>
        <w:t>皮山县农业农村局、皮山县林业和草原局、皮山县自然资源局、皮山县应急管理局、皮山县气象局、皮山县发展和改革委员会6个行政部门，以及皮山县科克铁热克镇、皮山县固玛镇、皮山县木奎拉乡人民政府3个乡镇政府</w:t>
      </w:r>
      <w:r>
        <w:rPr>
          <w:rFonts w:hint="default" w:ascii="Times New Roman" w:hAnsi="Times New Roman" w:eastAsia="方正仿宋_GBK" w:cs="Times New Roman"/>
          <w:kern w:val="2"/>
          <w:sz w:val="32"/>
          <w:szCs w:val="32"/>
          <w:lang w:val="en-US" w:eastAsia="zh-CN" w:bidi="ar-SA"/>
        </w:rPr>
        <w:t>意见，共收集反馈建议1条，均已采纳。</w:t>
      </w:r>
    </w:p>
    <w:p w14:paraId="0F9FF836">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auto"/>
          <w:kern w:val="2"/>
          <w:sz w:val="32"/>
          <w:szCs w:val="32"/>
          <w:lang w:val="en-US" w:eastAsia="zh-CN" w:bidi="ar-SA"/>
        </w:rPr>
        <w:t>4.关于“强化合法性审核环节”的意见</w:t>
      </w:r>
    </w:p>
    <w:p w14:paraId="4971EE0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采纳情况</w:t>
      </w:r>
      <w:r>
        <w:rPr>
          <w:rFonts w:hint="default" w:ascii="Times New Roman" w:hAnsi="Times New Roman" w:eastAsia="方正仿宋_GBK" w:cs="Times New Roman"/>
          <w:sz w:val="32"/>
          <w:szCs w:val="32"/>
        </w:rPr>
        <w:t>：完全采纳。</w:t>
      </w:r>
    </w:p>
    <w:p w14:paraId="697E193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b w:val="0"/>
          <w:bCs w:val="0"/>
          <w:sz w:val="32"/>
          <w:szCs w:val="32"/>
        </w:rPr>
        <w:t>落实措施</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《办法（修改后稿）》已通过本单位</w:t>
      </w:r>
      <w:r>
        <w:rPr>
          <w:rFonts w:hint="default" w:ascii="Times New Roman" w:hAnsi="Times New Roman" w:eastAsia="方正仿宋_GBK" w:cs="Times New Roman"/>
          <w:sz w:val="32"/>
          <w:szCs w:val="32"/>
          <w:lang w:val="en-US" w:eastAsia="zh-CN"/>
        </w:rPr>
        <w:t>法制审核领导小组</w:t>
      </w:r>
      <w:r>
        <w:rPr>
          <w:rFonts w:hint="default" w:ascii="Times New Roman" w:hAnsi="Times New Roman" w:eastAsia="方正仿宋_GBK" w:cs="Times New Roman"/>
          <w:sz w:val="32"/>
          <w:szCs w:val="32"/>
        </w:rPr>
        <w:t>合法性审核（出具《</w:t>
      </w:r>
      <w:r>
        <w:rPr>
          <w:rFonts w:hint="default" w:ascii="Times New Roman" w:hAnsi="Times New Roman" w:eastAsia="方正仿宋_GBK" w:cs="Times New Roman"/>
          <w:sz w:val="32"/>
          <w:szCs w:val="32"/>
          <w:lang w:val="en-US" w:eastAsia="zh-CN"/>
        </w:rPr>
        <w:t>皮山县水利局合法性初审意见书</w:t>
      </w:r>
      <w:r>
        <w:rPr>
          <w:rFonts w:hint="default" w:ascii="Times New Roman" w:hAnsi="Times New Roman" w:eastAsia="方正仿宋_GBK" w:cs="Times New Roman"/>
          <w:sz w:val="32"/>
          <w:szCs w:val="32"/>
        </w:rPr>
        <w:t>》），法律顾问合法性审核（出具《法律意见</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并按程序报送皮山县司法局进行合法性审查，计划于2026年2月提交县人民政府常务会议审议后发布。</w:t>
      </w:r>
    </w:p>
    <w:p w14:paraId="5CF3375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color w:val="auto"/>
          <w:kern w:val="2"/>
          <w:sz w:val="32"/>
          <w:szCs w:val="32"/>
          <w:lang w:val="en-US" w:eastAsia="zh-CN" w:bidi="ar-SA"/>
        </w:rPr>
        <w:t>针对皮山县应急管理局《关于〈皮山县抗旱井管理办法〉（征求意见稿）的复函》的反馈意见，我局逐项梳理研究，现将采纳情况说明如下：</w:t>
      </w:r>
    </w:p>
    <w:p w14:paraId="70EA8762">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关于“细化第三章第六条‘启用与关闭’内容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其中：启用条件中建议增加‘县气象部门</w:t>
      </w:r>
      <w:r>
        <w:rPr>
          <w:rFonts w:hint="default" w:ascii="Times New Roman" w:hAnsi="Times New Roman" w:eastAsia="方正仿宋_GBK" w:cs="Times New Roman"/>
          <w:b/>
          <w:bCs/>
          <w:kern w:val="2"/>
          <w:sz w:val="32"/>
          <w:szCs w:val="32"/>
          <w:lang w:val="en-US" w:eastAsia="zh-CN" w:bidi="ar-SA"/>
        </w:rPr>
        <w:t>发布旱情评估与预警、县水资源管理部门组织相关部门实地核查旱情并组织会商研判</w:t>
      </w:r>
      <w:r>
        <w:rPr>
          <w:rFonts w:hint="default" w:ascii="Times New Roman" w:hAnsi="Times New Roman" w:eastAsia="方正仿宋_GBK" w:cs="Times New Roman"/>
          <w:b/>
          <w:bCs/>
          <w:sz w:val="32"/>
          <w:szCs w:val="32"/>
          <w:lang w:val="en-US" w:eastAsia="zh-CN"/>
        </w:rPr>
        <w:t>’等内容；启用流程中建议增加‘</w:t>
      </w:r>
      <w:r>
        <w:rPr>
          <w:rFonts w:hint="default" w:ascii="Times New Roman" w:hAnsi="Times New Roman" w:eastAsia="方正仿宋_GBK" w:cs="Times New Roman"/>
          <w:b/>
          <w:bCs/>
          <w:kern w:val="2"/>
          <w:sz w:val="32"/>
          <w:szCs w:val="32"/>
          <w:lang w:val="en-US" w:eastAsia="zh-CN" w:bidi="ar-SA"/>
        </w:rPr>
        <w:t>县水资源管理部门将旱情核查情况提交县水资源管理委员会审议通过后，</w:t>
      </w:r>
      <w:r>
        <w:rPr>
          <w:rFonts w:hint="default" w:ascii="Times New Roman" w:hAnsi="Times New Roman" w:eastAsia="方正仿宋_GBK" w:cs="Times New Roman"/>
          <w:b/>
          <w:bCs/>
          <w:color w:val="auto"/>
          <w:kern w:val="2"/>
          <w:sz w:val="32"/>
          <w:szCs w:val="32"/>
          <w:lang w:val="en-US" w:eastAsia="zh-CN" w:bidi="ar-SA"/>
        </w:rPr>
        <w:t>按照相关规定启用抗旱井</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的建议”</w:t>
      </w:r>
      <w:r>
        <w:rPr>
          <w:rFonts w:hint="default" w:ascii="Times New Roman" w:hAnsi="Times New Roman" w:eastAsia="方正仿宋_GBK" w:cs="Times New Roman"/>
          <w:b/>
          <w:bCs/>
          <w:sz w:val="32"/>
          <w:szCs w:val="32"/>
          <w:lang w:eastAsia="zh-CN"/>
        </w:rPr>
        <w:t>。</w:t>
      </w:r>
    </w:p>
    <w:p w14:paraId="7D42F3F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黑体" w:cs="Times New Roman"/>
          <w:sz w:val="32"/>
          <w:szCs w:val="32"/>
        </w:rPr>
        <w:t>采纳情况：</w:t>
      </w:r>
      <w:r>
        <w:rPr>
          <w:rFonts w:hint="default" w:ascii="Times New Roman" w:hAnsi="Times New Roman" w:eastAsia="方正仿宋_GBK" w:cs="Times New Roman"/>
          <w:sz w:val="32"/>
          <w:szCs w:val="32"/>
          <w:highlight w:val="none"/>
          <w:lang w:val="en-US" w:eastAsia="zh-CN"/>
        </w:rPr>
        <w:t>不予采纳。</w:t>
      </w:r>
    </w:p>
    <w:p w14:paraId="2C412B6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原因：</w:t>
      </w:r>
      <w:r>
        <w:rPr>
          <w:rFonts w:hint="default" w:ascii="Times New Roman" w:hAnsi="Times New Roman" w:eastAsia="仿宋" w:cs="Times New Roman"/>
          <w:color w:val="auto"/>
          <w:kern w:val="2"/>
          <w:sz w:val="32"/>
          <w:szCs w:val="32"/>
          <w:highlight w:val="none"/>
          <w:lang w:val="en-US" w:eastAsia="zh-CN" w:bidi="ar-SA"/>
        </w:rPr>
        <w:t>皮山县作为典型干旱区，旱情具有突发性、局部性特征，零星旱情及片区旱情往往发展迅速，农作物生长关键期（如播种期、灌浆期）对水分需求敏感，抗旱救灾需争分夺秒。若增加“气象部门预警-多部门实地核查-管委会审议”等流程，可能导致审批周期延长，错过最佳抗旱时机，造成作物大面积减产甚至绝收。为保障农业生产安全和农民切身利益，需简化应急响应程序，确保抗旱井能够快速启用，实现“旱情发现即响应、水源需求即满足”的应急处置目标。</w:t>
      </w:r>
    </w:p>
    <w:p w14:paraId="4BE524E3">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2.关于“落实各项安全生产防范措施”的建议</w:t>
      </w:r>
    </w:p>
    <w:p w14:paraId="3FEC64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采纳情况：</w:t>
      </w:r>
      <w:r>
        <w:rPr>
          <w:rFonts w:hint="default" w:ascii="Times New Roman" w:hAnsi="Times New Roman" w:eastAsia="方正仿宋_GBK" w:cs="Times New Roman"/>
          <w:sz w:val="32"/>
          <w:szCs w:val="32"/>
        </w:rPr>
        <w:t>完全采纳。</w:t>
      </w:r>
    </w:p>
    <w:p w14:paraId="5617612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黑体" w:cs="Times New Roman"/>
          <w:kern w:val="2"/>
          <w:sz w:val="32"/>
          <w:szCs w:val="32"/>
          <w:lang w:val="en-US" w:eastAsia="zh-CN" w:bidi="ar-SA"/>
        </w:rPr>
        <w:t>落实措施：</w:t>
      </w:r>
      <w:r>
        <w:rPr>
          <w:rFonts w:hint="default" w:ascii="Times New Roman" w:hAnsi="Times New Roman" w:eastAsia="方正仿宋_GBK" w:cs="Times New Roman"/>
          <w:kern w:val="2"/>
          <w:sz w:val="32"/>
          <w:szCs w:val="32"/>
          <w:lang w:val="en-US" w:eastAsia="zh-CN" w:bidi="ar-SA"/>
        </w:rPr>
        <w:t>在第五章“安全管理”中明确</w:t>
      </w:r>
      <w:r>
        <w:rPr>
          <w:rFonts w:hint="default" w:ascii="Times New Roman" w:hAnsi="Times New Roman" w:eastAsia="方正仿宋_GBK" w:cs="Times New Roman"/>
          <w:kern w:val="2"/>
          <w:sz w:val="28"/>
          <w:szCs w:val="28"/>
          <w:lang w:val="en-US" w:eastAsia="zh-CN" w:bidi="ar-SA"/>
        </w:rPr>
        <w:t>①</w:t>
      </w:r>
      <w:r>
        <w:rPr>
          <w:rFonts w:hint="default" w:ascii="Times New Roman" w:hAnsi="Times New Roman" w:eastAsia="仿宋" w:cs="Times New Roman"/>
          <w:color w:val="auto"/>
          <w:kern w:val="2"/>
          <w:sz w:val="32"/>
          <w:szCs w:val="32"/>
          <w:lang w:val="en-US" w:eastAsia="zh-CN" w:bidi="ar-SA"/>
        </w:rPr>
        <w:t>所有电力线路与设备均须符合安全规范，应由专业电工进行安装、检修，并经验收合格</w:t>
      </w:r>
      <w:r>
        <w:rPr>
          <w:rFonts w:hint="default" w:ascii="Times New Roman" w:hAnsi="Times New Roman" w:eastAsia="方正仿宋_GBK" w:cs="Times New Roman"/>
          <w:kern w:val="2"/>
          <w:sz w:val="32"/>
          <w:szCs w:val="32"/>
          <w:lang w:val="en-US" w:eastAsia="zh-CN" w:bidi="ar-SA"/>
        </w:rPr>
        <w:t>；②</w:t>
      </w:r>
      <w:r>
        <w:rPr>
          <w:rFonts w:hint="default" w:ascii="Times New Roman" w:hAnsi="Times New Roman" w:eastAsia="仿宋" w:cs="Times New Roman"/>
          <w:color w:val="auto"/>
          <w:kern w:val="2"/>
          <w:sz w:val="32"/>
          <w:szCs w:val="32"/>
          <w:lang w:val="en-US" w:eastAsia="zh-CN" w:bidi="ar-SA"/>
        </w:rPr>
        <w:t>操作人员需接受安全培训，熟知操作规程，作业时应两人协同操作，严禁进行带电作业</w:t>
      </w:r>
      <w:r>
        <w:rPr>
          <w:rFonts w:hint="default" w:ascii="Times New Roman" w:hAnsi="Times New Roman" w:eastAsia="方正仿宋_GBK" w:cs="Times New Roman"/>
          <w:kern w:val="2"/>
          <w:sz w:val="32"/>
          <w:szCs w:val="32"/>
          <w:lang w:val="en-US" w:eastAsia="zh-CN" w:bidi="ar-SA"/>
        </w:rPr>
        <w:t>；③</w:t>
      </w:r>
      <w:r>
        <w:rPr>
          <w:rFonts w:hint="default" w:ascii="Times New Roman" w:hAnsi="Times New Roman" w:eastAsia="仿宋" w:cs="Times New Roman"/>
          <w:color w:val="auto"/>
          <w:kern w:val="2"/>
          <w:sz w:val="32"/>
          <w:szCs w:val="32"/>
          <w:lang w:val="en-US" w:eastAsia="zh-CN" w:bidi="ar-SA"/>
        </w:rPr>
        <w:t>井口应设置牢固的防护盖或护栏，并设置显著的安全警示标志。</w:t>
      </w:r>
    </w:p>
    <w:p w14:paraId="074AA0A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集体讨论决定情况</w:t>
      </w:r>
    </w:p>
    <w:p w14:paraId="51DAB49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会议明确原则上通过《皮山县抗旱井管理制度》，要求水利局根据会议讨论意见，对草案进行修改完善，重点补充抗旱井免交水资源税依据，水量使用定额管理标准，严格落实节水措施和享受减免水资源税条件。修改后的制度于2025年12月20日前报委员会办公室，按程序印发执行。</w:t>
      </w:r>
    </w:p>
    <w:p w14:paraId="08A771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七、主要内容说明</w:t>
      </w:r>
    </w:p>
    <w:p w14:paraId="7AE1F0E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 总则：明确办法制定目的、依据、适用范围及管理原则，确立“谁受益、谁管护，谁使用、谁负责”的管护准则，实行统一规划、属地管理、分级负责的长效管理模式。</w:t>
      </w:r>
    </w:p>
    <w:p w14:paraId="643C10E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highlight w:val="none"/>
          <w:lang w:val="en-US" w:eastAsia="zh-CN" w:bidi="ar-SA"/>
        </w:rPr>
        <w:t>2. 管理职责：规定县级水行政主管部门、乡镇人民政府、水管所及井管员的职责分工，明确县</w:t>
      </w:r>
      <w:r>
        <w:rPr>
          <w:rFonts w:hint="default" w:ascii="Times New Roman" w:hAnsi="Times New Roman" w:eastAsia="仿宋" w:cs="Times New Roman"/>
          <w:color w:val="auto"/>
          <w:kern w:val="2"/>
          <w:sz w:val="32"/>
          <w:szCs w:val="32"/>
          <w:lang w:val="en-US" w:eastAsia="zh-CN" w:bidi="ar-SA"/>
        </w:rPr>
        <w:t>级部门负责总体规划与监督，乡镇及水管所负责属地管理与启用机制，井管员承担日常运行维护责任。</w:t>
      </w:r>
    </w:p>
    <w:p w14:paraId="78C24FA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 启用流程：规范抗旱井启用审批程序，要求经县级气象部门预警、水资源管理部门核查、多部门审核盖章后方可启用，严禁擅自启用，确保应急取水合法合规。</w:t>
      </w:r>
    </w:p>
    <w:p w14:paraId="1FDF456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4. 维护与运行：明确水利局及乡镇水管所的维护职责，规定故障处理流程，要求定期检查设备、及时维修故障，保障抗旱井正常运行。</w:t>
      </w:r>
    </w:p>
    <w:p w14:paraId="6E2465D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5. 安全管理：强调安全生产要求，规定电力设施安装检修规范、操作人员培训及防护措施，明确井管员对计量信息与设施安全的直接责任。</w:t>
      </w:r>
    </w:p>
    <w:p w14:paraId="7A878EF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6. 监督与考核：建立监督检查机制与考核奖惩制度，将抗旱井管理工作纳入年度考核，实行奖惩制度（表扬奖励与失职追责）。</w:t>
      </w:r>
    </w:p>
    <w:p w14:paraId="09096D3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八、其他事项</w:t>
      </w:r>
    </w:p>
    <w:p w14:paraId="3B8E6D6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办法自发布之日起施行，每5年评估审定一次，由皮山县水利局负责解释，旨在提升抗旱井管理效能，</w:t>
      </w:r>
      <w:bookmarkStart w:id="1" w:name="_GoBack"/>
      <w:r>
        <w:rPr>
          <w:rFonts w:hint="default" w:ascii="Times New Roman" w:hAnsi="Times New Roman" w:eastAsia="仿宋" w:cs="Times New Roman"/>
          <w:color w:val="auto"/>
          <w:kern w:val="2"/>
          <w:sz w:val="32"/>
          <w:szCs w:val="32"/>
          <w:lang w:val="en-US" w:eastAsia="zh-CN" w:bidi="ar-SA"/>
        </w:rPr>
        <w:t>保</w:t>
      </w:r>
      <w:bookmarkEnd w:id="1"/>
      <w:r>
        <w:rPr>
          <w:rFonts w:hint="default" w:ascii="Times New Roman" w:hAnsi="Times New Roman" w:eastAsia="仿宋" w:cs="Times New Roman"/>
          <w:color w:val="auto"/>
          <w:kern w:val="2"/>
          <w:sz w:val="32"/>
          <w:szCs w:val="32"/>
          <w:lang w:val="en-US" w:eastAsia="zh-CN" w:bidi="ar-SA"/>
        </w:rPr>
        <w:t>障防旱减灾工作有序开展。</w:t>
      </w:r>
    </w:p>
    <w:p w14:paraId="3664722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auto"/>
          <w:sz w:val="32"/>
          <w:szCs w:val="32"/>
          <w:lang w:val="en-US" w:eastAsia="zh-CN" w:bidi="no"/>
        </w:rPr>
      </w:pPr>
    </w:p>
    <w:bookmarkEnd w:id="0"/>
    <w:p w14:paraId="60828CFB"/>
    <w:sectPr>
      <w:footerReference r:id="rId3" w:type="default"/>
      <w:pgSz w:w="11906" w:h="16838"/>
      <w:pgMar w:top="2098" w:right="1531" w:bottom="1984" w:left="1531"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878D1A-8C93-473A-8B2A-FE29BD345A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2A6B032-039B-4590-92F5-E6B00DF1107A}"/>
  </w:font>
  <w:font w:name="仿宋">
    <w:panose1 w:val="02010609060101010101"/>
    <w:charset w:val="86"/>
    <w:family w:val="auto"/>
    <w:pitch w:val="default"/>
    <w:sig w:usb0="800002BF" w:usb1="38CF7CFA" w:usb2="00000016" w:usb3="00000000" w:csb0="00040001" w:csb1="00000000"/>
    <w:embedRegular r:id="rId3" w:fontKey="{974ED4D5-A8F2-401D-86BE-8CF3A2934D2F}"/>
  </w:font>
  <w:font w:name="方正小标宋简体">
    <w:panose1 w:val="02000000000000000000"/>
    <w:charset w:val="86"/>
    <w:family w:val="auto"/>
    <w:pitch w:val="default"/>
    <w:sig w:usb0="A00002BF" w:usb1="184F6CFA" w:usb2="00000012" w:usb3="00000000" w:csb0="00040001" w:csb1="00000000"/>
    <w:embedRegular r:id="rId4" w:fontKey="{1C910B0A-4DD8-41FE-B069-444AF6677F87}"/>
  </w:font>
  <w:font w:name="方正仿宋_GBK">
    <w:panose1 w:val="02000000000000000000"/>
    <w:charset w:val="86"/>
    <w:family w:val="auto"/>
    <w:pitch w:val="default"/>
    <w:sig w:usb0="A00002BF" w:usb1="38CF7CFA" w:usb2="00082016" w:usb3="00000000" w:csb0="00040001" w:csb1="00000000"/>
    <w:embedRegular r:id="rId5" w:fontKey="{D7056CA0-15E2-40C9-B408-66A1E2BF19F1}"/>
  </w:font>
  <w:font w:name="仿宋_GB2312">
    <w:panose1 w:val="02010609030101010101"/>
    <w:charset w:val="86"/>
    <w:family w:val="auto"/>
    <w:pitch w:val="default"/>
    <w:sig w:usb0="00000001" w:usb1="080E0000" w:usb2="00000000" w:usb3="00000000" w:csb0="00040000" w:csb1="00000000"/>
    <w:embedRegular r:id="rId6" w:fontKey="{698FB191-5246-4478-A49D-A661721032B4}"/>
  </w:font>
  <w:font w:name="方正楷体_GBK">
    <w:panose1 w:val="02000000000000000000"/>
    <w:charset w:val="86"/>
    <w:family w:val="auto"/>
    <w:pitch w:val="default"/>
    <w:sig w:usb0="A00002BF" w:usb1="38CF7CFA" w:usb2="00082016" w:usb3="00000000" w:csb0="00040001" w:csb1="00000000"/>
    <w:embedRegular r:id="rId7" w:fontKey="{5B29263E-0D6A-40F4-BE25-A49DCF136DDA}"/>
  </w:font>
  <w:font w:name="方正楷体_GB2312">
    <w:altName w:val="楷体_GB2312"/>
    <w:panose1 w:val="02000000000000000000"/>
    <w:charset w:val="86"/>
    <w:family w:val="auto"/>
    <w:pitch w:val="default"/>
    <w:sig w:usb0="00000000" w:usb1="00000000" w:usb2="00000012" w:usb3="00000000" w:csb0="00040001" w:csb1="00000000"/>
    <w:embedRegular r:id="rId8" w:fontKey="{79A1930C-4D0B-450F-9172-4082900F74B8}"/>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94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9B0F6">
                          <w:pPr>
                            <w:pStyle w:val="3"/>
                          </w:pPr>
                          <w: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9B0F6">
                    <w:pPr>
                      <w:pStyle w:val="3"/>
                    </w:pPr>
                    <w: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3079"/>
    <w:multiLevelType w:val="singleLevel"/>
    <w:tmpl w:val="BCE93079"/>
    <w:lvl w:ilvl="0" w:tentative="0">
      <w:start w:val="1"/>
      <w:numFmt w:val="chineseCounting"/>
      <w:suff w:val="nothing"/>
      <w:lvlText w:val="（%1）"/>
      <w:lvlJc w:val="left"/>
      <w:rPr>
        <w:rFonts w:hint="eastAsia" w:ascii="方正楷体_GBK" w:hAnsi="方正楷体_GBK" w:eastAsia="方正楷体_GBK" w:cs="方正楷体_GBK"/>
        <w:b w:val="0"/>
        <w:bCs w:val="0"/>
      </w:rPr>
    </w:lvl>
  </w:abstractNum>
  <w:abstractNum w:abstractNumId="1">
    <w:nsid w:val="CE9F5E14"/>
    <w:multiLevelType w:val="singleLevel"/>
    <w:tmpl w:val="CE9F5E14"/>
    <w:lvl w:ilvl="0" w:tentative="0">
      <w:start w:val="2"/>
      <w:numFmt w:val="chineseCounting"/>
      <w:suff w:val="nothing"/>
      <w:lvlText w:val="%1、"/>
      <w:lvlJc w:val="left"/>
      <w:rPr>
        <w:rFonts w:hint="eastAsia"/>
      </w:rPr>
    </w:lvl>
  </w:abstractNum>
  <w:abstractNum w:abstractNumId="2">
    <w:nsid w:val="FCBF2605"/>
    <w:multiLevelType w:val="singleLevel"/>
    <w:tmpl w:val="FCBF2605"/>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52083"/>
    <w:rsid w:val="05E52083"/>
    <w:rsid w:val="1431127A"/>
    <w:rsid w:val="1AC1381B"/>
    <w:rsid w:val="1C06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1"/>
      <w:szCs w:val="4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2026-01-15T08:49:00Z</dcterms:created>
  <dc:creator>*  迷路时你就往前走、</dc:creator>
  <cp:lastModifiedBy>admin</cp:lastModifiedBy>
  <cp:lastPrinted>2026-01-15T09:00:00Z</cp:lastPrinted>
  <dcterms:modified xsi:type="dcterms:W3CDTF">2026-01-15T11:06:41Z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46581D485E3B4032AAAE45F60F592085_13</vt:lpwstr>
  </property>
  <property fmtid="{D5CDD505-2E9C-101B-9397-08002B2CF9AE}" pid="4" name="KSOTemplateDocerSaveRecord">
    <vt:lpwstr>eyJoZGlkIjoiM2VkMWQ4N2ZjMjVjZDZhYzI2OTc3NWY0ZDM5ZTg1ZDgiLCJ1c2VySWQiOiI1NjA1NDU3OTMifQ==</vt:lpwstr>
  </property>
</Properties>
</file>