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ArialUnicodeMS" w:eastAsia="黑体"/>
          <w:color w:val="000000"/>
          <w:sz w:val="44"/>
          <w:szCs w:val="44"/>
        </w:rPr>
      </w:pPr>
    </w:p>
    <w:p>
      <w:pPr>
        <w:jc w:val="center"/>
        <w:rPr>
          <w:rFonts w:hint="eastAsia" w:ascii="黑体" w:hAnsi="ArialUnicodeMS" w:eastAsia="黑体"/>
          <w:color w:val="000000"/>
          <w:sz w:val="44"/>
          <w:szCs w:val="44"/>
        </w:rPr>
      </w:pPr>
    </w:p>
    <w:p>
      <w:pPr>
        <w:jc w:val="center"/>
        <w:rPr>
          <w:rFonts w:hint="eastAsia" w:ascii="黑体" w:hAnsi="ArialUnicodeMS" w:eastAsia="黑体"/>
          <w:color w:val="000000"/>
          <w:sz w:val="44"/>
          <w:szCs w:val="44"/>
        </w:rPr>
      </w:pPr>
    </w:p>
    <w:p>
      <w:pPr>
        <w:jc w:val="center"/>
        <w:rPr>
          <w:rFonts w:hint="eastAsia" w:ascii="黑体" w:hAnsi="ArialUnicodeMS" w:eastAsia="黑体"/>
          <w:color w:val="000000"/>
          <w:sz w:val="44"/>
          <w:szCs w:val="44"/>
        </w:rPr>
      </w:pPr>
    </w:p>
    <w:p>
      <w:pPr>
        <w:jc w:val="center"/>
        <w:rPr>
          <w:rFonts w:hint="eastAsia" w:ascii="黑体" w:hAnsi="ArialUnicodeMS" w:eastAsia="黑体"/>
          <w:color w:val="000000"/>
          <w:sz w:val="44"/>
          <w:szCs w:val="44"/>
        </w:rPr>
      </w:pPr>
      <w:r>
        <w:rPr>
          <w:rFonts w:hint="eastAsia" w:ascii="黑体" w:hAnsi="ArialUnicodeMS" w:eastAsia="黑体"/>
          <w:color w:val="000000"/>
          <w:sz w:val="44"/>
          <w:szCs w:val="44"/>
        </w:rPr>
        <w:t>皮山县克里阳乡卫生院</w:t>
      </w:r>
    </w:p>
    <w:p>
      <w:pPr>
        <w:jc w:val="center"/>
        <w:rPr>
          <w:rFonts w:hint="eastAsia" w:ascii="黑体" w:hAnsi="ArialUnicodeMS" w:eastAsia="黑体"/>
          <w:color w:val="000000"/>
          <w:sz w:val="44"/>
          <w:szCs w:val="44"/>
        </w:rPr>
      </w:pPr>
    </w:p>
    <w:p>
      <w:pPr>
        <w:jc w:val="center"/>
        <w:rPr>
          <w:rFonts w:hint="eastAsia" w:ascii="黑体" w:hAnsi="ArialUnicodeMS" w:eastAsia="黑体"/>
          <w:color w:val="000000"/>
          <w:sz w:val="44"/>
          <w:szCs w:val="44"/>
        </w:rPr>
      </w:pPr>
      <w:r>
        <w:rPr>
          <w:rFonts w:hint="eastAsia" w:ascii="黑体" w:hAnsi="ArialUnicodeMS" w:eastAsia="黑体"/>
          <w:color w:val="000000"/>
          <w:sz w:val="44"/>
          <w:szCs w:val="44"/>
        </w:rPr>
        <w:t>2025年部门预算公开</w:t>
      </w:r>
    </w:p>
    <w:p>
      <w:pPr>
        <w:jc w:val="center"/>
        <w:rPr>
          <w:rFonts w:hint="default" w:ascii="黑体" w:eastAsia="黑体"/>
          <w:color w:val="000000"/>
          <w:sz w:val="36"/>
          <w:szCs w:val="36"/>
        </w:rPr>
      </w:pPr>
      <w:r>
        <w:rPr>
          <w:rFonts w:hint="eastAsia" w:ascii="ArialUnicodeMS" w:hAnsi="ArialUnicodeMS"/>
          <w:color w:val="000000"/>
          <w:sz w:val="44"/>
          <w:szCs w:val="44"/>
        </w:rPr>
        <w:br w:type="page"/>
      </w:r>
      <w:r>
        <w:rPr>
          <w:rFonts w:hint="eastAsia" w:ascii="黑体" w:eastAsia="黑体"/>
          <w:color w:val="000000"/>
          <w:sz w:val="36"/>
          <w:szCs w:val="36"/>
        </w:rPr>
        <w:t>目 录</w:t>
      </w:r>
    </w:p>
    <w:p>
      <w:pPr>
        <w:spacing w:line="560" w:lineRule="exact"/>
        <w:jc w:val="center"/>
        <w:rPr>
          <w:rFonts w:hint="default" w:ascii="黑体" w:eastAsia="黑体"/>
          <w:color w:val="000000"/>
          <w:sz w:val="36"/>
          <w:szCs w:val="36"/>
        </w:rPr>
      </w:pPr>
    </w:p>
    <w:p>
      <w:pPr>
        <w:spacing w:line="560" w:lineRule="exact"/>
        <w:ind w:firstLine="562" w:firstLineChars="200"/>
        <w:jc w:val="left"/>
        <w:rPr>
          <w:rFonts w:hint="eastAsia" w:ascii="仿宋" w:hAnsi="仿宋" w:eastAsia="仿宋"/>
          <w:b/>
          <w:color w:val="000000"/>
          <w:sz w:val="28"/>
          <w:szCs w:val="28"/>
        </w:rPr>
      </w:pPr>
      <w:r>
        <w:rPr>
          <w:rFonts w:hint="eastAsia" w:ascii="仿宋" w:hAnsi="仿宋" w:eastAsia="仿宋"/>
          <w:b/>
          <w:color w:val="000000"/>
          <w:sz w:val="28"/>
          <w:szCs w:val="28"/>
        </w:rPr>
        <w:t>第一部分  2025年部门概况</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一、 主要职能</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二、 机构设置及人员情况</w:t>
      </w:r>
    </w:p>
    <w:p>
      <w:pPr>
        <w:spacing w:line="560" w:lineRule="exact"/>
        <w:ind w:firstLine="562" w:firstLineChars="200"/>
        <w:jc w:val="left"/>
        <w:rPr>
          <w:rFonts w:hint="eastAsia" w:ascii="仿宋" w:hAnsi="仿宋" w:eastAsia="仿宋"/>
          <w:b/>
          <w:color w:val="000000"/>
          <w:sz w:val="28"/>
          <w:szCs w:val="28"/>
        </w:rPr>
      </w:pPr>
      <w:r>
        <w:rPr>
          <w:rFonts w:hint="eastAsia" w:ascii="仿宋" w:hAnsi="仿宋" w:eastAsia="仿宋"/>
          <w:b/>
          <w:color w:val="000000"/>
          <w:sz w:val="28"/>
          <w:szCs w:val="28"/>
        </w:rPr>
        <w:t>第二部分 2025年部门预算公开表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一、 部门收支总体情况表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二、 部门收入总体情况表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三、 部门支出总体情况表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四、 财政拨款收支预算总体情况表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五、 一般公共预算支出情况表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六、 一般公共预算基本支出情况表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七、 一般公共预算项目支出情况表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八、 政府性基金预算支出情况表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九、 国有资本经营预算支出情况表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十、 财政拨款“三公”经费支出情况表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十一、 上年结转结余情况明细表</w:t>
      </w:r>
    </w:p>
    <w:p>
      <w:pPr>
        <w:spacing w:line="560" w:lineRule="exact"/>
        <w:ind w:firstLine="562" w:firstLineChars="200"/>
        <w:jc w:val="left"/>
        <w:rPr>
          <w:rFonts w:hint="eastAsia" w:ascii="仿宋" w:hAnsi="仿宋" w:eastAsia="仿宋"/>
          <w:b/>
          <w:color w:val="000000"/>
          <w:sz w:val="28"/>
          <w:szCs w:val="28"/>
        </w:rPr>
      </w:pPr>
      <w:r>
        <w:rPr>
          <w:rFonts w:hint="eastAsia" w:ascii="仿宋" w:hAnsi="仿宋" w:eastAsia="仿宋"/>
          <w:b/>
          <w:color w:val="000000"/>
          <w:sz w:val="28"/>
          <w:szCs w:val="28"/>
        </w:rPr>
        <w:t>第三部分 2025年部门预算情况说明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一、 关于皮山县克里阳乡卫生院2025年收支预算情况的总体说明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二、 关于皮山县克里阳乡卫生院2025年收入预算情况说明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三、 关于皮山县克里阳乡卫生院2025年支出预算情况说明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四、 关于皮山县克里阳乡卫生院2025年财政拨款收支预算情况的总体说明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五、 关于皮山县克里阳乡卫生院2025年一般公共预算当年拨款情况说明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六、 关于皮山县克里阳乡卫生院2025年一般公共预算基本支出情况说明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七、 关于皮山县克里阳乡卫生院2025年一般公共预算项目支出情况说明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八、 关于皮山县克里阳乡卫生院2025年政府性基金预算拨款情况说明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九、 关于皮山县克里阳乡卫生院2025年国有资本经营预算拨款情况说明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十、 关于皮山县克里阳乡卫生院2025年财政拨款“三公”经费预算情况说明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十一、 关于皮山县克里阳乡卫生院2025年上年结转结余预算情况说明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十二、 其他重要事项的情况说明</w:t>
      </w:r>
    </w:p>
    <w:p>
      <w:pPr>
        <w:spacing w:line="560" w:lineRule="exact"/>
        <w:ind w:firstLine="562" w:firstLineChars="200"/>
        <w:jc w:val="left"/>
        <w:rPr>
          <w:rFonts w:hint="eastAsia" w:ascii="仿宋" w:hAnsi="仿宋" w:eastAsia="仿宋"/>
          <w:b/>
          <w:color w:val="000000"/>
          <w:sz w:val="28"/>
          <w:szCs w:val="28"/>
        </w:rPr>
      </w:pPr>
      <w:r>
        <w:rPr>
          <w:rFonts w:hint="eastAsia" w:ascii="仿宋" w:hAnsi="仿宋" w:eastAsia="仿宋"/>
          <w:b/>
          <w:color w:val="000000"/>
          <w:sz w:val="28"/>
          <w:szCs w:val="28"/>
        </w:rPr>
        <w:t>第四部分 名词解释</w:t>
      </w:r>
    </w:p>
    <w:p>
      <w:pPr>
        <w:jc w:val="left"/>
        <w:rPr>
          <w:rFonts w:hint="default" w:ascii="宋体" w:hAnsi="宋体"/>
          <w:color w:val="000000"/>
          <w:sz w:val="18"/>
          <w:szCs w:val="18"/>
        </w:rPr>
      </w:pPr>
    </w:p>
    <w:p>
      <w:pPr>
        <w:pStyle w:val="2"/>
        <w:spacing w:before="156" w:beforeLines="50" w:after="156" w:afterLines="50" w:line="560" w:lineRule="exact"/>
        <w:jc w:val="center"/>
        <w:rPr>
          <w:rFonts w:hint="default" w:ascii="黑体" w:eastAsia="黑体"/>
          <w:sz w:val="30"/>
          <w:szCs w:val="30"/>
        </w:rPr>
      </w:pPr>
      <w:r>
        <w:rPr>
          <w:rFonts w:hint="default" w:ascii="黑体" w:eastAsia="黑体"/>
          <w:sz w:val="30"/>
          <w:szCs w:val="30"/>
        </w:rPr>
        <w:br w:type="page"/>
      </w:r>
      <w:r>
        <w:rPr>
          <w:rFonts w:hint="eastAsia" w:ascii="黑体" w:eastAsia="黑体"/>
          <w:sz w:val="30"/>
          <w:szCs w:val="30"/>
        </w:rPr>
        <w:t>第一部分  2025年部门概况</w:t>
      </w:r>
    </w:p>
    <w:p>
      <w:pPr>
        <w:pStyle w:val="3"/>
        <w:numPr>
          <w:ilvl w:val="0"/>
          <w:numId w:val="1"/>
        </w:numPr>
        <w:spacing w:before="0" w:after="0" w:line="560" w:lineRule="exact"/>
        <w:ind w:left="0" w:firstLine="565" w:firstLineChars="201"/>
        <w:rPr>
          <w:rFonts w:hint="default" w:ascii="仿宋" w:hAnsi="华文楷体" w:eastAsia="仿宋"/>
          <w:sz w:val="28"/>
          <w:szCs w:val="28"/>
        </w:rPr>
      </w:pPr>
      <w:r>
        <w:rPr>
          <w:rFonts w:hint="eastAsia" w:ascii="仿宋" w:hAnsi="华文楷体" w:eastAsia="仿宋"/>
          <w:sz w:val="28"/>
          <w:szCs w:val="28"/>
        </w:rPr>
        <w:t>主要职能</w:t>
      </w:r>
    </w:p>
    <w:p>
      <w:pPr>
        <w:pStyle w:val="10"/>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贯彻落实好自治区及地区对医疗工作的安排部署 ，提升疾病能力；加强健康教育宣传力度，提高广大人 民群众的防病意识；完成自治区及地区下发疾病预防，基本公共卫生，基本医疗任务的各项指标，强化</w:t>
      </w:r>
      <w:r>
        <w:rPr>
          <w:rFonts w:hint="eastAsia" w:ascii="仿宋" w:hAnsi="仿宋" w:eastAsia="仿宋"/>
          <w:color w:val="000000"/>
          <w:sz w:val="28"/>
          <w:szCs w:val="28"/>
          <w:lang w:val="en-US" w:eastAsia="zh-CN"/>
        </w:rPr>
        <w:t>疾病</w:t>
      </w:r>
      <w:r>
        <w:rPr>
          <w:rFonts w:hint="eastAsia" w:ascii="仿宋" w:hAnsi="仿宋" w:eastAsia="仿宋"/>
          <w:color w:val="000000"/>
          <w:sz w:val="28"/>
          <w:szCs w:val="28"/>
        </w:rPr>
        <w:t>监测和报告工作，规范各项预防工作；加强传染病的</w:t>
      </w:r>
      <w:r>
        <w:rPr>
          <w:rFonts w:hint="eastAsia" w:ascii="仿宋" w:hAnsi="仿宋" w:eastAsia="仿宋"/>
          <w:color w:val="000000"/>
          <w:sz w:val="28"/>
          <w:szCs w:val="28"/>
          <w:lang w:eastAsia="zh-CN"/>
        </w:rPr>
        <w:t>监测预警</w:t>
      </w:r>
      <w:r>
        <w:rPr>
          <w:rFonts w:hint="eastAsia" w:ascii="仿宋" w:hAnsi="仿宋" w:eastAsia="仿宋"/>
          <w:color w:val="000000"/>
          <w:sz w:val="28"/>
          <w:szCs w:val="28"/>
        </w:rPr>
        <w:t>能力及人才队伍的建设。</w:t>
      </w:r>
    </w:p>
    <w:p>
      <w:pPr>
        <w:pStyle w:val="3"/>
        <w:numPr>
          <w:ilvl w:val="0"/>
          <w:numId w:val="1"/>
        </w:numPr>
        <w:spacing w:before="0" w:after="0" w:line="560" w:lineRule="exact"/>
        <w:ind w:left="0" w:firstLine="565" w:firstLineChars="201"/>
        <w:rPr>
          <w:rFonts w:hint="default" w:ascii="仿宋" w:hAnsi="华文楷体" w:eastAsia="仿宋"/>
          <w:sz w:val="28"/>
          <w:szCs w:val="28"/>
        </w:rPr>
      </w:pPr>
      <w:r>
        <w:rPr>
          <w:rFonts w:hint="eastAsia" w:ascii="仿宋" w:hAnsi="华文楷体" w:eastAsia="仿宋"/>
          <w:sz w:val="28"/>
          <w:szCs w:val="28"/>
        </w:rPr>
        <w:t>机构设置及人员情况</w:t>
      </w:r>
    </w:p>
    <w:p>
      <w:pPr>
        <w:pStyle w:val="10"/>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皮山县克里阳乡卫生院无下属预算单位，下设5个科室，分别是：中医科</w:t>
      </w:r>
      <w:r>
        <w:rPr>
          <w:rFonts w:hint="eastAsia" w:ascii="仿宋" w:hAnsi="仿宋" w:eastAsia="仿宋"/>
          <w:color w:val="000000"/>
          <w:sz w:val="28"/>
          <w:szCs w:val="28"/>
          <w:lang w:eastAsia="zh-CN"/>
        </w:rPr>
        <w:t>、</w:t>
      </w:r>
      <w:r>
        <w:rPr>
          <w:rFonts w:hint="eastAsia" w:ascii="仿宋" w:hAnsi="仿宋" w:eastAsia="仿宋"/>
          <w:color w:val="000000"/>
          <w:sz w:val="28"/>
          <w:szCs w:val="28"/>
        </w:rPr>
        <w:t>住院部</w:t>
      </w:r>
      <w:r>
        <w:rPr>
          <w:rFonts w:hint="eastAsia" w:ascii="仿宋" w:hAnsi="仿宋" w:eastAsia="仿宋"/>
          <w:color w:val="000000"/>
          <w:sz w:val="28"/>
          <w:szCs w:val="28"/>
          <w:lang w:eastAsia="zh-CN"/>
        </w:rPr>
        <w:t>、</w:t>
      </w:r>
      <w:r>
        <w:rPr>
          <w:rFonts w:hint="eastAsia" w:ascii="仿宋" w:hAnsi="仿宋" w:eastAsia="仿宋"/>
          <w:color w:val="000000"/>
          <w:sz w:val="28"/>
          <w:szCs w:val="28"/>
        </w:rPr>
        <w:t>门诊</w:t>
      </w:r>
      <w:r>
        <w:rPr>
          <w:rFonts w:hint="eastAsia" w:ascii="仿宋" w:hAnsi="仿宋" w:eastAsia="仿宋"/>
          <w:color w:val="000000"/>
          <w:sz w:val="28"/>
          <w:szCs w:val="28"/>
          <w:lang w:eastAsia="zh-CN"/>
        </w:rPr>
        <w:t>、</w:t>
      </w:r>
      <w:r>
        <w:rPr>
          <w:rFonts w:hint="eastAsia" w:ascii="仿宋" w:hAnsi="仿宋" w:eastAsia="仿宋"/>
          <w:color w:val="000000"/>
          <w:sz w:val="28"/>
          <w:szCs w:val="28"/>
        </w:rPr>
        <w:t>财务科</w:t>
      </w:r>
      <w:r>
        <w:rPr>
          <w:rFonts w:hint="eastAsia" w:ascii="仿宋" w:hAnsi="仿宋" w:eastAsia="仿宋"/>
          <w:color w:val="000000"/>
          <w:sz w:val="28"/>
          <w:szCs w:val="28"/>
          <w:lang w:eastAsia="zh-CN"/>
        </w:rPr>
        <w:t>、</w:t>
      </w:r>
      <w:r>
        <w:rPr>
          <w:rFonts w:hint="eastAsia" w:ascii="仿宋" w:hAnsi="仿宋" w:eastAsia="仿宋"/>
          <w:color w:val="000000"/>
          <w:sz w:val="28"/>
          <w:szCs w:val="28"/>
        </w:rPr>
        <w:t>防疫科。</w:t>
      </w:r>
    </w:p>
    <w:p>
      <w:pPr>
        <w:pStyle w:val="10"/>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皮山县克里阳乡卫生院编制数18，实有人数24人，其中：在职21人，增加3人；退休3人，增加0人；离休0人，增加0人。</w:t>
      </w:r>
    </w:p>
    <w:p>
      <w:pPr>
        <w:pStyle w:val="2"/>
        <w:spacing w:before="156" w:beforeLines="50" w:after="156" w:afterLines="50" w:line="400" w:lineRule="exact"/>
        <w:jc w:val="center"/>
        <w:rPr>
          <w:rFonts w:hint="default" w:ascii="黑体" w:eastAsia="黑体"/>
          <w:sz w:val="30"/>
          <w:szCs w:val="30"/>
        </w:rPr>
      </w:pPr>
      <w:r>
        <w:rPr>
          <w:rFonts w:hint="eastAsia" w:ascii="仿宋" w:hAnsi="仿宋" w:eastAsia="仿宋"/>
          <w:color w:val="000000"/>
          <w:sz w:val="28"/>
          <w:szCs w:val="28"/>
        </w:rPr>
        <w:br w:type="page"/>
      </w:r>
      <w:r>
        <w:rPr>
          <w:rFonts w:hint="eastAsia" w:ascii="黑体" w:eastAsia="黑体"/>
          <w:sz w:val="30"/>
          <w:szCs w:val="30"/>
        </w:rPr>
        <w:t>第二部分 2025年部门预算公开表</w:t>
      </w:r>
    </w:p>
    <w:p>
      <w:pPr>
        <w:jc w:val="left"/>
        <w:rPr>
          <w:rFonts w:hint="default" w:ascii="宋体" w:hAnsi="宋体"/>
          <w:color w:val="000000"/>
          <w:sz w:val="18"/>
          <w:szCs w:val="18"/>
        </w:rPr>
      </w:pPr>
      <w:r>
        <w:rPr>
          <w:rFonts w:hint="eastAsia" w:ascii="宋体" w:hAnsi="宋体"/>
          <w:color w:val="000000"/>
          <w:sz w:val="18"/>
          <w:szCs w:val="18"/>
        </w:rPr>
        <w:t>表1</w:t>
      </w:r>
    </w:p>
    <w:p>
      <w:pPr>
        <w:jc w:val="center"/>
        <w:rPr>
          <w:rFonts w:hint="default" w:ascii="仿宋" w:hAnsi="宋体" w:eastAsia="仿宋"/>
          <w:b/>
          <w:color w:val="000000"/>
          <w:sz w:val="28"/>
          <w:szCs w:val="28"/>
        </w:rPr>
      </w:pPr>
      <w:r>
        <w:rPr>
          <w:rFonts w:hint="eastAsia" w:ascii="仿宋" w:hAnsi="宋体" w:eastAsia="仿宋"/>
          <w:b/>
          <w:color w:val="000000"/>
          <w:sz w:val="28"/>
          <w:szCs w:val="28"/>
        </w:rPr>
        <w:t>部门收支总体情况表</w:t>
      </w:r>
    </w:p>
    <w:tbl>
      <w:tblPr>
        <w:tblStyle w:val="8"/>
        <w:tblW w:w="95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600"/>
        <w:gridCol w:w="1150"/>
        <w:gridCol w:w="3600"/>
        <w:gridCol w:w="1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tblHeader/>
          <w:jc w:val="center"/>
        </w:trPr>
        <w:tc>
          <w:tcPr>
            <w:tcW w:w="8350" w:type="dxa"/>
            <w:gridSpan w:val="3"/>
            <w:tcBorders>
              <w:top w:val="nil"/>
              <w:left w:val="nil"/>
              <w:bottom w:val="single" w:color="auto" w:sz="4" w:space="0"/>
              <w:right w:val="nil"/>
            </w:tcBorders>
            <w:shd w:val="clear" w:color="auto" w:fill="auto"/>
          </w:tcPr>
          <w:p>
            <w:pPr>
              <w:jc w:val="left"/>
              <w:rPr>
                <w:rFonts w:hint="default" w:ascii="宋体" w:hAnsi="宋体"/>
                <w:color w:val="000000"/>
                <w:sz w:val="18"/>
                <w:szCs w:val="18"/>
              </w:rPr>
            </w:pPr>
            <w:r>
              <w:rPr>
                <w:rFonts w:hint="eastAsia"/>
                <w:color w:val="000000"/>
                <w:sz w:val="18"/>
                <w:szCs w:val="18"/>
              </w:rPr>
              <w:t>编制部门：皮山县克里阳乡卫生院</w:t>
            </w:r>
          </w:p>
        </w:tc>
        <w:tc>
          <w:tcPr>
            <w:tcW w:w="1150" w:type="dxa"/>
            <w:tcBorders>
              <w:top w:val="nil"/>
              <w:left w:val="nil"/>
              <w:bottom w:val="single" w:color="auto" w:sz="4" w:space="0"/>
              <w:right w:val="nil"/>
            </w:tcBorders>
            <w:shd w:val="clear" w:color="auto" w:fill="auto"/>
          </w:tcPr>
          <w:p>
            <w:pPr>
              <w:jc w:val="right"/>
              <w:rPr>
                <w:rFonts w:hint="default" w:ascii="宋体" w:hAnsi="宋体"/>
                <w:color w:val="000000"/>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tblHeader/>
          <w:jc w:val="center"/>
        </w:trPr>
        <w:tc>
          <w:tcPr>
            <w:tcW w:w="4750" w:type="dxa"/>
            <w:gridSpan w:val="2"/>
            <w:tcBorders>
              <w:top w:val="single" w:color="auto" w:sz="4" w:space="0"/>
              <w:left w:val="single" w:color="auto" w:sz="4" w:space="0"/>
              <w:right w:val="single" w:color="auto" w:sz="4" w:space="0"/>
            </w:tcBorders>
            <w:shd w:val="clear" w:color="auto" w:fill="auto"/>
          </w:tcPr>
          <w:p>
            <w:pPr>
              <w:jc w:val="center"/>
              <w:rPr>
                <w:rFonts w:hint="eastAsia" w:ascii="宋体" w:hAnsi="宋体"/>
                <w:b/>
                <w:color w:val="000000"/>
                <w:sz w:val="18"/>
                <w:szCs w:val="18"/>
              </w:rPr>
            </w:pPr>
            <w:r>
              <w:rPr>
                <w:rFonts w:hint="eastAsia" w:ascii="宋体" w:hAnsi="宋体"/>
                <w:b/>
                <w:color w:val="000000"/>
                <w:sz w:val="18"/>
                <w:szCs w:val="18"/>
              </w:rPr>
              <w:t>收入</w:t>
            </w:r>
          </w:p>
        </w:tc>
        <w:tc>
          <w:tcPr>
            <w:tcW w:w="4750" w:type="dxa"/>
            <w:gridSpan w:val="2"/>
            <w:tcBorders>
              <w:top w:val="single" w:color="auto" w:sz="4" w:space="0"/>
              <w:left w:val="single" w:color="auto" w:sz="4" w:space="0"/>
              <w:right w:val="single" w:color="auto" w:sz="4" w:space="0"/>
            </w:tcBorders>
            <w:shd w:val="clear" w:color="auto" w:fill="auto"/>
          </w:tcPr>
          <w:p>
            <w:pPr>
              <w:jc w:val="center"/>
              <w:rPr>
                <w:rFonts w:hint="eastAsia" w:ascii="宋体" w:hAnsi="宋体"/>
                <w:b/>
                <w:color w:val="000000"/>
                <w:sz w:val="18"/>
                <w:szCs w:val="18"/>
              </w:rPr>
            </w:pPr>
            <w:r>
              <w:rPr>
                <w:rFonts w:hint="eastAsia" w:ascii="宋体" w:hAnsi="宋体"/>
                <w:b/>
                <w:color w:val="000000"/>
                <w:sz w:val="18"/>
                <w:szCs w:val="18"/>
              </w:rPr>
              <w:t>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tblHeader/>
          <w:jc w:val="center"/>
        </w:trPr>
        <w:tc>
          <w:tcPr>
            <w:tcW w:w="3600" w:type="dxa"/>
            <w:tcBorders>
              <w:top w:val="single" w:color="auto" w:sz="4" w:space="0"/>
              <w:left w:val="single" w:color="auto" w:sz="4" w:space="0"/>
              <w:right w:val="single" w:color="auto" w:sz="4" w:space="0"/>
            </w:tcBorders>
            <w:shd w:val="clear" w:color="auto" w:fill="auto"/>
          </w:tcPr>
          <w:p>
            <w:pPr>
              <w:jc w:val="center"/>
              <w:rPr>
                <w:rFonts w:hint="default" w:ascii="宋体" w:hAnsi="宋体"/>
                <w:b/>
                <w:color w:val="000000"/>
                <w:sz w:val="18"/>
                <w:szCs w:val="18"/>
              </w:rPr>
            </w:pPr>
            <w:r>
              <w:rPr>
                <w:rFonts w:hint="eastAsia" w:ascii="宋体" w:hAnsi="宋体"/>
                <w:b/>
                <w:color w:val="000000"/>
                <w:sz w:val="18"/>
                <w:szCs w:val="18"/>
              </w:rPr>
              <w:t>项目</w:t>
            </w:r>
          </w:p>
        </w:tc>
        <w:tc>
          <w:tcPr>
            <w:tcW w:w="1150" w:type="dxa"/>
            <w:tcBorders>
              <w:top w:val="single" w:color="auto" w:sz="4" w:space="0"/>
              <w:left w:val="single" w:color="auto" w:sz="4" w:space="0"/>
              <w:right w:val="single" w:color="auto" w:sz="4" w:space="0"/>
            </w:tcBorders>
            <w:shd w:val="clear" w:color="auto" w:fill="auto"/>
          </w:tcPr>
          <w:p>
            <w:pPr>
              <w:jc w:val="center"/>
              <w:rPr>
                <w:rFonts w:hint="default" w:ascii="宋体" w:hAnsi="宋体"/>
                <w:b/>
                <w:color w:val="000000"/>
                <w:sz w:val="18"/>
                <w:szCs w:val="18"/>
              </w:rPr>
            </w:pPr>
            <w:r>
              <w:rPr>
                <w:rFonts w:hint="eastAsia" w:ascii="宋体" w:hAnsi="宋体"/>
                <w:b/>
                <w:color w:val="000000"/>
                <w:sz w:val="18"/>
                <w:szCs w:val="18"/>
              </w:rPr>
              <w:t>预算数</w:t>
            </w:r>
          </w:p>
        </w:tc>
        <w:tc>
          <w:tcPr>
            <w:tcW w:w="3600" w:type="dxa"/>
            <w:tcBorders>
              <w:top w:val="single" w:color="auto" w:sz="4" w:space="0"/>
              <w:left w:val="single" w:color="auto" w:sz="4" w:space="0"/>
              <w:right w:val="single" w:color="auto" w:sz="4" w:space="0"/>
            </w:tcBorders>
            <w:shd w:val="clear" w:color="auto" w:fill="auto"/>
          </w:tcPr>
          <w:p>
            <w:pPr>
              <w:jc w:val="center"/>
              <w:rPr>
                <w:rFonts w:hint="default" w:ascii="宋体" w:hAnsi="宋体"/>
                <w:b/>
                <w:color w:val="000000"/>
                <w:sz w:val="18"/>
                <w:szCs w:val="18"/>
              </w:rPr>
            </w:pPr>
            <w:r>
              <w:rPr>
                <w:rFonts w:hint="eastAsia" w:ascii="宋体" w:hAnsi="宋体"/>
                <w:b/>
                <w:color w:val="000000"/>
                <w:sz w:val="18"/>
                <w:szCs w:val="18"/>
              </w:rPr>
              <w:t>功能分类</w:t>
            </w:r>
          </w:p>
        </w:tc>
        <w:tc>
          <w:tcPr>
            <w:tcW w:w="1150" w:type="dxa"/>
            <w:tcBorders>
              <w:top w:val="single" w:color="auto" w:sz="4" w:space="0"/>
              <w:left w:val="single" w:color="auto" w:sz="4" w:space="0"/>
              <w:right w:val="single" w:color="auto" w:sz="4" w:space="0"/>
            </w:tcBorders>
            <w:shd w:val="clear" w:color="auto" w:fill="auto"/>
          </w:tcPr>
          <w:p>
            <w:pPr>
              <w:jc w:val="center"/>
              <w:rPr>
                <w:rFonts w:hint="default" w:ascii="宋体" w:hAnsi="宋体"/>
                <w:b/>
                <w:color w:val="000000"/>
                <w:sz w:val="18"/>
                <w:szCs w:val="18"/>
              </w:rPr>
            </w:pPr>
            <w:r>
              <w:rPr>
                <w:rFonts w:hint="eastAsia" w:ascii="宋体" w:hAnsi="宋体"/>
                <w:b/>
                <w:color w:val="000000"/>
                <w:sz w:val="18"/>
                <w:szCs w:val="18"/>
              </w:rPr>
              <w:t>预算数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一、本年收入</w:t>
            </w:r>
          </w:p>
        </w:tc>
        <w:tc>
          <w:tcPr>
            <w:tcW w:w="1150" w:type="dxa"/>
            <w:shd w:val="clear" w:color="auto" w:fill="auto"/>
          </w:tcPr>
          <w:p>
            <w:pPr>
              <w:jc w:val="right"/>
              <w:rPr>
                <w:rFonts w:hint="default" w:ascii="宋体" w:hAnsi="宋体"/>
                <w:color w:val="000000"/>
                <w:sz w:val="18"/>
                <w:szCs w:val="18"/>
              </w:rPr>
            </w:pPr>
            <w:r>
              <w:rPr>
                <w:rFonts w:hint="eastAsia" w:ascii="宋体" w:hAnsi="宋体"/>
                <w:b/>
                <w:color w:val="000000"/>
                <w:sz w:val="18"/>
                <w:szCs w:val="18"/>
              </w:rPr>
              <w:t>1,363.87</w:t>
            </w: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201 一般公共服务支出</w:t>
            </w:r>
          </w:p>
        </w:tc>
        <w:tc>
          <w:tcPr>
            <w:tcW w:w="1150" w:type="dxa"/>
            <w:shd w:val="clear" w:color="auto" w:fill="auto"/>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1.一般公共预算拨款</w:t>
            </w:r>
          </w:p>
        </w:tc>
        <w:tc>
          <w:tcPr>
            <w:tcW w:w="1150" w:type="dxa"/>
            <w:shd w:val="clear" w:color="auto" w:fill="auto"/>
          </w:tcPr>
          <w:p>
            <w:pPr>
              <w:jc w:val="right"/>
              <w:rPr>
                <w:rFonts w:hint="default" w:ascii="宋体" w:hAnsi="宋体"/>
                <w:color w:val="000000"/>
                <w:sz w:val="18"/>
                <w:szCs w:val="18"/>
              </w:rPr>
            </w:pPr>
            <w:r>
              <w:rPr>
                <w:rFonts w:hint="eastAsia" w:ascii="宋体" w:hAnsi="宋体"/>
                <w:b/>
                <w:color w:val="000000"/>
                <w:sz w:val="18"/>
                <w:szCs w:val="18"/>
              </w:rPr>
              <w:t>363.87</w:t>
            </w: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202 外交支出</w:t>
            </w:r>
          </w:p>
        </w:tc>
        <w:tc>
          <w:tcPr>
            <w:tcW w:w="1150" w:type="dxa"/>
            <w:shd w:val="clear" w:color="auto" w:fill="auto"/>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其中：一般财力</w:t>
            </w:r>
          </w:p>
        </w:tc>
        <w:tc>
          <w:tcPr>
            <w:tcW w:w="1150" w:type="dxa"/>
            <w:shd w:val="clear" w:color="auto" w:fill="auto"/>
          </w:tcPr>
          <w:p>
            <w:pPr>
              <w:jc w:val="right"/>
              <w:rPr>
                <w:rFonts w:hint="default" w:ascii="宋体" w:hAnsi="宋体"/>
                <w:color w:val="000000"/>
                <w:sz w:val="18"/>
                <w:szCs w:val="18"/>
              </w:rPr>
            </w:pPr>
            <w:r>
              <w:rPr>
                <w:rFonts w:hint="eastAsia" w:ascii="宋体" w:hAnsi="宋体"/>
                <w:color w:val="000000"/>
                <w:sz w:val="18"/>
                <w:szCs w:val="18"/>
              </w:rPr>
              <w:t>363.87</w:t>
            </w: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203 国防支出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上级一般公共预算安排转移支付</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204 公共安全支出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2.政府性基金预算拨款</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205 教育支出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s="宋体"/>
                <w:color w:val="000000"/>
                <w:sz w:val="18"/>
                <w:szCs w:val="18"/>
              </w:rPr>
              <w:t>其中：政府性基金收入</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206 科学技术支出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s="宋体"/>
                <w:color w:val="000000"/>
                <w:sz w:val="18"/>
                <w:szCs w:val="18"/>
              </w:rPr>
              <w:t xml:space="preserve">      上级政府性基金安排转移支付</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207 文化旅游体育与传媒支出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3.国有资本经营预算拨款</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208 社会保障和就业支出</w:t>
            </w:r>
          </w:p>
        </w:tc>
        <w:tc>
          <w:tcPr>
            <w:tcW w:w="1150" w:type="dxa"/>
            <w:shd w:val="clear" w:color="auto" w:fill="auto"/>
            <w:vAlign w:val="center"/>
          </w:tcPr>
          <w:p>
            <w:pPr>
              <w:jc w:val="right"/>
              <w:rPr>
                <w:rFonts w:hint="default" w:ascii="宋体" w:hAnsi="宋体"/>
                <w:color w:val="000000"/>
                <w:sz w:val="18"/>
                <w:szCs w:val="18"/>
              </w:rPr>
            </w:pPr>
            <w:r>
              <w:rPr>
                <w:rFonts w:hint="eastAsia" w:ascii="宋体" w:hAnsi="宋体"/>
                <w:color w:val="000000"/>
                <w:sz w:val="18"/>
                <w:szCs w:val="18"/>
              </w:rPr>
              <w:t>57.31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其中：国有资本经营收入</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209 社会保险基金支出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上级国有资本经营预算安排转移支付</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210 卫生健康支出</w:t>
            </w:r>
          </w:p>
        </w:tc>
        <w:tc>
          <w:tcPr>
            <w:tcW w:w="1150" w:type="dxa"/>
            <w:shd w:val="clear" w:color="auto" w:fill="auto"/>
            <w:vAlign w:val="center"/>
          </w:tcPr>
          <w:p>
            <w:pPr>
              <w:jc w:val="right"/>
              <w:rPr>
                <w:rFonts w:hint="default" w:ascii="宋体" w:hAnsi="宋体"/>
                <w:color w:val="000000"/>
                <w:sz w:val="18"/>
                <w:szCs w:val="18"/>
              </w:rPr>
            </w:pPr>
            <w:r>
              <w:rPr>
                <w:rFonts w:hint="eastAsia" w:ascii="宋体" w:hAnsi="宋体"/>
                <w:color w:val="000000"/>
                <w:sz w:val="18"/>
                <w:szCs w:val="18"/>
              </w:rPr>
              <w:t>1,302.67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4.财政专户核拨</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211 节能环保支出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5.单位资金</w:t>
            </w:r>
          </w:p>
        </w:tc>
        <w:tc>
          <w:tcPr>
            <w:tcW w:w="1150" w:type="dxa"/>
            <w:shd w:val="clear" w:color="auto" w:fill="auto"/>
          </w:tcPr>
          <w:p>
            <w:pPr>
              <w:jc w:val="right"/>
              <w:rPr>
                <w:rFonts w:hint="default" w:ascii="宋体" w:hAnsi="宋体"/>
                <w:color w:val="000000"/>
                <w:sz w:val="18"/>
                <w:szCs w:val="18"/>
              </w:rPr>
            </w:pPr>
            <w:r>
              <w:rPr>
                <w:rFonts w:hint="eastAsia" w:ascii="宋体" w:hAnsi="宋体"/>
                <w:b/>
                <w:color w:val="000000"/>
                <w:sz w:val="18"/>
                <w:szCs w:val="18"/>
              </w:rPr>
              <w:t>1,000.00</w:t>
            </w: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212 城乡社区支出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其中：事业收入</w:t>
            </w:r>
          </w:p>
        </w:tc>
        <w:tc>
          <w:tcPr>
            <w:tcW w:w="1150" w:type="dxa"/>
            <w:shd w:val="clear" w:color="auto" w:fill="auto"/>
          </w:tcPr>
          <w:p>
            <w:pPr>
              <w:jc w:val="right"/>
              <w:rPr>
                <w:rFonts w:hint="default" w:ascii="宋体" w:hAnsi="宋体"/>
                <w:color w:val="000000"/>
                <w:sz w:val="18"/>
                <w:szCs w:val="18"/>
              </w:rPr>
            </w:pPr>
            <w:r>
              <w:rPr>
                <w:rFonts w:hint="eastAsia" w:ascii="宋体" w:hAnsi="宋体"/>
                <w:color w:val="000000"/>
                <w:sz w:val="18"/>
                <w:szCs w:val="18"/>
              </w:rPr>
              <w:t>1,000.00</w:t>
            </w: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213 农林水支出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上级补助收入</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214 交通运输支出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附属单位上缴收入</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215 资源勘探工业信息等支出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事业单位经营收入</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216 商业服务业等支出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其他收入</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217 金融支出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二、上年结转结余</w:t>
            </w:r>
          </w:p>
        </w:tc>
        <w:tc>
          <w:tcPr>
            <w:tcW w:w="1150" w:type="dxa"/>
            <w:shd w:val="clear" w:color="auto" w:fill="auto"/>
          </w:tcPr>
          <w:p>
            <w:pPr>
              <w:jc w:val="right"/>
              <w:rPr>
                <w:rFonts w:hint="default" w:ascii="宋体" w:hAnsi="宋体"/>
                <w:color w:val="000000"/>
                <w:sz w:val="18"/>
                <w:szCs w:val="18"/>
              </w:rPr>
            </w:pPr>
            <w:r>
              <w:rPr>
                <w:rFonts w:hint="eastAsia" w:ascii="宋体" w:hAnsi="宋体"/>
                <w:b/>
                <w:color w:val="000000"/>
                <w:sz w:val="18"/>
                <w:szCs w:val="18"/>
              </w:rPr>
              <w:t>23.77</w:t>
            </w: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219 援助其他地区支出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1.财政拨款结转</w:t>
            </w:r>
          </w:p>
        </w:tc>
        <w:tc>
          <w:tcPr>
            <w:tcW w:w="1150" w:type="dxa"/>
            <w:shd w:val="clear" w:color="auto" w:fill="auto"/>
          </w:tcPr>
          <w:p>
            <w:pPr>
              <w:jc w:val="right"/>
              <w:rPr>
                <w:rFonts w:hint="default" w:ascii="宋体" w:hAnsi="宋体"/>
                <w:color w:val="000000"/>
                <w:sz w:val="18"/>
                <w:szCs w:val="18"/>
              </w:rPr>
            </w:pPr>
            <w:r>
              <w:rPr>
                <w:rFonts w:hint="eastAsia" w:ascii="宋体" w:hAnsi="宋体"/>
                <w:b/>
                <w:color w:val="000000"/>
                <w:sz w:val="18"/>
                <w:szCs w:val="18"/>
              </w:rPr>
              <w:t>23.77</w:t>
            </w: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220 自然资源海洋气象等支出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其中：一般公共预算拨款</w:t>
            </w:r>
          </w:p>
        </w:tc>
        <w:tc>
          <w:tcPr>
            <w:tcW w:w="1150" w:type="dxa"/>
            <w:shd w:val="clear" w:color="auto" w:fill="auto"/>
          </w:tcPr>
          <w:p>
            <w:pPr>
              <w:jc w:val="right"/>
              <w:rPr>
                <w:rFonts w:hint="default" w:ascii="宋体" w:hAnsi="宋体"/>
                <w:color w:val="000000"/>
                <w:sz w:val="18"/>
                <w:szCs w:val="18"/>
              </w:rPr>
            </w:pPr>
            <w:r>
              <w:rPr>
                <w:rFonts w:hint="eastAsia" w:ascii="宋体" w:hAnsi="宋体"/>
                <w:color w:val="000000"/>
                <w:sz w:val="18"/>
                <w:szCs w:val="18"/>
              </w:rPr>
              <w:t>23.67</w:t>
            </w: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221 住房保障支出</w:t>
            </w:r>
          </w:p>
        </w:tc>
        <w:tc>
          <w:tcPr>
            <w:tcW w:w="1150" w:type="dxa"/>
            <w:shd w:val="clear" w:color="auto" w:fill="auto"/>
            <w:vAlign w:val="center"/>
          </w:tcPr>
          <w:p>
            <w:pPr>
              <w:jc w:val="right"/>
              <w:rPr>
                <w:rFonts w:hint="default" w:ascii="宋体" w:hAnsi="宋体"/>
                <w:color w:val="000000"/>
                <w:sz w:val="18"/>
                <w:szCs w:val="18"/>
              </w:rPr>
            </w:pPr>
            <w:r>
              <w:rPr>
                <w:rFonts w:hint="eastAsia" w:ascii="宋体" w:hAnsi="宋体"/>
                <w:color w:val="000000"/>
                <w:sz w:val="18"/>
                <w:szCs w:val="18"/>
              </w:rPr>
              <w:t>27.57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政府性基金预算拨款</w:t>
            </w:r>
          </w:p>
        </w:tc>
        <w:tc>
          <w:tcPr>
            <w:tcW w:w="1150" w:type="dxa"/>
            <w:shd w:val="clear" w:color="auto" w:fill="auto"/>
          </w:tcPr>
          <w:p>
            <w:pPr>
              <w:jc w:val="right"/>
              <w:rPr>
                <w:rFonts w:hint="default" w:ascii="宋体" w:hAnsi="宋体"/>
                <w:color w:val="000000"/>
                <w:sz w:val="18"/>
                <w:szCs w:val="18"/>
              </w:rPr>
            </w:pPr>
            <w:r>
              <w:rPr>
                <w:rFonts w:hint="eastAsia" w:ascii="宋体" w:hAnsi="宋体"/>
                <w:color w:val="000000"/>
                <w:sz w:val="18"/>
                <w:szCs w:val="18"/>
              </w:rPr>
              <w:t>0.10</w:t>
            </w: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222 粮油物资储备支出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国有资本经营预算拨款</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223 国有资本经营预算支出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2.非财政拨款结转结余</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224 灾害防治及应急管理支出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其中：财政专户核拨</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227 预备费</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单位资金</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229 其他支出</w:t>
            </w:r>
          </w:p>
        </w:tc>
        <w:tc>
          <w:tcPr>
            <w:tcW w:w="1150" w:type="dxa"/>
            <w:shd w:val="clear" w:color="auto" w:fill="auto"/>
            <w:vAlign w:val="center"/>
          </w:tcPr>
          <w:p>
            <w:pPr>
              <w:jc w:val="right"/>
              <w:rPr>
                <w:rFonts w:hint="default" w:ascii="宋体" w:hAnsi="宋体"/>
                <w:color w:val="000000"/>
                <w:sz w:val="18"/>
                <w:szCs w:val="18"/>
              </w:rPr>
            </w:pPr>
            <w:r>
              <w:rPr>
                <w:rFonts w:hint="eastAsia" w:ascii="宋体" w:hAnsi="宋体"/>
                <w:color w:val="000000"/>
                <w:sz w:val="18"/>
                <w:szCs w:val="18"/>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rPr>
                <w:rFonts w:hint="default" w:ascii="宋体" w:hAnsi="宋体"/>
                <w:color w:val="000000"/>
                <w:sz w:val="18"/>
                <w:szCs w:val="18"/>
              </w:rPr>
            </w:pP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230 转移性支出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rPr>
                <w:rFonts w:hint="default" w:ascii="宋体" w:hAnsi="宋体"/>
                <w:color w:val="000000"/>
                <w:sz w:val="18"/>
                <w:szCs w:val="18"/>
              </w:rPr>
            </w:pP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231 债务还本支出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rPr>
                <w:rFonts w:hint="default" w:ascii="宋体" w:hAnsi="宋体"/>
                <w:color w:val="000000"/>
                <w:sz w:val="18"/>
                <w:szCs w:val="18"/>
              </w:rPr>
            </w:pP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232 债务付息支出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rPr>
                <w:rFonts w:hint="default" w:ascii="宋体" w:hAnsi="宋体"/>
                <w:color w:val="000000"/>
                <w:sz w:val="18"/>
                <w:szCs w:val="18"/>
              </w:rPr>
            </w:pP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s="宋体"/>
                <w:color w:val="000000"/>
                <w:sz w:val="18"/>
                <w:szCs w:val="18"/>
              </w:rPr>
              <w:t>233 债务发行费用支出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21" w:hRule="atLeast"/>
          <w:jc w:val="center"/>
        </w:trPr>
        <w:tc>
          <w:tcPr>
            <w:tcW w:w="3600" w:type="dxa"/>
            <w:shd w:val="clear" w:color="auto" w:fill="auto"/>
          </w:tcPr>
          <w:p>
            <w:pPr>
              <w:rPr>
                <w:rFonts w:hint="default" w:ascii="宋体" w:hAnsi="宋体"/>
                <w:color w:val="000000"/>
                <w:sz w:val="18"/>
                <w:szCs w:val="18"/>
              </w:rPr>
            </w:pP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tcPr>
          <w:p>
            <w:pPr>
              <w:rPr>
                <w:rFonts w:hint="default" w:ascii="宋体" w:hAnsi="宋体" w:cs="宋体"/>
                <w:color w:val="000000"/>
                <w:sz w:val="18"/>
                <w:szCs w:val="18"/>
              </w:rPr>
            </w:pPr>
          </w:p>
        </w:tc>
        <w:tc>
          <w:tcPr>
            <w:tcW w:w="1150" w:type="dxa"/>
            <w:shd w:val="clear" w:color="auto" w:fill="auto"/>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jc w:val="center"/>
              <w:rPr>
                <w:rFonts w:hint="default" w:ascii="宋体" w:hAnsi="宋体"/>
                <w:color w:val="000000"/>
                <w:sz w:val="18"/>
                <w:szCs w:val="18"/>
              </w:rPr>
            </w:pPr>
            <w:r>
              <w:rPr>
                <w:rFonts w:hint="eastAsia" w:ascii="宋体" w:hAnsi="宋体"/>
                <w:b/>
                <w:color w:val="000000"/>
                <w:sz w:val="18"/>
                <w:szCs w:val="18"/>
              </w:rPr>
              <w:t>收 入 总 计</w:t>
            </w:r>
          </w:p>
        </w:tc>
        <w:tc>
          <w:tcPr>
            <w:tcW w:w="1150" w:type="dxa"/>
            <w:shd w:val="clear" w:color="auto" w:fill="auto"/>
          </w:tcPr>
          <w:p>
            <w:pPr>
              <w:jc w:val="right"/>
              <w:rPr>
                <w:rFonts w:hint="default" w:ascii="宋体" w:hAnsi="宋体"/>
                <w:color w:val="000000"/>
                <w:sz w:val="18"/>
                <w:szCs w:val="18"/>
              </w:rPr>
            </w:pPr>
            <w:r>
              <w:rPr>
                <w:rFonts w:hint="eastAsia" w:ascii="宋体" w:hAnsi="宋体"/>
                <w:b/>
                <w:color w:val="000000"/>
                <w:sz w:val="18"/>
                <w:szCs w:val="18"/>
              </w:rPr>
              <w:t>1,387.64</w:t>
            </w:r>
          </w:p>
        </w:tc>
        <w:tc>
          <w:tcPr>
            <w:tcW w:w="3600" w:type="dxa"/>
            <w:shd w:val="clear" w:color="auto" w:fill="auto"/>
          </w:tcPr>
          <w:p>
            <w:pPr>
              <w:jc w:val="center"/>
              <w:rPr>
                <w:rFonts w:hint="default" w:ascii="宋体" w:hAnsi="宋体" w:cs="宋体"/>
                <w:color w:val="000000"/>
                <w:sz w:val="18"/>
                <w:szCs w:val="18"/>
              </w:rPr>
            </w:pPr>
            <w:r>
              <w:rPr>
                <w:rFonts w:hint="eastAsia" w:ascii="宋体" w:hAnsi="宋体"/>
                <w:b/>
                <w:color w:val="000000"/>
                <w:sz w:val="18"/>
                <w:szCs w:val="18"/>
              </w:rPr>
              <w:t>支 出 总 计</w:t>
            </w:r>
          </w:p>
        </w:tc>
        <w:tc>
          <w:tcPr>
            <w:tcW w:w="1150" w:type="dxa"/>
            <w:shd w:val="clear" w:color="auto" w:fill="auto"/>
          </w:tcPr>
          <w:p>
            <w:pPr>
              <w:jc w:val="right"/>
              <w:rPr>
                <w:rFonts w:hint="default" w:ascii="宋体" w:hAnsi="宋体"/>
                <w:color w:val="000000"/>
                <w:sz w:val="18"/>
                <w:szCs w:val="18"/>
              </w:rPr>
            </w:pPr>
            <w:r>
              <w:rPr>
                <w:rFonts w:hint="eastAsia" w:ascii="宋体" w:hAnsi="宋体"/>
                <w:b/>
                <w:color w:val="000000"/>
                <w:sz w:val="18"/>
                <w:szCs w:val="18"/>
              </w:rPr>
              <w:t>1,387.64</w:t>
            </w:r>
          </w:p>
        </w:tc>
      </w:tr>
    </w:tbl>
    <w:p>
      <w:pPr>
        <w:widowControl/>
        <w:jc w:val="left"/>
        <w:rPr>
          <w:rFonts w:hint="default" w:ascii="仿宋" w:eastAsia="仿宋"/>
          <w:b/>
          <w:color w:val="000000"/>
          <w:szCs w:val="21"/>
        </w:rPr>
        <w:sectPr>
          <w:footerReference r:id="rId3" w:type="default"/>
          <w:pgSz w:w="11906" w:h="16838"/>
          <w:pgMar w:top="1134" w:right="1134" w:bottom="993" w:left="1134" w:header="851" w:footer="992" w:gutter="0"/>
          <w:cols w:space="425" w:num="1"/>
          <w:docGrid w:type="lines" w:linePitch="312" w:charSpace="0"/>
        </w:sectPr>
      </w:pPr>
    </w:p>
    <w:p>
      <w:pPr>
        <w:jc w:val="left"/>
        <w:rPr>
          <w:rFonts w:hint="default" w:ascii="宋体" w:hAnsi="宋体"/>
          <w:color w:val="000000"/>
          <w:sz w:val="18"/>
          <w:szCs w:val="18"/>
        </w:rPr>
      </w:pPr>
      <w:r>
        <w:rPr>
          <w:rFonts w:hint="eastAsia" w:ascii="宋体" w:hAnsi="宋体"/>
          <w:color w:val="000000"/>
          <w:sz w:val="18"/>
          <w:szCs w:val="18"/>
        </w:rPr>
        <w:t>表2</w:t>
      </w:r>
    </w:p>
    <w:p>
      <w:pPr>
        <w:jc w:val="center"/>
        <w:rPr>
          <w:rFonts w:hint="default" w:ascii="仿宋" w:hAnsi="宋体" w:eastAsia="仿宋"/>
          <w:b/>
          <w:color w:val="000000"/>
          <w:sz w:val="28"/>
          <w:szCs w:val="28"/>
        </w:rPr>
      </w:pPr>
      <w:r>
        <w:rPr>
          <w:rFonts w:hint="eastAsia" w:ascii="仿宋" w:hAnsi="宋体" w:eastAsia="仿宋"/>
          <w:b/>
          <w:color w:val="000000"/>
          <w:sz w:val="28"/>
          <w:szCs w:val="28"/>
        </w:rPr>
        <w:t>部门收入总体情况表</w:t>
      </w:r>
    </w:p>
    <w:tbl>
      <w:tblPr>
        <w:tblStyle w:val="8"/>
        <w:tblW w:w="147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34"/>
        <w:gridCol w:w="256"/>
        <w:gridCol w:w="247"/>
        <w:gridCol w:w="2433"/>
        <w:gridCol w:w="1070"/>
        <w:gridCol w:w="1128"/>
        <w:gridCol w:w="1082"/>
        <w:gridCol w:w="1082"/>
        <w:gridCol w:w="328"/>
        <w:gridCol w:w="329"/>
        <w:gridCol w:w="1113"/>
        <w:gridCol w:w="885"/>
        <w:gridCol w:w="918"/>
        <w:gridCol w:w="876"/>
        <w:gridCol w:w="876"/>
        <w:gridCol w:w="876"/>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2" w:hRule="atLeast"/>
          <w:tblHeader/>
        </w:trPr>
        <w:tc>
          <w:tcPr>
            <w:tcW w:w="8289" w:type="dxa"/>
            <w:gridSpan w:val="10"/>
            <w:tcBorders>
              <w:top w:val="nil"/>
              <w:left w:val="nil"/>
              <w:bottom w:val="single" w:color="auto" w:sz="4" w:space="0"/>
              <w:right w:val="nil"/>
            </w:tcBorders>
            <w:shd w:val="clear" w:color="auto" w:fill="auto"/>
          </w:tcPr>
          <w:p>
            <w:pPr>
              <w:jc w:val="left"/>
              <w:rPr>
                <w:rFonts w:hint="default" w:ascii="宋体" w:hAnsi="宋体"/>
                <w:sz w:val="18"/>
                <w:szCs w:val="18"/>
              </w:rPr>
            </w:pPr>
            <w:r>
              <w:rPr>
                <w:rFonts w:hint="eastAsia"/>
                <w:color w:val="000000"/>
                <w:sz w:val="18"/>
                <w:szCs w:val="18"/>
              </w:rPr>
              <w:t>编制部门：皮山县克里阳乡卫生院</w:t>
            </w:r>
          </w:p>
        </w:tc>
        <w:tc>
          <w:tcPr>
            <w:tcW w:w="6420" w:type="dxa"/>
            <w:gridSpan w:val="7"/>
            <w:tcBorders>
              <w:top w:val="nil"/>
              <w:left w:val="nil"/>
              <w:bottom w:val="single" w:color="auto" w:sz="4" w:space="0"/>
              <w:right w:val="nil"/>
            </w:tcBorders>
            <w:shd w:val="clear" w:color="auto" w:fill="auto"/>
            <w:vAlign w:val="center"/>
          </w:tcPr>
          <w:p>
            <w:pPr>
              <w:jc w:val="right"/>
              <w:rPr>
                <w:rFonts w:hint="eastAsia"/>
                <w:color w:val="000000"/>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2" w:hRule="atLeast"/>
          <w:tblHeader/>
        </w:trPr>
        <w:tc>
          <w:tcPr>
            <w:tcW w:w="837" w:type="dxa"/>
            <w:gridSpan w:val="3"/>
            <w:tcBorders>
              <w:top w:val="single" w:color="auto" w:sz="4" w:space="0"/>
            </w:tcBorders>
            <w:shd w:val="clear" w:color="auto" w:fill="auto"/>
            <w:vAlign w:val="center"/>
          </w:tcPr>
          <w:p>
            <w:pPr>
              <w:jc w:val="center"/>
              <w:rPr>
                <w:rFonts w:hint="default" w:ascii="宋体" w:hAnsi="宋体"/>
                <w:sz w:val="18"/>
                <w:szCs w:val="18"/>
              </w:rPr>
            </w:pPr>
            <w:r>
              <w:rPr>
                <w:rFonts w:hint="eastAsia" w:ascii="宋体" w:hAnsi="宋体"/>
                <w:sz w:val="18"/>
                <w:szCs w:val="18"/>
              </w:rPr>
              <w:t>功能分类科目编码</w:t>
            </w:r>
          </w:p>
        </w:tc>
        <w:tc>
          <w:tcPr>
            <w:tcW w:w="2433" w:type="dxa"/>
            <w:vMerge w:val="restart"/>
            <w:tcBorders>
              <w:top w:val="single" w:color="auto" w:sz="4" w:space="0"/>
            </w:tcBorders>
            <w:shd w:val="clear" w:color="auto" w:fill="auto"/>
            <w:vAlign w:val="center"/>
          </w:tcPr>
          <w:p>
            <w:pPr>
              <w:jc w:val="center"/>
              <w:rPr>
                <w:rFonts w:hint="default" w:ascii="宋体" w:hAnsi="宋体"/>
                <w:sz w:val="18"/>
                <w:szCs w:val="18"/>
              </w:rPr>
            </w:pPr>
            <w:r>
              <w:rPr>
                <w:rFonts w:hint="eastAsia" w:ascii="宋体" w:hAnsi="宋体"/>
                <w:sz w:val="18"/>
                <w:szCs w:val="18"/>
              </w:rPr>
              <w:t>功能分类科目名称</w:t>
            </w:r>
          </w:p>
        </w:tc>
        <w:tc>
          <w:tcPr>
            <w:tcW w:w="1070" w:type="dxa"/>
            <w:vMerge w:val="restart"/>
            <w:tcBorders>
              <w:top w:val="single" w:color="auto" w:sz="4" w:space="0"/>
            </w:tcBorders>
            <w:shd w:val="clear" w:color="auto" w:fill="auto"/>
            <w:vAlign w:val="center"/>
          </w:tcPr>
          <w:p>
            <w:pPr>
              <w:jc w:val="center"/>
              <w:rPr>
                <w:rFonts w:hint="default" w:ascii="宋体" w:hAnsi="宋体"/>
                <w:sz w:val="18"/>
                <w:szCs w:val="18"/>
              </w:rPr>
            </w:pPr>
            <w:r>
              <w:rPr>
                <w:rFonts w:hint="eastAsia" w:ascii="宋体" w:hAnsi="宋体"/>
                <w:sz w:val="18"/>
                <w:szCs w:val="18"/>
              </w:rPr>
              <w:t>总计</w:t>
            </w:r>
          </w:p>
        </w:tc>
        <w:tc>
          <w:tcPr>
            <w:tcW w:w="6865" w:type="dxa"/>
            <w:gridSpan w:val="8"/>
            <w:tcBorders>
              <w:top w:val="single" w:color="auto" w:sz="4" w:space="0"/>
            </w:tcBorders>
            <w:shd w:val="clear" w:color="auto" w:fill="auto"/>
            <w:vAlign w:val="center"/>
          </w:tcPr>
          <w:p>
            <w:pPr>
              <w:jc w:val="center"/>
              <w:rPr>
                <w:rFonts w:hint="default" w:ascii="宋体" w:hAnsi="宋体"/>
                <w:sz w:val="18"/>
                <w:szCs w:val="18"/>
              </w:rPr>
            </w:pPr>
            <w:r>
              <w:rPr>
                <w:rFonts w:hint="eastAsia" w:ascii="宋体" w:hAnsi="宋体"/>
                <w:sz w:val="18"/>
                <w:szCs w:val="18"/>
              </w:rPr>
              <w:t>财政拨款（补助）</w:t>
            </w:r>
          </w:p>
        </w:tc>
        <w:tc>
          <w:tcPr>
            <w:tcW w:w="876" w:type="dxa"/>
            <w:vMerge w:val="restart"/>
            <w:tcBorders>
              <w:top w:val="single" w:color="auto" w:sz="4" w:space="0"/>
            </w:tcBorders>
            <w:shd w:val="clear" w:color="auto" w:fill="auto"/>
            <w:vAlign w:val="center"/>
          </w:tcPr>
          <w:p>
            <w:pPr>
              <w:jc w:val="center"/>
              <w:rPr>
                <w:rFonts w:hint="eastAsia" w:ascii="宋体" w:hAnsi="宋体"/>
                <w:sz w:val="18"/>
                <w:szCs w:val="18"/>
              </w:rPr>
            </w:pPr>
            <w:r>
              <w:rPr>
                <w:rFonts w:hint="eastAsia" w:ascii="宋体" w:hAnsi="宋体"/>
                <w:sz w:val="18"/>
                <w:szCs w:val="18"/>
              </w:rPr>
              <w:t>财政专户（教育收费）</w:t>
            </w:r>
          </w:p>
        </w:tc>
        <w:tc>
          <w:tcPr>
            <w:tcW w:w="876" w:type="dxa"/>
            <w:vMerge w:val="restart"/>
            <w:tcBorders>
              <w:top w:val="single" w:color="auto" w:sz="4" w:space="0"/>
            </w:tcBorders>
            <w:shd w:val="clear" w:color="auto" w:fill="auto"/>
            <w:vAlign w:val="center"/>
          </w:tcPr>
          <w:p>
            <w:pPr>
              <w:jc w:val="center"/>
              <w:rPr>
                <w:rFonts w:hint="eastAsia" w:ascii="宋体" w:hAnsi="宋体"/>
                <w:sz w:val="18"/>
                <w:szCs w:val="18"/>
              </w:rPr>
            </w:pPr>
            <w:r>
              <w:rPr>
                <w:rFonts w:hint="eastAsia" w:ascii="宋体" w:hAnsi="宋体"/>
                <w:sz w:val="18"/>
                <w:szCs w:val="18"/>
              </w:rPr>
              <w:t>单位资金</w:t>
            </w:r>
          </w:p>
        </w:tc>
        <w:tc>
          <w:tcPr>
            <w:tcW w:w="876" w:type="dxa"/>
            <w:vMerge w:val="restart"/>
            <w:tcBorders>
              <w:top w:val="single" w:color="auto" w:sz="4" w:space="0"/>
            </w:tcBorders>
            <w:shd w:val="clear" w:color="auto" w:fill="auto"/>
            <w:vAlign w:val="center"/>
          </w:tcPr>
          <w:p>
            <w:pPr>
              <w:jc w:val="center"/>
              <w:rPr>
                <w:rFonts w:hint="eastAsia" w:ascii="宋体" w:hAnsi="宋体"/>
                <w:sz w:val="18"/>
                <w:szCs w:val="18"/>
              </w:rPr>
            </w:pPr>
            <w:r>
              <w:rPr>
                <w:rFonts w:hint="eastAsia" w:ascii="宋体" w:hAnsi="宋体"/>
                <w:sz w:val="18"/>
                <w:szCs w:val="18"/>
              </w:rPr>
              <w:t>财政拨款结转</w:t>
            </w:r>
          </w:p>
        </w:tc>
        <w:tc>
          <w:tcPr>
            <w:tcW w:w="876" w:type="dxa"/>
            <w:vMerge w:val="restart"/>
            <w:tcBorders>
              <w:top w:val="single" w:color="auto" w:sz="4" w:space="0"/>
            </w:tcBorders>
            <w:shd w:val="clear" w:color="auto" w:fill="auto"/>
            <w:vAlign w:val="center"/>
          </w:tcPr>
          <w:p>
            <w:pPr>
              <w:jc w:val="center"/>
              <w:rPr>
                <w:rFonts w:hint="eastAsia" w:ascii="宋体" w:hAnsi="宋体"/>
                <w:sz w:val="18"/>
                <w:szCs w:val="18"/>
              </w:rPr>
            </w:pPr>
            <w:r>
              <w:rPr>
                <w:rFonts w:hint="eastAsia" w:ascii="宋体" w:hAnsi="宋体"/>
                <w:sz w:val="18"/>
                <w:szCs w:val="18"/>
              </w:rPr>
              <w:t>非财政拨款结转结余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0" w:hRule="atLeast"/>
          <w:tblHeader/>
        </w:trPr>
        <w:tc>
          <w:tcPr>
            <w:tcW w:w="334" w:type="dxa"/>
            <w:shd w:val="clear" w:color="auto" w:fill="auto"/>
            <w:vAlign w:val="center"/>
          </w:tcPr>
          <w:p>
            <w:pPr>
              <w:jc w:val="center"/>
              <w:rPr>
                <w:rFonts w:hint="default" w:ascii="宋体" w:hAnsi="宋体"/>
                <w:sz w:val="18"/>
                <w:szCs w:val="18"/>
              </w:rPr>
            </w:pPr>
            <w:r>
              <w:rPr>
                <w:rFonts w:hint="eastAsia" w:ascii="宋体" w:hAnsi="宋体"/>
                <w:sz w:val="18"/>
                <w:szCs w:val="18"/>
              </w:rPr>
              <w:t>类</w:t>
            </w:r>
          </w:p>
        </w:tc>
        <w:tc>
          <w:tcPr>
            <w:tcW w:w="256" w:type="dxa"/>
            <w:shd w:val="clear" w:color="auto" w:fill="auto"/>
            <w:vAlign w:val="center"/>
          </w:tcPr>
          <w:p>
            <w:pPr>
              <w:jc w:val="center"/>
              <w:rPr>
                <w:rFonts w:hint="default" w:ascii="宋体" w:hAnsi="宋体"/>
                <w:sz w:val="18"/>
                <w:szCs w:val="18"/>
              </w:rPr>
            </w:pPr>
            <w:r>
              <w:rPr>
                <w:rFonts w:hint="eastAsia" w:ascii="宋体" w:hAnsi="宋体"/>
                <w:sz w:val="18"/>
                <w:szCs w:val="18"/>
              </w:rPr>
              <w:t>款</w:t>
            </w:r>
          </w:p>
        </w:tc>
        <w:tc>
          <w:tcPr>
            <w:tcW w:w="247" w:type="dxa"/>
            <w:shd w:val="clear" w:color="auto" w:fill="auto"/>
            <w:vAlign w:val="center"/>
          </w:tcPr>
          <w:p>
            <w:pPr>
              <w:jc w:val="center"/>
              <w:rPr>
                <w:rFonts w:hint="default" w:ascii="宋体" w:hAnsi="宋体"/>
                <w:sz w:val="18"/>
                <w:szCs w:val="18"/>
              </w:rPr>
            </w:pPr>
            <w:r>
              <w:rPr>
                <w:rFonts w:hint="eastAsia" w:ascii="宋体" w:hAnsi="宋体"/>
                <w:sz w:val="18"/>
                <w:szCs w:val="18"/>
              </w:rPr>
              <w:t>项</w:t>
            </w:r>
          </w:p>
        </w:tc>
        <w:tc>
          <w:tcPr>
            <w:tcW w:w="2433" w:type="dxa"/>
            <w:vMerge w:val="continue"/>
            <w:shd w:val="clear" w:color="auto" w:fill="auto"/>
            <w:vAlign w:val="center"/>
          </w:tcPr>
          <w:p>
            <w:pPr>
              <w:jc w:val="center"/>
              <w:rPr>
                <w:rFonts w:hint="default" w:ascii="宋体" w:hAnsi="宋体"/>
                <w:sz w:val="18"/>
                <w:szCs w:val="18"/>
              </w:rPr>
            </w:pPr>
          </w:p>
        </w:tc>
        <w:tc>
          <w:tcPr>
            <w:tcW w:w="1070" w:type="dxa"/>
            <w:vMerge w:val="continue"/>
            <w:shd w:val="clear" w:color="auto" w:fill="auto"/>
            <w:vAlign w:val="center"/>
          </w:tcPr>
          <w:p>
            <w:pPr>
              <w:jc w:val="center"/>
              <w:rPr>
                <w:rFonts w:hint="default" w:ascii="宋体" w:hAnsi="宋体"/>
                <w:sz w:val="18"/>
                <w:szCs w:val="18"/>
              </w:rPr>
            </w:pPr>
          </w:p>
        </w:tc>
        <w:tc>
          <w:tcPr>
            <w:tcW w:w="1128" w:type="dxa"/>
            <w:shd w:val="clear" w:color="auto" w:fill="auto"/>
            <w:vAlign w:val="center"/>
          </w:tcPr>
          <w:p>
            <w:pPr>
              <w:jc w:val="center"/>
              <w:rPr>
                <w:rFonts w:hint="eastAsia" w:ascii="宋体" w:hAnsi="宋体"/>
                <w:sz w:val="18"/>
                <w:szCs w:val="18"/>
              </w:rPr>
            </w:pPr>
            <w:r>
              <w:rPr>
                <w:rFonts w:hint="eastAsia" w:ascii="宋体" w:hAnsi="宋体"/>
                <w:sz w:val="18"/>
                <w:szCs w:val="18"/>
              </w:rPr>
              <w:t>财政拨款(补助)小计</w:t>
            </w:r>
          </w:p>
        </w:tc>
        <w:tc>
          <w:tcPr>
            <w:tcW w:w="1082" w:type="dxa"/>
            <w:shd w:val="clear" w:color="auto" w:fill="auto"/>
            <w:vAlign w:val="center"/>
          </w:tcPr>
          <w:p>
            <w:pPr>
              <w:jc w:val="center"/>
              <w:rPr>
                <w:rFonts w:hint="eastAsia" w:ascii="宋体" w:hAnsi="宋体"/>
                <w:sz w:val="18"/>
                <w:szCs w:val="18"/>
              </w:rPr>
            </w:pPr>
            <w:r>
              <w:rPr>
                <w:rFonts w:hint="eastAsia" w:ascii="宋体" w:hAnsi="宋体"/>
                <w:sz w:val="18"/>
                <w:szCs w:val="18"/>
              </w:rPr>
              <w:t>一般公共预算</w:t>
            </w:r>
          </w:p>
        </w:tc>
        <w:tc>
          <w:tcPr>
            <w:tcW w:w="1082" w:type="dxa"/>
            <w:shd w:val="clear" w:color="auto" w:fill="auto"/>
            <w:vAlign w:val="center"/>
          </w:tcPr>
          <w:p>
            <w:pPr>
              <w:jc w:val="center"/>
              <w:rPr>
                <w:rFonts w:hint="eastAsia" w:ascii="宋体" w:hAnsi="宋体"/>
                <w:sz w:val="18"/>
                <w:szCs w:val="18"/>
              </w:rPr>
            </w:pPr>
            <w:r>
              <w:rPr>
                <w:rFonts w:hint="eastAsia" w:ascii="宋体" w:hAnsi="宋体"/>
                <w:sz w:val="18"/>
                <w:szCs w:val="18"/>
              </w:rPr>
              <w:t>上级一般公共预算安排的转移支付</w:t>
            </w:r>
          </w:p>
        </w:tc>
        <w:tc>
          <w:tcPr>
            <w:tcW w:w="328" w:type="dxa"/>
            <w:shd w:val="clear" w:color="auto" w:fill="auto"/>
            <w:vAlign w:val="center"/>
          </w:tcPr>
          <w:p>
            <w:pPr>
              <w:jc w:val="center"/>
              <w:rPr>
                <w:rFonts w:hint="eastAsia" w:ascii="宋体" w:hAnsi="宋体"/>
                <w:sz w:val="18"/>
                <w:szCs w:val="18"/>
              </w:rPr>
            </w:pPr>
            <w:r>
              <w:rPr>
                <w:rFonts w:hint="eastAsia" w:ascii="宋体" w:hAnsi="宋体"/>
                <w:sz w:val="18"/>
                <w:szCs w:val="18"/>
              </w:rPr>
              <w:t>政府性基金预算</w:t>
            </w:r>
          </w:p>
        </w:tc>
        <w:tc>
          <w:tcPr>
            <w:tcW w:w="1442" w:type="dxa"/>
            <w:gridSpan w:val="2"/>
            <w:shd w:val="clear" w:color="auto" w:fill="auto"/>
            <w:vAlign w:val="center"/>
          </w:tcPr>
          <w:p>
            <w:pPr>
              <w:jc w:val="center"/>
              <w:rPr>
                <w:rFonts w:hint="eastAsia" w:ascii="宋体" w:hAnsi="宋体"/>
                <w:sz w:val="18"/>
                <w:szCs w:val="18"/>
              </w:rPr>
            </w:pPr>
            <w:r>
              <w:rPr>
                <w:rFonts w:hint="eastAsia" w:ascii="宋体" w:hAnsi="宋体"/>
                <w:sz w:val="18"/>
                <w:szCs w:val="18"/>
              </w:rPr>
              <w:t>上级政府性基金安排的转移支付</w:t>
            </w:r>
          </w:p>
        </w:tc>
        <w:tc>
          <w:tcPr>
            <w:tcW w:w="885" w:type="dxa"/>
            <w:shd w:val="clear" w:color="auto" w:fill="auto"/>
            <w:vAlign w:val="center"/>
          </w:tcPr>
          <w:p>
            <w:pPr>
              <w:jc w:val="center"/>
              <w:rPr>
                <w:rFonts w:hint="eastAsia" w:ascii="宋体" w:hAnsi="宋体"/>
                <w:sz w:val="18"/>
                <w:szCs w:val="18"/>
              </w:rPr>
            </w:pPr>
            <w:r>
              <w:rPr>
                <w:rFonts w:hint="eastAsia" w:ascii="宋体" w:hAnsi="宋体"/>
                <w:sz w:val="18"/>
                <w:szCs w:val="18"/>
              </w:rPr>
              <w:t>国有资本经营预算</w:t>
            </w:r>
          </w:p>
        </w:tc>
        <w:tc>
          <w:tcPr>
            <w:tcW w:w="918" w:type="dxa"/>
            <w:shd w:val="clear" w:color="auto" w:fill="auto"/>
            <w:vAlign w:val="center"/>
          </w:tcPr>
          <w:p>
            <w:pPr>
              <w:jc w:val="center"/>
              <w:rPr>
                <w:rFonts w:hint="default" w:ascii="宋体" w:hAnsi="宋体"/>
                <w:sz w:val="18"/>
                <w:szCs w:val="18"/>
              </w:rPr>
            </w:pPr>
            <w:r>
              <w:rPr>
                <w:rFonts w:hint="eastAsia" w:ascii="宋体" w:hAnsi="宋体"/>
                <w:sz w:val="18"/>
                <w:szCs w:val="18"/>
              </w:rPr>
              <w:t>上级国有资本经营预算安排的转移支付</w:t>
            </w:r>
          </w:p>
        </w:tc>
        <w:tc>
          <w:tcPr>
            <w:tcW w:w="876" w:type="dxa"/>
            <w:vMerge w:val="continue"/>
            <w:shd w:val="clear" w:color="auto" w:fill="auto"/>
          </w:tcPr>
          <w:p>
            <w:pPr>
              <w:jc w:val="center"/>
              <w:rPr>
                <w:rFonts w:hint="default" w:ascii="宋体" w:hAnsi="宋体"/>
                <w:sz w:val="18"/>
                <w:szCs w:val="18"/>
              </w:rPr>
            </w:pPr>
          </w:p>
        </w:tc>
        <w:tc>
          <w:tcPr>
            <w:tcW w:w="876" w:type="dxa"/>
            <w:vMerge w:val="continue"/>
            <w:shd w:val="clear" w:color="auto" w:fill="auto"/>
          </w:tcPr>
          <w:p>
            <w:pPr>
              <w:jc w:val="center"/>
              <w:rPr>
                <w:rFonts w:hint="default" w:ascii="宋体" w:hAnsi="宋体"/>
                <w:sz w:val="18"/>
                <w:szCs w:val="18"/>
              </w:rPr>
            </w:pPr>
          </w:p>
        </w:tc>
        <w:tc>
          <w:tcPr>
            <w:tcW w:w="876" w:type="dxa"/>
            <w:vMerge w:val="continue"/>
            <w:shd w:val="clear" w:color="auto" w:fill="auto"/>
          </w:tcPr>
          <w:p>
            <w:pPr>
              <w:jc w:val="center"/>
              <w:rPr>
                <w:rFonts w:hint="default" w:ascii="宋体" w:hAnsi="宋体"/>
                <w:sz w:val="18"/>
                <w:szCs w:val="18"/>
              </w:rPr>
            </w:pPr>
          </w:p>
        </w:tc>
        <w:tc>
          <w:tcPr>
            <w:tcW w:w="876" w:type="dxa"/>
            <w:vMerge w:val="continue"/>
            <w:shd w:val="clear" w:color="auto" w:fill="auto"/>
          </w:tcPr>
          <w:p>
            <w:pPr>
              <w:jc w:val="center"/>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tblHeader/>
        </w:trPr>
        <w:tc>
          <w:tcPr>
            <w:tcW w:w="334"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w:t>
            </w:r>
          </w:p>
        </w:tc>
        <w:tc>
          <w:tcPr>
            <w:tcW w:w="256"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w:t>
            </w:r>
          </w:p>
        </w:tc>
        <w:tc>
          <w:tcPr>
            <w:tcW w:w="24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w:t>
            </w:r>
          </w:p>
        </w:tc>
        <w:tc>
          <w:tcPr>
            <w:tcW w:w="2433"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w:t>
            </w:r>
          </w:p>
        </w:tc>
        <w:tc>
          <w:tcPr>
            <w:tcW w:w="1070" w:type="dxa"/>
            <w:shd w:val="clear" w:color="auto" w:fill="auto"/>
            <w:vAlign w:val="center"/>
          </w:tcPr>
          <w:p>
            <w:pPr>
              <w:jc w:val="center"/>
              <w:rPr>
                <w:rFonts w:hint="default" w:ascii="宋体" w:hAnsi="宋体"/>
                <w:sz w:val="18"/>
                <w:szCs w:val="18"/>
              </w:rPr>
            </w:pPr>
            <w:r>
              <w:rPr>
                <w:rFonts w:hint="eastAsia" w:ascii="宋体" w:hAnsi="宋体"/>
                <w:sz w:val="18"/>
                <w:szCs w:val="18"/>
              </w:rPr>
              <w:t>1</w:t>
            </w:r>
          </w:p>
        </w:tc>
        <w:tc>
          <w:tcPr>
            <w:tcW w:w="1128" w:type="dxa"/>
            <w:shd w:val="clear" w:color="auto" w:fill="auto"/>
            <w:vAlign w:val="center"/>
          </w:tcPr>
          <w:p>
            <w:pPr>
              <w:jc w:val="center"/>
              <w:rPr>
                <w:rFonts w:hint="default" w:ascii="宋体" w:hAnsi="宋体"/>
                <w:sz w:val="18"/>
                <w:szCs w:val="18"/>
              </w:rPr>
            </w:pPr>
            <w:r>
              <w:rPr>
                <w:rFonts w:hint="eastAsia" w:ascii="宋体" w:hAnsi="宋体"/>
                <w:sz w:val="18"/>
                <w:szCs w:val="18"/>
              </w:rPr>
              <w:t>2</w:t>
            </w:r>
          </w:p>
        </w:tc>
        <w:tc>
          <w:tcPr>
            <w:tcW w:w="1082" w:type="dxa"/>
            <w:shd w:val="clear" w:color="auto" w:fill="auto"/>
            <w:vAlign w:val="center"/>
          </w:tcPr>
          <w:p>
            <w:pPr>
              <w:jc w:val="center"/>
              <w:rPr>
                <w:rFonts w:hint="default" w:ascii="宋体" w:hAnsi="宋体"/>
                <w:sz w:val="18"/>
                <w:szCs w:val="18"/>
              </w:rPr>
            </w:pPr>
            <w:r>
              <w:rPr>
                <w:rFonts w:hint="eastAsia" w:ascii="宋体" w:hAnsi="宋体"/>
                <w:sz w:val="18"/>
                <w:szCs w:val="18"/>
              </w:rPr>
              <w:t>3</w:t>
            </w:r>
          </w:p>
        </w:tc>
        <w:tc>
          <w:tcPr>
            <w:tcW w:w="1082" w:type="dxa"/>
            <w:shd w:val="clear" w:color="auto" w:fill="auto"/>
            <w:vAlign w:val="center"/>
          </w:tcPr>
          <w:p>
            <w:pPr>
              <w:jc w:val="center"/>
              <w:rPr>
                <w:rFonts w:hint="default" w:ascii="宋体" w:hAnsi="宋体"/>
                <w:sz w:val="18"/>
                <w:szCs w:val="18"/>
              </w:rPr>
            </w:pPr>
            <w:r>
              <w:rPr>
                <w:rFonts w:hint="eastAsia" w:ascii="宋体" w:hAnsi="宋体"/>
                <w:sz w:val="18"/>
                <w:szCs w:val="18"/>
              </w:rPr>
              <w:t>4</w:t>
            </w:r>
          </w:p>
        </w:tc>
        <w:tc>
          <w:tcPr>
            <w:tcW w:w="328" w:type="dxa"/>
            <w:shd w:val="clear" w:color="auto" w:fill="auto"/>
          </w:tcPr>
          <w:p>
            <w:pPr>
              <w:jc w:val="center"/>
              <w:rPr>
                <w:rFonts w:hint="default" w:ascii="宋体" w:hAnsi="宋体"/>
                <w:sz w:val="18"/>
                <w:szCs w:val="18"/>
              </w:rPr>
            </w:pPr>
            <w:r>
              <w:rPr>
                <w:rFonts w:hint="eastAsia" w:ascii="宋体" w:hAnsi="宋体"/>
                <w:sz w:val="18"/>
                <w:szCs w:val="18"/>
              </w:rPr>
              <w:t>5</w:t>
            </w:r>
          </w:p>
        </w:tc>
        <w:tc>
          <w:tcPr>
            <w:tcW w:w="1442" w:type="dxa"/>
            <w:gridSpan w:val="2"/>
            <w:shd w:val="clear" w:color="auto" w:fill="auto"/>
            <w:vAlign w:val="center"/>
          </w:tcPr>
          <w:p>
            <w:pPr>
              <w:jc w:val="center"/>
              <w:rPr>
                <w:rFonts w:hint="default" w:ascii="宋体" w:hAnsi="宋体"/>
                <w:sz w:val="18"/>
                <w:szCs w:val="18"/>
              </w:rPr>
            </w:pPr>
            <w:r>
              <w:rPr>
                <w:rFonts w:hint="eastAsia" w:ascii="宋体" w:hAnsi="宋体"/>
                <w:sz w:val="18"/>
                <w:szCs w:val="18"/>
              </w:rPr>
              <w:t>6</w:t>
            </w:r>
          </w:p>
        </w:tc>
        <w:tc>
          <w:tcPr>
            <w:tcW w:w="885" w:type="dxa"/>
            <w:shd w:val="clear" w:color="auto" w:fill="auto"/>
            <w:vAlign w:val="center"/>
          </w:tcPr>
          <w:p>
            <w:pPr>
              <w:jc w:val="center"/>
              <w:rPr>
                <w:rFonts w:hint="default" w:ascii="宋体" w:hAnsi="宋体"/>
                <w:sz w:val="18"/>
                <w:szCs w:val="18"/>
              </w:rPr>
            </w:pPr>
            <w:r>
              <w:rPr>
                <w:rFonts w:hint="eastAsia" w:ascii="宋体" w:hAnsi="宋体"/>
                <w:sz w:val="18"/>
                <w:szCs w:val="18"/>
              </w:rPr>
              <w:t>7</w:t>
            </w:r>
          </w:p>
        </w:tc>
        <w:tc>
          <w:tcPr>
            <w:tcW w:w="918" w:type="dxa"/>
            <w:shd w:val="clear" w:color="auto" w:fill="auto"/>
          </w:tcPr>
          <w:p>
            <w:pPr>
              <w:jc w:val="center"/>
              <w:rPr>
                <w:rFonts w:hint="default" w:ascii="宋体" w:hAnsi="宋体"/>
                <w:sz w:val="18"/>
                <w:szCs w:val="18"/>
              </w:rPr>
            </w:pPr>
            <w:r>
              <w:rPr>
                <w:rFonts w:hint="eastAsia" w:ascii="宋体" w:hAnsi="宋体"/>
                <w:sz w:val="18"/>
                <w:szCs w:val="18"/>
              </w:rPr>
              <w:t>8</w:t>
            </w:r>
          </w:p>
        </w:tc>
        <w:tc>
          <w:tcPr>
            <w:tcW w:w="876" w:type="dxa"/>
            <w:shd w:val="clear" w:color="auto" w:fill="auto"/>
          </w:tcPr>
          <w:p>
            <w:pPr>
              <w:jc w:val="center"/>
              <w:rPr>
                <w:rFonts w:hint="default" w:ascii="宋体" w:hAnsi="宋体"/>
                <w:sz w:val="18"/>
                <w:szCs w:val="18"/>
              </w:rPr>
            </w:pPr>
            <w:r>
              <w:rPr>
                <w:rFonts w:hint="eastAsia" w:ascii="宋体" w:hAnsi="宋体"/>
                <w:sz w:val="18"/>
                <w:szCs w:val="18"/>
              </w:rPr>
              <w:t>9</w:t>
            </w:r>
          </w:p>
        </w:tc>
        <w:tc>
          <w:tcPr>
            <w:tcW w:w="876" w:type="dxa"/>
            <w:shd w:val="clear" w:color="auto" w:fill="auto"/>
          </w:tcPr>
          <w:p>
            <w:pPr>
              <w:jc w:val="center"/>
              <w:rPr>
                <w:rFonts w:hint="default" w:ascii="宋体" w:hAnsi="宋体"/>
                <w:sz w:val="18"/>
                <w:szCs w:val="18"/>
              </w:rPr>
            </w:pPr>
            <w:r>
              <w:rPr>
                <w:rFonts w:hint="eastAsia" w:ascii="宋体" w:hAnsi="宋体"/>
                <w:sz w:val="18"/>
                <w:szCs w:val="18"/>
              </w:rPr>
              <w:t>10</w:t>
            </w:r>
          </w:p>
        </w:tc>
        <w:tc>
          <w:tcPr>
            <w:tcW w:w="876" w:type="dxa"/>
            <w:shd w:val="clear" w:color="auto" w:fill="auto"/>
          </w:tcPr>
          <w:p>
            <w:pPr>
              <w:jc w:val="center"/>
              <w:rPr>
                <w:rFonts w:hint="eastAsia" w:ascii="宋体" w:hAnsi="宋体"/>
                <w:sz w:val="18"/>
                <w:szCs w:val="18"/>
              </w:rPr>
            </w:pPr>
            <w:r>
              <w:rPr>
                <w:rFonts w:hint="eastAsia" w:ascii="宋体" w:hAnsi="宋体"/>
                <w:sz w:val="18"/>
                <w:szCs w:val="18"/>
              </w:rPr>
              <w:t>11</w:t>
            </w:r>
          </w:p>
        </w:tc>
        <w:tc>
          <w:tcPr>
            <w:tcW w:w="876" w:type="dxa"/>
            <w:shd w:val="clear" w:color="auto" w:fill="auto"/>
          </w:tcPr>
          <w:p>
            <w:pPr>
              <w:jc w:val="center"/>
              <w:rPr>
                <w:rFonts w:hint="eastAsia" w:ascii="宋体" w:hAnsi="宋体"/>
                <w:sz w:val="18"/>
                <w:szCs w:val="18"/>
              </w:rPr>
            </w:pPr>
            <w:r>
              <w:rPr>
                <w:rFonts w:hint="eastAsia" w:ascii="宋体" w:hAnsi="宋体"/>
                <w:sz w:val="18"/>
                <w:szCs w:val="18"/>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p>
        </w:tc>
        <w:tc>
          <w:tcPr>
            <w:tcW w:w="256" w:type="dxa"/>
            <w:shd w:val="clear" w:color="auto" w:fill="auto"/>
            <w:vAlign w:val="center"/>
          </w:tcPr>
          <w:p>
            <w:pPr>
              <w:jc w:val="center"/>
              <w:rPr>
                <w:rFonts w:hint="default" w:ascii="宋体" w:hAnsi="宋体"/>
                <w:b/>
                <w:sz w:val="18"/>
                <w:szCs w:val="18"/>
              </w:rPr>
            </w:pP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总计</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1,387.64</w:t>
            </w:r>
          </w:p>
        </w:tc>
        <w:tc>
          <w:tcPr>
            <w:tcW w:w="1128"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363.87</w:t>
            </w:r>
          </w:p>
        </w:tc>
        <w:tc>
          <w:tcPr>
            <w:tcW w:w="1082"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363.87</w:t>
            </w: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1,000.00</w:t>
            </w:r>
          </w:p>
        </w:tc>
        <w:tc>
          <w:tcPr>
            <w:tcW w:w="876" w:type="dxa"/>
            <w:shd w:val="clear" w:color="auto" w:fill="auto"/>
            <w:vAlign w:val="center"/>
          </w:tcPr>
          <w:p>
            <w:pPr>
              <w:jc w:val="right"/>
              <w:rPr>
                <w:rFonts w:hint="eastAsia" w:ascii="宋体" w:hAnsi="宋体"/>
                <w:b/>
                <w:color w:val="000000"/>
                <w:sz w:val="18"/>
                <w:szCs w:val="18"/>
              </w:rPr>
            </w:pPr>
            <w:r>
              <w:rPr>
                <w:rFonts w:hint="eastAsia" w:ascii="宋体" w:hAnsi="宋体"/>
                <w:b/>
                <w:color w:val="000000"/>
                <w:sz w:val="15"/>
                <w:szCs w:val="15"/>
              </w:rPr>
              <w:t>23.77</w:t>
            </w: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208</w:t>
            </w:r>
          </w:p>
        </w:tc>
        <w:tc>
          <w:tcPr>
            <w:tcW w:w="256" w:type="dxa"/>
            <w:shd w:val="clear" w:color="auto" w:fill="auto"/>
            <w:vAlign w:val="center"/>
          </w:tcPr>
          <w:p>
            <w:pPr>
              <w:jc w:val="center"/>
              <w:rPr>
                <w:rFonts w:hint="default" w:ascii="宋体" w:hAnsi="宋体"/>
                <w:b/>
                <w:sz w:val="18"/>
                <w:szCs w:val="18"/>
              </w:rPr>
            </w:pP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left"/>
              <w:rPr>
                <w:rFonts w:hint="default" w:ascii="宋体" w:hAnsi="宋体"/>
                <w:b/>
                <w:sz w:val="18"/>
                <w:szCs w:val="18"/>
              </w:rPr>
            </w:pPr>
            <w:r>
              <w:rPr>
                <w:rFonts w:hint="eastAsia" w:ascii="宋体" w:hAnsi="宋体"/>
                <w:b/>
                <w:color w:val="000000"/>
                <w:sz w:val="15"/>
                <w:szCs w:val="15"/>
              </w:rPr>
              <w:t>社会保障和就业支出</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57.31</w:t>
            </w:r>
          </w:p>
        </w:tc>
        <w:tc>
          <w:tcPr>
            <w:tcW w:w="1128"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57.31</w:t>
            </w:r>
          </w:p>
        </w:tc>
        <w:tc>
          <w:tcPr>
            <w:tcW w:w="1082"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57.31</w:t>
            </w: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eastAsia" w:ascii="宋体" w:hAnsi="宋体"/>
                <w:b/>
                <w:color w:val="000000"/>
                <w:sz w:val="18"/>
                <w:szCs w:val="18"/>
              </w:rPr>
            </w:pP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208</w:t>
            </w:r>
          </w:p>
        </w:tc>
        <w:tc>
          <w:tcPr>
            <w:tcW w:w="256"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05</w:t>
            </w: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left"/>
              <w:rPr>
                <w:rFonts w:hint="default" w:ascii="宋体" w:hAnsi="宋体"/>
                <w:b/>
                <w:sz w:val="18"/>
                <w:szCs w:val="18"/>
              </w:rPr>
            </w:pPr>
            <w:r>
              <w:rPr>
                <w:rFonts w:hint="eastAsia" w:ascii="宋体" w:hAnsi="宋体"/>
                <w:b/>
                <w:color w:val="000000"/>
                <w:sz w:val="15"/>
                <w:szCs w:val="15"/>
              </w:rPr>
              <w:t xml:space="preserve">  行政事业单位养老支出</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57.31</w:t>
            </w:r>
          </w:p>
        </w:tc>
        <w:tc>
          <w:tcPr>
            <w:tcW w:w="1128"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57.31</w:t>
            </w:r>
          </w:p>
        </w:tc>
        <w:tc>
          <w:tcPr>
            <w:tcW w:w="1082"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57.31</w:t>
            </w: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eastAsia" w:ascii="宋体" w:hAnsi="宋体"/>
                <w:b/>
                <w:color w:val="000000"/>
                <w:sz w:val="18"/>
                <w:szCs w:val="18"/>
              </w:rPr>
            </w:pP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208</w:t>
            </w:r>
          </w:p>
        </w:tc>
        <w:tc>
          <w:tcPr>
            <w:tcW w:w="256"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05</w:t>
            </w:r>
          </w:p>
        </w:tc>
        <w:tc>
          <w:tcPr>
            <w:tcW w:w="247"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02</w:t>
            </w:r>
          </w:p>
        </w:tc>
        <w:tc>
          <w:tcPr>
            <w:tcW w:w="2433" w:type="dxa"/>
            <w:shd w:val="clear" w:color="auto" w:fill="auto"/>
            <w:vAlign w:val="center"/>
          </w:tcPr>
          <w:p>
            <w:pPr>
              <w:jc w:val="left"/>
              <w:rPr>
                <w:rFonts w:hint="default" w:ascii="宋体" w:hAnsi="宋体"/>
                <w:sz w:val="18"/>
                <w:szCs w:val="18"/>
              </w:rPr>
            </w:pPr>
            <w:r>
              <w:rPr>
                <w:rFonts w:hint="eastAsia" w:ascii="宋体" w:hAnsi="宋体"/>
                <w:color w:val="000000"/>
                <w:sz w:val="15"/>
                <w:szCs w:val="15"/>
              </w:rPr>
              <w:t xml:space="preserve">    事业单位离退休</w:t>
            </w:r>
          </w:p>
        </w:tc>
        <w:tc>
          <w:tcPr>
            <w:tcW w:w="1070"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4.56</w:t>
            </w:r>
          </w:p>
        </w:tc>
        <w:tc>
          <w:tcPr>
            <w:tcW w:w="1128"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4.56</w:t>
            </w:r>
          </w:p>
        </w:tc>
        <w:tc>
          <w:tcPr>
            <w:tcW w:w="1082"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4.56</w:t>
            </w:r>
          </w:p>
        </w:tc>
        <w:tc>
          <w:tcPr>
            <w:tcW w:w="1082" w:type="dxa"/>
            <w:shd w:val="clear" w:color="auto" w:fill="auto"/>
            <w:vAlign w:val="center"/>
          </w:tcPr>
          <w:p>
            <w:pPr>
              <w:jc w:val="right"/>
              <w:rPr>
                <w:rFonts w:hint="default" w:ascii="宋体" w:hAnsi="宋体"/>
                <w:sz w:val="15"/>
                <w:szCs w:val="15"/>
              </w:rPr>
            </w:pPr>
          </w:p>
        </w:tc>
        <w:tc>
          <w:tcPr>
            <w:tcW w:w="328" w:type="dxa"/>
            <w:shd w:val="clear" w:color="auto" w:fill="auto"/>
            <w:vAlign w:val="center"/>
          </w:tcPr>
          <w:p>
            <w:pPr>
              <w:jc w:val="right"/>
              <w:rPr>
                <w:rFonts w:hint="default" w:ascii="宋体" w:hAnsi="宋体"/>
                <w:sz w:val="18"/>
                <w:szCs w:val="18"/>
              </w:rPr>
            </w:pPr>
          </w:p>
        </w:tc>
        <w:tc>
          <w:tcPr>
            <w:tcW w:w="1442" w:type="dxa"/>
            <w:gridSpan w:val="2"/>
            <w:shd w:val="clear" w:color="auto" w:fill="auto"/>
            <w:vAlign w:val="center"/>
          </w:tcPr>
          <w:p>
            <w:pPr>
              <w:jc w:val="right"/>
              <w:rPr>
                <w:rFonts w:hint="default" w:ascii="宋体" w:hAnsi="宋体"/>
                <w:sz w:val="18"/>
                <w:szCs w:val="18"/>
              </w:rPr>
            </w:pPr>
          </w:p>
        </w:tc>
        <w:tc>
          <w:tcPr>
            <w:tcW w:w="885" w:type="dxa"/>
            <w:shd w:val="clear" w:color="auto" w:fill="auto"/>
            <w:vAlign w:val="center"/>
          </w:tcPr>
          <w:p>
            <w:pPr>
              <w:jc w:val="right"/>
              <w:rPr>
                <w:rFonts w:hint="default" w:ascii="宋体" w:hAnsi="宋体"/>
                <w:sz w:val="18"/>
                <w:szCs w:val="18"/>
              </w:rPr>
            </w:pPr>
          </w:p>
        </w:tc>
        <w:tc>
          <w:tcPr>
            <w:tcW w:w="918"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eastAsia" w:ascii="宋体" w:hAnsi="宋体"/>
                <w:color w:val="000000"/>
                <w:sz w:val="18"/>
                <w:szCs w:val="18"/>
              </w:rPr>
            </w:pPr>
          </w:p>
        </w:tc>
        <w:tc>
          <w:tcPr>
            <w:tcW w:w="876" w:type="dxa"/>
            <w:shd w:val="clear" w:color="auto" w:fill="auto"/>
            <w:vAlign w:val="center"/>
          </w:tcPr>
          <w:p>
            <w:pPr>
              <w:jc w:val="right"/>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208</w:t>
            </w:r>
          </w:p>
        </w:tc>
        <w:tc>
          <w:tcPr>
            <w:tcW w:w="256"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05</w:t>
            </w:r>
          </w:p>
        </w:tc>
        <w:tc>
          <w:tcPr>
            <w:tcW w:w="247"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05</w:t>
            </w:r>
          </w:p>
        </w:tc>
        <w:tc>
          <w:tcPr>
            <w:tcW w:w="2433" w:type="dxa"/>
            <w:shd w:val="clear" w:color="auto" w:fill="auto"/>
            <w:vAlign w:val="center"/>
          </w:tcPr>
          <w:p>
            <w:pPr>
              <w:jc w:val="left"/>
              <w:rPr>
                <w:rFonts w:hint="default" w:ascii="宋体" w:hAnsi="宋体"/>
                <w:sz w:val="18"/>
                <w:szCs w:val="18"/>
              </w:rPr>
            </w:pPr>
            <w:r>
              <w:rPr>
                <w:rFonts w:hint="eastAsia" w:ascii="宋体" w:hAnsi="宋体"/>
                <w:color w:val="000000"/>
                <w:sz w:val="15"/>
                <w:szCs w:val="15"/>
              </w:rPr>
              <w:t xml:space="preserve">    机关事业单位基本养老保险缴费支出</w:t>
            </w:r>
          </w:p>
        </w:tc>
        <w:tc>
          <w:tcPr>
            <w:tcW w:w="1070"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36.75</w:t>
            </w:r>
          </w:p>
        </w:tc>
        <w:tc>
          <w:tcPr>
            <w:tcW w:w="1128"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36.75</w:t>
            </w:r>
          </w:p>
        </w:tc>
        <w:tc>
          <w:tcPr>
            <w:tcW w:w="1082"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36.75</w:t>
            </w:r>
          </w:p>
        </w:tc>
        <w:tc>
          <w:tcPr>
            <w:tcW w:w="1082" w:type="dxa"/>
            <w:shd w:val="clear" w:color="auto" w:fill="auto"/>
            <w:vAlign w:val="center"/>
          </w:tcPr>
          <w:p>
            <w:pPr>
              <w:jc w:val="right"/>
              <w:rPr>
                <w:rFonts w:hint="default" w:ascii="宋体" w:hAnsi="宋体"/>
                <w:sz w:val="15"/>
                <w:szCs w:val="15"/>
              </w:rPr>
            </w:pPr>
          </w:p>
        </w:tc>
        <w:tc>
          <w:tcPr>
            <w:tcW w:w="328" w:type="dxa"/>
            <w:shd w:val="clear" w:color="auto" w:fill="auto"/>
            <w:vAlign w:val="center"/>
          </w:tcPr>
          <w:p>
            <w:pPr>
              <w:jc w:val="right"/>
              <w:rPr>
                <w:rFonts w:hint="default" w:ascii="宋体" w:hAnsi="宋体"/>
                <w:sz w:val="18"/>
                <w:szCs w:val="18"/>
              </w:rPr>
            </w:pPr>
          </w:p>
        </w:tc>
        <w:tc>
          <w:tcPr>
            <w:tcW w:w="1442" w:type="dxa"/>
            <w:gridSpan w:val="2"/>
            <w:shd w:val="clear" w:color="auto" w:fill="auto"/>
            <w:vAlign w:val="center"/>
          </w:tcPr>
          <w:p>
            <w:pPr>
              <w:jc w:val="right"/>
              <w:rPr>
                <w:rFonts w:hint="default" w:ascii="宋体" w:hAnsi="宋体"/>
                <w:sz w:val="18"/>
                <w:szCs w:val="18"/>
              </w:rPr>
            </w:pPr>
          </w:p>
        </w:tc>
        <w:tc>
          <w:tcPr>
            <w:tcW w:w="885" w:type="dxa"/>
            <w:shd w:val="clear" w:color="auto" w:fill="auto"/>
            <w:vAlign w:val="center"/>
          </w:tcPr>
          <w:p>
            <w:pPr>
              <w:jc w:val="right"/>
              <w:rPr>
                <w:rFonts w:hint="default" w:ascii="宋体" w:hAnsi="宋体"/>
                <w:sz w:val="18"/>
                <w:szCs w:val="18"/>
              </w:rPr>
            </w:pPr>
          </w:p>
        </w:tc>
        <w:tc>
          <w:tcPr>
            <w:tcW w:w="918"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eastAsia" w:ascii="宋体" w:hAnsi="宋体"/>
                <w:color w:val="000000"/>
                <w:sz w:val="18"/>
                <w:szCs w:val="18"/>
              </w:rPr>
            </w:pPr>
          </w:p>
        </w:tc>
        <w:tc>
          <w:tcPr>
            <w:tcW w:w="876" w:type="dxa"/>
            <w:shd w:val="clear" w:color="auto" w:fill="auto"/>
            <w:vAlign w:val="center"/>
          </w:tcPr>
          <w:p>
            <w:pPr>
              <w:jc w:val="right"/>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208</w:t>
            </w:r>
          </w:p>
        </w:tc>
        <w:tc>
          <w:tcPr>
            <w:tcW w:w="256"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05</w:t>
            </w:r>
          </w:p>
        </w:tc>
        <w:tc>
          <w:tcPr>
            <w:tcW w:w="247"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06</w:t>
            </w:r>
          </w:p>
        </w:tc>
        <w:tc>
          <w:tcPr>
            <w:tcW w:w="2433" w:type="dxa"/>
            <w:shd w:val="clear" w:color="auto" w:fill="auto"/>
            <w:vAlign w:val="center"/>
          </w:tcPr>
          <w:p>
            <w:pPr>
              <w:jc w:val="left"/>
              <w:rPr>
                <w:rFonts w:hint="default" w:ascii="宋体" w:hAnsi="宋体"/>
                <w:sz w:val="18"/>
                <w:szCs w:val="18"/>
              </w:rPr>
            </w:pPr>
            <w:r>
              <w:rPr>
                <w:rFonts w:hint="eastAsia" w:ascii="宋体" w:hAnsi="宋体"/>
                <w:color w:val="000000"/>
                <w:sz w:val="15"/>
                <w:szCs w:val="15"/>
              </w:rPr>
              <w:t xml:space="preserve">    机关事业单位职业年金缴费支出</w:t>
            </w:r>
          </w:p>
        </w:tc>
        <w:tc>
          <w:tcPr>
            <w:tcW w:w="1070"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16.00</w:t>
            </w:r>
          </w:p>
        </w:tc>
        <w:tc>
          <w:tcPr>
            <w:tcW w:w="1128"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16.00</w:t>
            </w:r>
          </w:p>
        </w:tc>
        <w:tc>
          <w:tcPr>
            <w:tcW w:w="1082"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16.00</w:t>
            </w:r>
          </w:p>
        </w:tc>
        <w:tc>
          <w:tcPr>
            <w:tcW w:w="1082" w:type="dxa"/>
            <w:shd w:val="clear" w:color="auto" w:fill="auto"/>
            <w:vAlign w:val="center"/>
          </w:tcPr>
          <w:p>
            <w:pPr>
              <w:jc w:val="right"/>
              <w:rPr>
                <w:rFonts w:hint="default" w:ascii="宋体" w:hAnsi="宋体"/>
                <w:sz w:val="15"/>
                <w:szCs w:val="15"/>
              </w:rPr>
            </w:pPr>
          </w:p>
        </w:tc>
        <w:tc>
          <w:tcPr>
            <w:tcW w:w="328" w:type="dxa"/>
            <w:shd w:val="clear" w:color="auto" w:fill="auto"/>
            <w:vAlign w:val="center"/>
          </w:tcPr>
          <w:p>
            <w:pPr>
              <w:jc w:val="right"/>
              <w:rPr>
                <w:rFonts w:hint="default" w:ascii="宋体" w:hAnsi="宋体"/>
                <w:sz w:val="18"/>
                <w:szCs w:val="18"/>
              </w:rPr>
            </w:pPr>
          </w:p>
        </w:tc>
        <w:tc>
          <w:tcPr>
            <w:tcW w:w="1442" w:type="dxa"/>
            <w:gridSpan w:val="2"/>
            <w:shd w:val="clear" w:color="auto" w:fill="auto"/>
            <w:vAlign w:val="center"/>
          </w:tcPr>
          <w:p>
            <w:pPr>
              <w:jc w:val="right"/>
              <w:rPr>
                <w:rFonts w:hint="default" w:ascii="宋体" w:hAnsi="宋体"/>
                <w:sz w:val="18"/>
                <w:szCs w:val="18"/>
              </w:rPr>
            </w:pPr>
          </w:p>
        </w:tc>
        <w:tc>
          <w:tcPr>
            <w:tcW w:w="885" w:type="dxa"/>
            <w:shd w:val="clear" w:color="auto" w:fill="auto"/>
            <w:vAlign w:val="center"/>
          </w:tcPr>
          <w:p>
            <w:pPr>
              <w:jc w:val="right"/>
              <w:rPr>
                <w:rFonts w:hint="default" w:ascii="宋体" w:hAnsi="宋体"/>
                <w:sz w:val="18"/>
                <w:szCs w:val="18"/>
              </w:rPr>
            </w:pPr>
          </w:p>
        </w:tc>
        <w:tc>
          <w:tcPr>
            <w:tcW w:w="918"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eastAsia" w:ascii="宋体" w:hAnsi="宋体"/>
                <w:color w:val="000000"/>
                <w:sz w:val="18"/>
                <w:szCs w:val="18"/>
              </w:rPr>
            </w:pPr>
          </w:p>
        </w:tc>
        <w:tc>
          <w:tcPr>
            <w:tcW w:w="876" w:type="dxa"/>
            <w:shd w:val="clear" w:color="auto" w:fill="auto"/>
            <w:vAlign w:val="center"/>
          </w:tcPr>
          <w:p>
            <w:pPr>
              <w:jc w:val="right"/>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210</w:t>
            </w:r>
          </w:p>
        </w:tc>
        <w:tc>
          <w:tcPr>
            <w:tcW w:w="256" w:type="dxa"/>
            <w:shd w:val="clear" w:color="auto" w:fill="auto"/>
            <w:vAlign w:val="center"/>
          </w:tcPr>
          <w:p>
            <w:pPr>
              <w:jc w:val="center"/>
              <w:rPr>
                <w:rFonts w:hint="default" w:ascii="宋体" w:hAnsi="宋体"/>
                <w:b/>
                <w:sz w:val="18"/>
                <w:szCs w:val="18"/>
              </w:rPr>
            </w:pP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left"/>
              <w:rPr>
                <w:rFonts w:hint="default" w:ascii="宋体" w:hAnsi="宋体"/>
                <w:b/>
                <w:sz w:val="18"/>
                <w:szCs w:val="18"/>
              </w:rPr>
            </w:pPr>
            <w:r>
              <w:rPr>
                <w:rFonts w:hint="eastAsia" w:ascii="宋体" w:hAnsi="宋体"/>
                <w:b/>
                <w:color w:val="000000"/>
                <w:sz w:val="15"/>
                <w:szCs w:val="15"/>
              </w:rPr>
              <w:t>卫生健康支出</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1,302.67</w:t>
            </w:r>
          </w:p>
        </w:tc>
        <w:tc>
          <w:tcPr>
            <w:tcW w:w="1128"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278.99</w:t>
            </w:r>
          </w:p>
        </w:tc>
        <w:tc>
          <w:tcPr>
            <w:tcW w:w="1082"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278.99</w:t>
            </w: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1,000.00</w:t>
            </w:r>
          </w:p>
        </w:tc>
        <w:tc>
          <w:tcPr>
            <w:tcW w:w="876" w:type="dxa"/>
            <w:shd w:val="clear" w:color="auto" w:fill="auto"/>
            <w:vAlign w:val="center"/>
          </w:tcPr>
          <w:p>
            <w:pPr>
              <w:jc w:val="right"/>
              <w:rPr>
                <w:rFonts w:hint="eastAsia" w:ascii="宋体" w:hAnsi="宋体"/>
                <w:b/>
                <w:color w:val="000000"/>
                <w:sz w:val="18"/>
                <w:szCs w:val="18"/>
              </w:rPr>
            </w:pPr>
            <w:r>
              <w:rPr>
                <w:rFonts w:hint="eastAsia" w:ascii="宋体" w:hAnsi="宋体"/>
                <w:b/>
                <w:color w:val="000000"/>
                <w:sz w:val="15"/>
                <w:szCs w:val="15"/>
              </w:rPr>
              <w:t>23.67</w:t>
            </w: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210</w:t>
            </w:r>
          </w:p>
        </w:tc>
        <w:tc>
          <w:tcPr>
            <w:tcW w:w="256"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03</w:t>
            </w: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left"/>
              <w:rPr>
                <w:rFonts w:hint="default" w:ascii="宋体" w:hAnsi="宋体"/>
                <w:b/>
                <w:sz w:val="18"/>
                <w:szCs w:val="18"/>
              </w:rPr>
            </w:pPr>
            <w:r>
              <w:rPr>
                <w:rFonts w:hint="eastAsia" w:ascii="宋体" w:hAnsi="宋体"/>
                <w:b/>
                <w:color w:val="000000"/>
                <w:sz w:val="15"/>
                <w:szCs w:val="15"/>
              </w:rPr>
              <w:t xml:space="preserve">  基层医疗卫生机构</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1,272.22</w:t>
            </w:r>
          </w:p>
        </w:tc>
        <w:tc>
          <w:tcPr>
            <w:tcW w:w="1128"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264.06</w:t>
            </w:r>
          </w:p>
        </w:tc>
        <w:tc>
          <w:tcPr>
            <w:tcW w:w="1082"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264.06</w:t>
            </w: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1,000.00</w:t>
            </w:r>
          </w:p>
        </w:tc>
        <w:tc>
          <w:tcPr>
            <w:tcW w:w="876" w:type="dxa"/>
            <w:shd w:val="clear" w:color="auto" w:fill="auto"/>
            <w:vAlign w:val="center"/>
          </w:tcPr>
          <w:p>
            <w:pPr>
              <w:jc w:val="right"/>
              <w:rPr>
                <w:rFonts w:hint="eastAsia" w:ascii="宋体" w:hAnsi="宋体"/>
                <w:b/>
                <w:color w:val="000000"/>
                <w:sz w:val="18"/>
                <w:szCs w:val="18"/>
              </w:rPr>
            </w:pPr>
            <w:r>
              <w:rPr>
                <w:rFonts w:hint="eastAsia" w:ascii="宋体" w:hAnsi="宋体"/>
                <w:b/>
                <w:color w:val="000000"/>
                <w:sz w:val="15"/>
                <w:szCs w:val="15"/>
              </w:rPr>
              <w:t>8.15</w:t>
            </w: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210</w:t>
            </w:r>
          </w:p>
        </w:tc>
        <w:tc>
          <w:tcPr>
            <w:tcW w:w="256"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03</w:t>
            </w:r>
          </w:p>
        </w:tc>
        <w:tc>
          <w:tcPr>
            <w:tcW w:w="247"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02</w:t>
            </w:r>
          </w:p>
        </w:tc>
        <w:tc>
          <w:tcPr>
            <w:tcW w:w="2433" w:type="dxa"/>
            <w:shd w:val="clear" w:color="auto" w:fill="auto"/>
            <w:vAlign w:val="center"/>
          </w:tcPr>
          <w:p>
            <w:pPr>
              <w:jc w:val="left"/>
              <w:rPr>
                <w:rFonts w:hint="default" w:ascii="宋体" w:hAnsi="宋体"/>
                <w:sz w:val="18"/>
                <w:szCs w:val="18"/>
              </w:rPr>
            </w:pPr>
            <w:r>
              <w:rPr>
                <w:rFonts w:hint="eastAsia" w:ascii="宋体" w:hAnsi="宋体"/>
                <w:color w:val="000000"/>
                <w:sz w:val="15"/>
                <w:szCs w:val="15"/>
              </w:rPr>
              <w:t xml:space="preserve">    乡镇卫生院</w:t>
            </w:r>
          </w:p>
        </w:tc>
        <w:tc>
          <w:tcPr>
            <w:tcW w:w="1070"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1,267.21</w:t>
            </w:r>
          </w:p>
        </w:tc>
        <w:tc>
          <w:tcPr>
            <w:tcW w:w="1128"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264.06</w:t>
            </w:r>
          </w:p>
        </w:tc>
        <w:tc>
          <w:tcPr>
            <w:tcW w:w="1082"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264.06</w:t>
            </w:r>
          </w:p>
        </w:tc>
        <w:tc>
          <w:tcPr>
            <w:tcW w:w="1082" w:type="dxa"/>
            <w:shd w:val="clear" w:color="auto" w:fill="auto"/>
            <w:vAlign w:val="center"/>
          </w:tcPr>
          <w:p>
            <w:pPr>
              <w:jc w:val="right"/>
              <w:rPr>
                <w:rFonts w:hint="default" w:ascii="宋体" w:hAnsi="宋体"/>
                <w:sz w:val="15"/>
                <w:szCs w:val="15"/>
              </w:rPr>
            </w:pPr>
          </w:p>
        </w:tc>
        <w:tc>
          <w:tcPr>
            <w:tcW w:w="328" w:type="dxa"/>
            <w:shd w:val="clear" w:color="auto" w:fill="auto"/>
            <w:vAlign w:val="center"/>
          </w:tcPr>
          <w:p>
            <w:pPr>
              <w:jc w:val="right"/>
              <w:rPr>
                <w:rFonts w:hint="default" w:ascii="宋体" w:hAnsi="宋体"/>
                <w:sz w:val="18"/>
                <w:szCs w:val="18"/>
              </w:rPr>
            </w:pPr>
          </w:p>
        </w:tc>
        <w:tc>
          <w:tcPr>
            <w:tcW w:w="1442" w:type="dxa"/>
            <w:gridSpan w:val="2"/>
            <w:shd w:val="clear" w:color="auto" w:fill="auto"/>
            <w:vAlign w:val="center"/>
          </w:tcPr>
          <w:p>
            <w:pPr>
              <w:jc w:val="right"/>
              <w:rPr>
                <w:rFonts w:hint="default" w:ascii="宋体" w:hAnsi="宋体"/>
                <w:sz w:val="18"/>
                <w:szCs w:val="18"/>
              </w:rPr>
            </w:pPr>
          </w:p>
        </w:tc>
        <w:tc>
          <w:tcPr>
            <w:tcW w:w="885" w:type="dxa"/>
            <w:shd w:val="clear" w:color="auto" w:fill="auto"/>
            <w:vAlign w:val="center"/>
          </w:tcPr>
          <w:p>
            <w:pPr>
              <w:jc w:val="right"/>
              <w:rPr>
                <w:rFonts w:hint="default" w:ascii="宋体" w:hAnsi="宋体"/>
                <w:sz w:val="18"/>
                <w:szCs w:val="18"/>
              </w:rPr>
            </w:pPr>
          </w:p>
        </w:tc>
        <w:tc>
          <w:tcPr>
            <w:tcW w:w="918"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1,000.00</w:t>
            </w:r>
          </w:p>
        </w:tc>
        <w:tc>
          <w:tcPr>
            <w:tcW w:w="876" w:type="dxa"/>
            <w:shd w:val="clear" w:color="auto" w:fill="auto"/>
            <w:vAlign w:val="center"/>
          </w:tcPr>
          <w:p>
            <w:pPr>
              <w:jc w:val="right"/>
              <w:rPr>
                <w:rFonts w:hint="eastAsia" w:ascii="宋体" w:hAnsi="宋体"/>
                <w:color w:val="000000"/>
                <w:sz w:val="18"/>
                <w:szCs w:val="18"/>
              </w:rPr>
            </w:pPr>
            <w:r>
              <w:rPr>
                <w:rFonts w:hint="eastAsia" w:ascii="宋体" w:hAnsi="宋体"/>
                <w:color w:val="000000"/>
                <w:sz w:val="15"/>
                <w:szCs w:val="15"/>
              </w:rPr>
              <w:t>3.15</w:t>
            </w:r>
          </w:p>
        </w:tc>
        <w:tc>
          <w:tcPr>
            <w:tcW w:w="876" w:type="dxa"/>
            <w:shd w:val="clear" w:color="auto" w:fill="auto"/>
            <w:vAlign w:val="center"/>
          </w:tcPr>
          <w:p>
            <w:pPr>
              <w:jc w:val="right"/>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210</w:t>
            </w:r>
          </w:p>
        </w:tc>
        <w:tc>
          <w:tcPr>
            <w:tcW w:w="256"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03</w:t>
            </w:r>
          </w:p>
        </w:tc>
        <w:tc>
          <w:tcPr>
            <w:tcW w:w="247"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99</w:t>
            </w:r>
          </w:p>
        </w:tc>
        <w:tc>
          <w:tcPr>
            <w:tcW w:w="2433" w:type="dxa"/>
            <w:shd w:val="clear" w:color="auto" w:fill="auto"/>
            <w:vAlign w:val="center"/>
          </w:tcPr>
          <w:p>
            <w:pPr>
              <w:jc w:val="left"/>
              <w:rPr>
                <w:rFonts w:hint="default" w:ascii="宋体" w:hAnsi="宋体"/>
                <w:sz w:val="18"/>
                <w:szCs w:val="18"/>
              </w:rPr>
            </w:pPr>
            <w:r>
              <w:rPr>
                <w:rFonts w:hint="eastAsia" w:ascii="宋体" w:hAnsi="宋体"/>
                <w:color w:val="000000"/>
                <w:sz w:val="15"/>
                <w:szCs w:val="15"/>
              </w:rPr>
              <w:t xml:space="preserve">    其他基层医疗卫生机构支出</w:t>
            </w:r>
          </w:p>
        </w:tc>
        <w:tc>
          <w:tcPr>
            <w:tcW w:w="1070"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5.01</w:t>
            </w:r>
          </w:p>
        </w:tc>
        <w:tc>
          <w:tcPr>
            <w:tcW w:w="1128" w:type="dxa"/>
            <w:shd w:val="clear" w:color="auto" w:fill="auto"/>
            <w:vAlign w:val="center"/>
          </w:tcPr>
          <w:p>
            <w:pPr>
              <w:jc w:val="right"/>
              <w:rPr>
                <w:rFonts w:hint="default" w:ascii="宋体" w:hAnsi="宋体"/>
                <w:sz w:val="18"/>
                <w:szCs w:val="18"/>
              </w:rPr>
            </w:pPr>
          </w:p>
        </w:tc>
        <w:tc>
          <w:tcPr>
            <w:tcW w:w="1082" w:type="dxa"/>
            <w:shd w:val="clear" w:color="auto" w:fill="auto"/>
            <w:vAlign w:val="center"/>
          </w:tcPr>
          <w:p>
            <w:pPr>
              <w:jc w:val="right"/>
              <w:rPr>
                <w:rFonts w:hint="default" w:ascii="宋体" w:hAnsi="宋体"/>
                <w:sz w:val="18"/>
                <w:szCs w:val="18"/>
              </w:rPr>
            </w:pPr>
          </w:p>
        </w:tc>
        <w:tc>
          <w:tcPr>
            <w:tcW w:w="1082" w:type="dxa"/>
            <w:shd w:val="clear" w:color="auto" w:fill="auto"/>
            <w:vAlign w:val="center"/>
          </w:tcPr>
          <w:p>
            <w:pPr>
              <w:jc w:val="right"/>
              <w:rPr>
                <w:rFonts w:hint="default" w:ascii="宋体" w:hAnsi="宋体"/>
                <w:sz w:val="15"/>
                <w:szCs w:val="15"/>
              </w:rPr>
            </w:pPr>
          </w:p>
        </w:tc>
        <w:tc>
          <w:tcPr>
            <w:tcW w:w="328" w:type="dxa"/>
            <w:shd w:val="clear" w:color="auto" w:fill="auto"/>
            <w:vAlign w:val="center"/>
          </w:tcPr>
          <w:p>
            <w:pPr>
              <w:jc w:val="right"/>
              <w:rPr>
                <w:rFonts w:hint="default" w:ascii="宋体" w:hAnsi="宋体"/>
                <w:sz w:val="18"/>
                <w:szCs w:val="18"/>
              </w:rPr>
            </w:pPr>
          </w:p>
        </w:tc>
        <w:tc>
          <w:tcPr>
            <w:tcW w:w="1442" w:type="dxa"/>
            <w:gridSpan w:val="2"/>
            <w:shd w:val="clear" w:color="auto" w:fill="auto"/>
            <w:vAlign w:val="center"/>
          </w:tcPr>
          <w:p>
            <w:pPr>
              <w:jc w:val="right"/>
              <w:rPr>
                <w:rFonts w:hint="default" w:ascii="宋体" w:hAnsi="宋体"/>
                <w:sz w:val="18"/>
                <w:szCs w:val="18"/>
              </w:rPr>
            </w:pPr>
          </w:p>
        </w:tc>
        <w:tc>
          <w:tcPr>
            <w:tcW w:w="885" w:type="dxa"/>
            <w:shd w:val="clear" w:color="auto" w:fill="auto"/>
            <w:vAlign w:val="center"/>
          </w:tcPr>
          <w:p>
            <w:pPr>
              <w:jc w:val="right"/>
              <w:rPr>
                <w:rFonts w:hint="default" w:ascii="宋体" w:hAnsi="宋体"/>
                <w:sz w:val="18"/>
                <w:szCs w:val="18"/>
              </w:rPr>
            </w:pPr>
          </w:p>
        </w:tc>
        <w:tc>
          <w:tcPr>
            <w:tcW w:w="918"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eastAsia" w:ascii="宋体" w:hAnsi="宋体"/>
                <w:color w:val="000000"/>
                <w:sz w:val="18"/>
                <w:szCs w:val="18"/>
              </w:rPr>
            </w:pPr>
            <w:r>
              <w:rPr>
                <w:rFonts w:hint="eastAsia" w:ascii="宋体" w:hAnsi="宋体"/>
                <w:color w:val="000000"/>
                <w:sz w:val="15"/>
                <w:szCs w:val="15"/>
              </w:rPr>
              <w:t>5.01</w:t>
            </w:r>
          </w:p>
        </w:tc>
        <w:tc>
          <w:tcPr>
            <w:tcW w:w="876" w:type="dxa"/>
            <w:shd w:val="clear" w:color="auto" w:fill="auto"/>
            <w:vAlign w:val="center"/>
          </w:tcPr>
          <w:p>
            <w:pPr>
              <w:jc w:val="right"/>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210</w:t>
            </w:r>
          </w:p>
        </w:tc>
        <w:tc>
          <w:tcPr>
            <w:tcW w:w="256"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04</w:t>
            </w: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left"/>
              <w:rPr>
                <w:rFonts w:hint="default" w:ascii="宋体" w:hAnsi="宋体"/>
                <w:b/>
                <w:sz w:val="18"/>
                <w:szCs w:val="18"/>
              </w:rPr>
            </w:pPr>
            <w:r>
              <w:rPr>
                <w:rFonts w:hint="eastAsia" w:ascii="宋体" w:hAnsi="宋体"/>
                <w:b/>
                <w:color w:val="000000"/>
                <w:sz w:val="15"/>
                <w:szCs w:val="15"/>
              </w:rPr>
              <w:t xml:space="preserve">  公共卫生</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15.52</w:t>
            </w:r>
          </w:p>
        </w:tc>
        <w:tc>
          <w:tcPr>
            <w:tcW w:w="1128" w:type="dxa"/>
            <w:shd w:val="clear" w:color="auto" w:fill="auto"/>
            <w:vAlign w:val="center"/>
          </w:tcPr>
          <w:p>
            <w:pPr>
              <w:jc w:val="right"/>
              <w:rPr>
                <w:rFonts w:hint="default" w:ascii="宋体" w:hAnsi="宋体"/>
                <w:b/>
                <w:sz w:val="18"/>
                <w:szCs w:val="18"/>
              </w:rPr>
            </w:pPr>
          </w:p>
        </w:tc>
        <w:tc>
          <w:tcPr>
            <w:tcW w:w="1082" w:type="dxa"/>
            <w:shd w:val="clear" w:color="auto" w:fill="auto"/>
            <w:vAlign w:val="center"/>
          </w:tcPr>
          <w:p>
            <w:pPr>
              <w:jc w:val="right"/>
              <w:rPr>
                <w:rFonts w:hint="default" w:ascii="宋体" w:hAnsi="宋体"/>
                <w:b/>
                <w:sz w:val="18"/>
                <w:szCs w:val="18"/>
              </w:rPr>
            </w:pP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eastAsia" w:ascii="宋体" w:hAnsi="宋体"/>
                <w:b/>
                <w:color w:val="000000"/>
                <w:sz w:val="18"/>
                <w:szCs w:val="18"/>
              </w:rPr>
            </w:pPr>
            <w:r>
              <w:rPr>
                <w:rFonts w:hint="eastAsia" w:ascii="宋体" w:hAnsi="宋体"/>
                <w:b/>
                <w:color w:val="000000"/>
                <w:sz w:val="15"/>
                <w:szCs w:val="15"/>
              </w:rPr>
              <w:t>15.52</w:t>
            </w: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210</w:t>
            </w:r>
          </w:p>
        </w:tc>
        <w:tc>
          <w:tcPr>
            <w:tcW w:w="256"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04</w:t>
            </w:r>
          </w:p>
        </w:tc>
        <w:tc>
          <w:tcPr>
            <w:tcW w:w="247"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08</w:t>
            </w:r>
          </w:p>
        </w:tc>
        <w:tc>
          <w:tcPr>
            <w:tcW w:w="2433" w:type="dxa"/>
            <w:shd w:val="clear" w:color="auto" w:fill="auto"/>
            <w:vAlign w:val="center"/>
          </w:tcPr>
          <w:p>
            <w:pPr>
              <w:jc w:val="left"/>
              <w:rPr>
                <w:rFonts w:hint="default" w:ascii="宋体" w:hAnsi="宋体"/>
                <w:sz w:val="18"/>
                <w:szCs w:val="18"/>
              </w:rPr>
            </w:pPr>
            <w:r>
              <w:rPr>
                <w:rFonts w:hint="eastAsia" w:ascii="宋体" w:hAnsi="宋体"/>
                <w:color w:val="000000"/>
                <w:sz w:val="15"/>
                <w:szCs w:val="15"/>
              </w:rPr>
              <w:t xml:space="preserve">    基本公共卫生服务</w:t>
            </w:r>
          </w:p>
        </w:tc>
        <w:tc>
          <w:tcPr>
            <w:tcW w:w="1070"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1.48</w:t>
            </w:r>
          </w:p>
        </w:tc>
        <w:tc>
          <w:tcPr>
            <w:tcW w:w="1128" w:type="dxa"/>
            <w:shd w:val="clear" w:color="auto" w:fill="auto"/>
            <w:vAlign w:val="center"/>
          </w:tcPr>
          <w:p>
            <w:pPr>
              <w:jc w:val="right"/>
              <w:rPr>
                <w:rFonts w:hint="default" w:ascii="宋体" w:hAnsi="宋体"/>
                <w:sz w:val="18"/>
                <w:szCs w:val="18"/>
              </w:rPr>
            </w:pPr>
          </w:p>
        </w:tc>
        <w:tc>
          <w:tcPr>
            <w:tcW w:w="1082" w:type="dxa"/>
            <w:shd w:val="clear" w:color="auto" w:fill="auto"/>
            <w:vAlign w:val="center"/>
          </w:tcPr>
          <w:p>
            <w:pPr>
              <w:jc w:val="right"/>
              <w:rPr>
                <w:rFonts w:hint="default" w:ascii="宋体" w:hAnsi="宋体"/>
                <w:sz w:val="18"/>
                <w:szCs w:val="18"/>
              </w:rPr>
            </w:pPr>
          </w:p>
        </w:tc>
        <w:tc>
          <w:tcPr>
            <w:tcW w:w="1082" w:type="dxa"/>
            <w:shd w:val="clear" w:color="auto" w:fill="auto"/>
            <w:vAlign w:val="center"/>
          </w:tcPr>
          <w:p>
            <w:pPr>
              <w:jc w:val="right"/>
              <w:rPr>
                <w:rFonts w:hint="default" w:ascii="宋体" w:hAnsi="宋体"/>
                <w:sz w:val="15"/>
                <w:szCs w:val="15"/>
              </w:rPr>
            </w:pPr>
          </w:p>
        </w:tc>
        <w:tc>
          <w:tcPr>
            <w:tcW w:w="328" w:type="dxa"/>
            <w:shd w:val="clear" w:color="auto" w:fill="auto"/>
            <w:vAlign w:val="center"/>
          </w:tcPr>
          <w:p>
            <w:pPr>
              <w:jc w:val="right"/>
              <w:rPr>
                <w:rFonts w:hint="default" w:ascii="宋体" w:hAnsi="宋体"/>
                <w:sz w:val="18"/>
                <w:szCs w:val="18"/>
              </w:rPr>
            </w:pPr>
          </w:p>
        </w:tc>
        <w:tc>
          <w:tcPr>
            <w:tcW w:w="1442" w:type="dxa"/>
            <w:gridSpan w:val="2"/>
            <w:shd w:val="clear" w:color="auto" w:fill="auto"/>
            <w:vAlign w:val="center"/>
          </w:tcPr>
          <w:p>
            <w:pPr>
              <w:jc w:val="right"/>
              <w:rPr>
                <w:rFonts w:hint="default" w:ascii="宋体" w:hAnsi="宋体"/>
                <w:sz w:val="18"/>
                <w:szCs w:val="18"/>
              </w:rPr>
            </w:pPr>
          </w:p>
        </w:tc>
        <w:tc>
          <w:tcPr>
            <w:tcW w:w="885" w:type="dxa"/>
            <w:shd w:val="clear" w:color="auto" w:fill="auto"/>
            <w:vAlign w:val="center"/>
          </w:tcPr>
          <w:p>
            <w:pPr>
              <w:jc w:val="right"/>
              <w:rPr>
                <w:rFonts w:hint="default" w:ascii="宋体" w:hAnsi="宋体"/>
                <w:sz w:val="18"/>
                <w:szCs w:val="18"/>
              </w:rPr>
            </w:pPr>
          </w:p>
        </w:tc>
        <w:tc>
          <w:tcPr>
            <w:tcW w:w="918"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eastAsia" w:ascii="宋体" w:hAnsi="宋体"/>
                <w:color w:val="000000"/>
                <w:sz w:val="18"/>
                <w:szCs w:val="18"/>
              </w:rPr>
            </w:pPr>
            <w:r>
              <w:rPr>
                <w:rFonts w:hint="eastAsia" w:ascii="宋体" w:hAnsi="宋体"/>
                <w:color w:val="000000"/>
                <w:sz w:val="15"/>
                <w:szCs w:val="15"/>
              </w:rPr>
              <w:t>1.48</w:t>
            </w:r>
          </w:p>
        </w:tc>
        <w:tc>
          <w:tcPr>
            <w:tcW w:w="876" w:type="dxa"/>
            <w:shd w:val="clear" w:color="auto" w:fill="auto"/>
            <w:vAlign w:val="center"/>
          </w:tcPr>
          <w:p>
            <w:pPr>
              <w:jc w:val="right"/>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210</w:t>
            </w:r>
          </w:p>
        </w:tc>
        <w:tc>
          <w:tcPr>
            <w:tcW w:w="256"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04</w:t>
            </w:r>
          </w:p>
        </w:tc>
        <w:tc>
          <w:tcPr>
            <w:tcW w:w="247"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09</w:t>
            </w:r>
          </w:p>
        </w:tc>
        <w:tc>
          <w:tcPr>
            <w:tcW w:w="2433" w:type="dxa"/>
            <w:shd w:val="clear" w:color="auto" w:fill="auto"/>
            <w:vAlign w:val="center"/>
          </w:tcPr>
          <w:p>
            <w:pPr>
              <w:jc w:val="left"/>
              <w:rPr>
                <w:rFonts w:hint="default" w:ascii="宋体" w:hAnsi="宋体"/>
                <w:sz w:val="18"/>
                <w:szCs w:val="18"/>
              </w:rPr>
            </w:pPr>
            <w:r>
              <w:rPr>
                <w:rFonts w:hint="eastAsia" w:ascii="宋体" w:hAnsi="宋体"/>
                <w:color w:val="000000"/>
                <w:sz w:val="15"/>
                <w:szCs w:val="15"/>
              </w:rPr>
              <w:t xml:space="preserve">    重大公共卫生服务</w:t>
            </w:r>
          </w:p>
        </w:tc>
        <w:tc>
          <w:tcPr>
            <w:tcW w:w="1070"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12.05</w:t>
            </w:r>
          </w:p>
        </w:tc>
        <w:tc>
          <w:tcPr>
            <w:tcW w:w="1128" w:type="dxa"/>
            <w:shd w:val="clear" w:color="auto" w:fill="auto"/>
            <w:vAlign w:val="center"/>
          </w:tcPr>
          <w:p>
            <w:pPr>
              <w:jc w:val="right"/>
              <w:rPr>
                <w:rFonts w:hint="default" w:ascii="宋体" w:hAnsi="宋体"/>
                <w:sz w:val="18"/>
                <w:szCs w:val="18"/>
              </w:rPr>
            </w:pPr>
          </w:p>
        </w:tc>
        <w:tc>
          <w:tcPr>
            <w:tcW w:w="1082" w:type="dxa"/>
            <w:shd w:val="clear" w:color="auto" w:fill="auto"/>
            <w:vAlign w:val="center"/>
          </w:tcPr>
          <w:p>
            <w:pPr>
              <w:jc w:val="right"/>
              <w:rPr>
                <w:rFonts w:hint="default" w:ascii="宋体" w:hAnsi="宋体"/>
                <w:sz w:val="18"/>
                <w:szCs w:val="18"/>
              </w:rPr>
            </w:pPr>
          </w:p>
        </w:tc>
        <w:tc>
          <w:tcPr>
            <w:tcW w:w="1082" w:type="dxa"/>
            <w:shd w:val="clear" w:color="auto" w:fill="auto"/>
            <w:vAlign w:val="center"/>
          </w:tcPr>
          <w:p>
            <w:pPr>
              <w:jc w:val="right"/>
              <w:rPr>
                <w:rFonts w:hint="default" w:ascii="宋体" w:hAnsi="宋体"/>
                <w:sz w:val="15"/>
                <w:szCs w:val="15"/>
              </w:rPr>
            </w:pPr>
          </w:p>
        </w:tc>
        <w:tc>
          <w:tcPr>
            <w:tcW w:w="328" w:type="dxa"/>
            <w:shd w:val="clear" w:color="auto" w:fill="auto"/>
            <w:vAlign w:val="center"/>
          </w:tcPr>
          <w:p>
            <w:pPr>
              <w:jc w:val="right"/>
              <w:rPr>
                <w:rFonts w:hint="default" w:ascii="宋体" w:hAnsi="宋体"/>
                <w:sz w:val="18"/>
                <w:szCs w:val="18"/>
              </w:rPr>
            </w:pPr>
          </w:p>
        </w:tc>
        <w:tc>
          <w:tcPr>
            <w:tcW w:w="1442" w:type="dxa"/>
            <w:gridSpan w:val="2"/>
            <w:shd w:val="clear" w:color="auto" w:fill="auto"/>
            <w:vAlign w:val="center"/>
          </w:tcPr>
          <w:p>
            <w:pPr>
              <w:jc w:val="right"/>
              <w:rPr>
                <w:rFonts w:hint="default" w:ascii="宋体" w:hAnsi="宋体"/>
                <w:sz w:val="18"/>
                <w:szCs w:val="18"/>
              </w:rPr>
            </w:pPr>
          </w:p>
        </w:tc>
        <w:tc>
          <w:tcPr>
            <w:tcW w:w="885" w:type="dxa"/>
            <w:shd w:val="clear" w:color="auto" w:fill="auto"/>
            <w:vAlign w:val="center"/>
          </w:tcPr>
          <w:p>
            <w:pPr>
              <w:jc w:val="right"/>
              <w:rPr>
                <w:rFonts w:hint="default" w:ascii="宋体" w:hAnsi="宋体"/>
                <w:sz w:val="18"/>
                <w:szCs w:val="18"/>
              </w:rPr>
            </w:pPr>
          </w:p>
        </w:tc>
        <w:tc>
          <w:tcPr>
            <w:tcW w:w="918"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eastAsia" w:ascii="宋体" w:hAnsi="宋体"/>
                <w:color w:val="000000"/>
                <w:sz w:val="18"/>
                <w:szCs w:val="18"/>
              </w:rPr>
            </w:pPr>
            <w:r>
              <w:rPr>
                <w:rFonts w:hint="eastAsia" w:ascii="宋体" w:hAnsi="宋体"/>
                <w:color w:val="000000"/>
                <w:sz w:val="15"/>
                <w:szCs w:val="15"/>
              </w:rPr>
              <w:t>12.05</w:t>
            </w:r>
          </w:p>
        </w:tc>
        <w:tc>
          <w:tcPr>
            <w:tcW w:w="876" w:type="dxa"/>
            <w:shd w:val="clear" w:color="auto" w:fill="auto"/>
            <w:vAlign w:val="center"/>
          </w:tcPr>
          <w:p>
            <w:pPr>
              <w:jc w:val="right"/>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210</w:t>
            </w:r>
          </w:p>
        </w:tc>
        <w:tc>
          <w:tcPr>
            <w:tcW w:w="256"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04</w:t>
            </w:r>
          </w:p>
        </w:tc>
        <w:tc>
          <w:tcPr>
            <w:tcW w:w="247"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99</w:t>
            </w:r>
          </w:p>
        </w:tc>
        <w:tc>
          <w:tcPr>
            <w:tcW w:w="2433" w:type="dxa"/>
            <w:shd w:val="clear" w:color="auto" w:fill="auto"/>
            <w:vAlign w:val="center"/>
          </w:tcPr>
          <w:p>
            <w:pPr>
              <w:jc w:val="left"/>
              <w:rPr>
                <w:rFonts w:hint="default" w:ascii="宋体" w:hAnsi="宋体"/>
                <w:sz w:val="18"/>
                <w:szCs w:val="18"/>
              </w:rPr>
            </w:pPr>
            <w:r>
              <w:rPr>
                <w:rFonts w:hint="eastAsia" w:ascii="宋体" w:hAnsi="宋体"/>
                <w:color w:val="000000"/>
                <w:sz w:val="15"/>
                <w:szCs w:val="15"/>
              </w:rPr>
              <w:t xml:space="preserve">    其他公共卫生支出</w:t>
            </w:r>
          </w:p>
        </w:tc>
        <w:tc>
          <w:tcPr>
            <w:tcW w:w="1070"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1.98</w:t>
            </w:r>
          </w:p>
        </w:tc>
        <w:tc>
          <w:tcPr>
            <w:tcW w:w="1128" w:type="dxa"/>
            <w:shd w:val="clear" w:color="auto" w:fill="auto"/>
            <w:vAlign w:val="center"/>
          </w:tcPr>
          <w:p>
            <w:pPr>
              <w:jc w:val="right"/>
              <w:rPr>
                <w:rFonts w:hint="default" w:ascii="宋体" w:hAnsi="宋体"/>
                <w:sz w:val="18"/>
                <w:szCs w:val="18"/>
              </w:rPr>
            </w:pPr>
          </w:p>
        </w:tc>
        <w:tc>
          <w:tcPr>
            <w:tcW w:w="1082" w:type="dxa"/>
            <w:shd w:val="clear" w:color="auto" w:fill="auto"/>
            <w:vAlign w:val="center"/>
          </w:tcPr>
          <w:p>
            <w:pPr>
              <w:jc w:val="right"/>
              <w:rPr>
                <w:rFonts w:hint="default" w:ascii="宋体" w:hAnsi="宋体"/>
                <w:sz w:val="18"/>
                <w:szCs w:val="18"/>
              </w:rPr>
            </w:pPr>
          </w:p>
        </w:tc>
        <w:tc>
          <w:tcPr>
            <w:tcW w:w="1082" w:type="dxa"/>
            <w:shd w:val="clear" w:color="auto" w:fill="auto"/>
            <w:vAlign w:val="center"/>
          </w:tcPr>
          <w:p>
            <w:pPr>
              <w:jc w:val="right"/>
              <w:rPr>
                <w:rFonts w:hint="default" w:ascii="宋体" w:hAnsi="宋体"/>
                <w:sz w:val="15"/>
                <w:szCs w:val="15"/>
              </w:rPr>
            </w:pPr>
          </w:p>
        </w:tc>
        <w:tc>
          <w:tcPr>
            <w:tcW w:w="328" w:type="dxa"/>
            <w:shd w:val="clear" w:color="auto" w:fill="auto"/>
            <w:vAlign w:val="center"/>
          </w:tcPr>
          <w:p>
            <w:pPr>
              <w:jc w:val="right"/>
              <w:rPr>
                <w:rFonts w:hint="default" w:ascii="宋体" w:hAnsi="宋体"/>
                <w:sz w:val="18"/>
                <w:szCs w:val="18"/>
              </w:rPr>
            </w:pPr>
          </w:p>
        </w:tc>
        <w:tc>
          <w:tcPr>
            <w:tcW w:w="1442" w:type="dxa"/>
            <w:gridSpan w:val="2"/>
            <w:shd w:val="clear" w:color="auto" w:fill="auto"/>
            <w:vAlign w:val="center"/>
          </w:tcPr>
          <w:p>
            <w:pPr>
              <w:jc w:val="right"/>
              <w:rPr>
                <w:rFonts w:hint="default" w:ascii="宋体" w:hAnsi="宋体"/>
                <w:sz w:val="18"/>
                <w:szCs w:val="18"/>
              </w:rPr>
            </w:pPr>
          </w:p>
        </w:tc>
        <w:tc>
          <w:tcPr>
            <w:tcW w:w="885" w:type="dxa"/>
            <w:shd w:val="clear" w:color="auto" w:fill="auto"/>
            <w:vAlign w:val="center"/>
          </w:tcPr>
          <w:p>
            <w:pPr>
              <w:jc w:val="right"/>
              <w:rPr>
                <w:rFonts w:hint="default" w:ascii="宋体" w:hAnsi="宋体"/>
                <w:sz w:val="18"/>
                <w:szCs w:val="18"/>
              </w:rPr>
            </w:pPr>
          </w:p>
        </w:tc>
        <w:tc>
          <w:tcPr>
            <w:tcW w:w="918"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eastAsia" w:ascii="宋体" w:hAnsi="宋体"/>
                <w:color w:val="000000"/>
                <w:sz w:val="18"/>
                <w:szCs w:val="18"/>
              </w:rPr>
            </w:pPr>
            <w:r>
              <w:rPr>
                <w:rFonts w:hint="eastAsia" w:ascii="宋体" w:hAnsi="宋体"/>
                <w:color w:val="000000"/>
                <w:sz w:val="15"/>
                <w:szCs w:val="15"/>
              </w:rPr>
              <w:t>1.98</w:t>
            </w:r>
          </w:p>
        </w:tc>
        <w:tc>
          <w:tcPr>
            <w:tcW w:w="876" w:type="dxa"/>
            <w:shd w:val="clear" w:color="auto" w:fill="auto"/>
            <w:vAlign w:val="center"/>
          </w:tcPr>
          <w:p>
            <w:pPr>
              <w:jc w:val="right"/>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210</w:t>
            </w:r>
          </w:p>
        </w:tc>
        <w:tc>
          <w:tcPr>
            <w:tcW w:w="256"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11</w:t>
            </w: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left"/>
              <w:rPr>
                <w:rFonts w:hint="default" w:ascii="宋体" w:hAnsi="宋体"/>
                <w:b/>
                <w:sz w:val="18"/>
                <w:szCs w:val="18"/>
              </w:rPr>
            </w:pPr>
            <w:r>
              <w:rPr>
                <w:rFonts w:hint="eastAsia" w:ascii="宋体" w:hAnsi="宋体"/>
                <w:b/>
                <w:color w:val="000000"/>
                <w:sz w:val="15"/>
                <w:szCs w:val="15"/>
              </w:rPr>
              <w:t xml:space="preserve">  行政事业单位医疗</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14.93</w:t>
            </w:r>
          </w:p>
        </w:tc>
        <w:tc>
          <w:tcPr>
            <w:tcW w:w="1128"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14.93</w:t>
            </w:r>
          </w:p>
        </w:tc>
        <w:tc>
          <w:tcPr>
            <w:tcW w:w="1082"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14.93</w:t>
            </w: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eastAsia" w:ascii="宋体" w:hAnsi="宋体"/>
                <w:b/>
                <w:color w:val="000000"/>
                <w:sz w:val="18"/>
                <w:szCs w:val="18"/>
              </w:rPr>
            </w:pP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210</w:t>
            </w:r>
          </w:p>
        </w:tc>
        <w:tc>
          <w:tcPr>
            <w:tcW w:w="256"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11</w:t>
            </w:r>
          </w:p>
        </w:tc>
        <w:tc>
          <w:tcPr>
            <w:tcW w:w="247"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02</w:t>
            </w:r>
          </w:p>
        </w:tc>
        <w:tc>
          <w:tcPr>
            <w:tcW w:w="2433" w:type="dxa"/>
            <w:shd w:val="clear" w:color="auto" w:fill="auto"/>
            <w:vAlign w:val="center"/>
          </w:tcPr>
          <w:p>
            <w:pPr>
              <w:jc w:val="left"/>
              <w:rPr>
                <w:rFonts w:hint="default" w:ascii="宋体" w:hAnsi="宋体"/>
                <w:sz w:val="18"/>
                <w:szCs w:val="18"/>
              </w:rPr>
            </w:pPr>
            <w:r>
              <w:rPr>
                <w:rFonts w:hint="eastAsia" w:ascii="宋体" w:hAnsi="宋体"/>
                <w:color w:val="000000"/>
                <w:sz w:val="15"/>
                <w:szCs w:val="15"/>
              </w:rPr>
              <w:t xml:space="preserve">    事业单位医疗</w:t>
            </w:r>
          </w:p>
        </w:tc>
        <w:tc>
          <w:tcPr>
            <w:tcW w:w="1070"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14.93</w:t>
            </w:r>
          </w:p>
        </w:tc>
        <w:tc>
          <w:tcPr>
            <w:tcW w:w="1128"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14.93</w:t>
            </w:r>
          </w:p>
        </w:tc>
        <w:tc>
          <w:tcPr>
            <w:tcW w:w="1082"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14.93</w:t>
            </w:r>
          </w:p>
        </w:tc>
        <w:tc>
          <w:tcPr>
            <w:tcW w:w="1082" w:type="dxa"/>
            <w:shd w:val="clear" w:color="auto" w:fill="auto"/>
            <w:vAlign w:val="center"/>
          </w:tcPr>
          <w:p>
            <w:pPr>
              <w:jc w:val="right"/>
              <w:rPr>
                <w:rFonts w:hint="default" w:ascii="宋体" w:hAnsi="宋体"/>
                <w:sz w:val="15"/>
                <w:szCs w:val="15"/>
              </w:rPr>
            </w:pPr>
          </w:p>
        </w:tc>
        <w:tc>
          <w:tcPr>
            <w:tcW w:w="328" w:type="dxa"/>
            <w:shd w:val="clear" w:color="auto" w:fill="auto"/>
            <w:vAlign w:val="center"/>
          </w:tcPr>
          <w:p>
            <w:pPr>
              <w:jc w:val="right"/>
              <w:rPr>
                <w:rFonts w:hint="default" w:ascii="宋体" w:hAnsi="宋体"/>
                <w:sz w:val="18"/>
                <w:szCs w:val="18"/>
              </w:rPr>
            </w:pPr>
          </w:p>
        </w:tc>
        <w:tc>
          <w:tcPr>
            <w:tcW w:w="1442" w:type="dxa"/>
            <w:gridSpan w:val="2"/>
            <w:shd w:val="clear" w:color="auto" w:fill="auto"/>
            <w:vAlign w:val="center"/>
          </w:tcPr>
          <w:p>
            <w:pPr>
              <w:jc w:val="right"/>
              <w:rPr>
                <w:rFonts w:hint="default" w:ascii="宋体" w:hAnsi="宋体"/>
                <w:sz w:val="18"/>
                <w:szCs w:val="18"/>
              </w:rPr>
            </w:pPr>
          </w:p>
        </w:tc>
        <w:tc>
          <w:tcPr>
            <w:tcW w:w="885" w:type="dxa"/>
            <w:shd w:val="clear" w:color="auto" w:fill="auto"/>
            <w:vAlign w:val="center"/>
          </w:tcPr>
          <w:p>
            <w:pPr>
              <w:jc w:val="right"/>
              <w:rPr>
                <w:rFonts w:hint="default" w:ascii="宋体" w:hAnsi="宋体"/>
                <w:sz w:val="18"/>
                <w:szCs w:val="18"/>
              </w:rPr>
            </w:pPr>
          </w:p>
        </w:tc>
        <w:tc>
          <w:tcPr>
            <w:tcW w:w="918"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eastAsia" w:ascii="宋体" w:hAnsi="宋体"/>
                <w:color w:val="000000"/>
                <w:sz w:val="18"/>
                <w:szCs w:val="18"/>
              </w:rPr>
            </w:pPr>
          </w:p>
        </w:tc>
        <w:tc>
          <w:tcPr>
            <w:tcW w:w="876" w:type="dxa"/>
            <w:shd w:val="clear" w:color="auto" w:fill="auto"/>
            <w:vAlign w:val="center"/>
          </w:tcPr>
          <w:p>
            <w:pPr>
              <w:jc w:val="right"/>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221</w:t>
            </w:r>
          </w:p>
        </w:tc>
        <w:tc>
          <w:tcPr>
            <w:tcW w:w="256" w:type="dxa"/>
            <w:shd w:val="clear" w:color="auto" w:fill="auto"/>
            <w:vAlign w:val="center"/>
          </w:tcPr>
          <w:p>
            <w:pPr>
              <w:jc w:val="center"/>
              <w:rPr>
                <w:rFonts w:hint="default" w:ascii="宋体" w:hAnsi="宋体"/>
                <w:b/>
                <w:sz w:val="18"/>
                <w:szCs w:val="18"/>
              </w:rPr>
            </w:pP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left"/>
              <w:rPr>
                <w:rFonts w:hint="default" w:ascii="宋体" w:hAnsi="宋体"/>
                <w:b/>
                <w:sz w:val="18"/>
                <w:szCs w:val="18"/>
              </w:rPr>
            </w:pPr>
            <w:r>
              <w:rPr>
                <w:rFonts w:hint="eastAsia" w:ascii="宋体" w:hAnsi="宋体"/>
                <w:b/>
                <w:color w:val="000000"/>
                <w:sz w:val="15"/>
                <w:szCs w:val="15"/>
              </w:rPr>
              <w:t>住房保障支出</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27.57</w:t>
            </w:r>
          </w:p>
        </w:tc>
        <w:tc>
          <w:tcPr>
            <w:tcW w:w="1128"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27.57</w:t>
            </w:r>
          </w:p>
        </w:tc>
        <w:tc>
          <w:tcPr>
            <w:tcW w:w="1082"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27.57</w:t>
            </w: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eastAsia" w:ascii="宋体" w:hAnsi="宋体"/>
                <w:b/>
                <w:color w:val="000000"/>
                <w:sz w:val="18"/>
                <w:szCs w:val="18"/>
              </w:rPr>
            </w:pP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221</w:t>
            </w:r>
          </w:p>
        </w:tc>
        <w:tc>
          <w:tcPr>
            <w:tcW w:w="256"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02</w:t>
            </w: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left"/>
              <w:rPr>
                <w:rFonts w:hint="default" w:ascii="宋体" w:hAnsi="宋体"/>
                <w:b/>
                <w:sz w:val="18"/>
                <w:szCs w:val="18"/>
              </w:rPr>
            </w:pPr>
            <w:r>
              <w:rPr>
                <w:rFonts w:hint="eastAsia" w:ascii="宋体" w:hAnsi="宋体"/>
                <w:b/>
                <w:color w:val="000000"/>
                <w:sz w:val="15"/>
                <w:szCs w:val="15"/>
              </w:rPr>
              <w:t xml:space="preserve">  住房改革支出</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27.57</w:t>
            </w:r>
          </w:p>
        </w:tc>
        <w:tc>
          <w:tcPr>
            <w:tcW w:w="1128"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27.57</w:t>
            </w:r>
          </w:p>
        </w:tc>
        <w:tc>
          <w:tcPr>
            <w:tcW w:w="1082"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27.57</w:t>
            </w: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eastAsia" w:ascii="宋体" w:hAnsi="宋体"/>
                <w:b/>
                <w:color w:val="000000"/>
                <w:sz w:val="18"/>
                <w:szCs w:val="18"/>
              </w:rPr>
            </w:pP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221</w:t>
            </w:r>
          </w:p>
        </w:tc>
        <w:tc>
          <w:tcPr>
            <w:tcW w:w="256"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02</w:t>
            </w:r>
          </w:p>
        </w:tc>
        <w:tc>
          <w:tcPr>
            <w:tcW w:w="247"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01</w:t>
            </w:r>
          </w:p>
        </w:tc>
        <w:tc>
          <w:tcPr>
            <w:tcW w:w="2433" w:type="dxa"/>
            <w:shd w:val="clear" w:color="auto" w:fill="auto"/>
            <w:vAlign w:val="center"/>
          </w:tcPr>
          <w:p>
            <w:pPr>
              <w:jc w:val="left"/>
              <w:rPr>
                <w:rFonts w:hint="default" w:ascii="宋体" w:hAnsi="宋体"/>
                <w:sz w:val="18"/>
                <w:szCs w:val="18"/>
              </w:rPr>
            </w:pPr>
            <w:r>
              <w:rPr>
                <w:rFonts w:hint="eastAsia" w:ascii="宋体" w:hAnsi="宋体"/>
                <w:color w:val="000000"/>
                <w:sz w:val="15"/>
                <w:szCs w:val="15"/>
              </w:rPr>
              <w:t xml:space="preserve">    住房公积金</w:t>
            </w:r>
          </w:p>
        </w:tc>
        <w:tc>
          <w:tcPr>
            <w:tcW w:w="1070"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27.57</w:t>
            </w:r>
          </w:p>
        </w:tc>
        <w:tc>
          <w:tcPr>
            <w:tcW w:w="1128"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27.57</w:t>
            </w:r>
          </w:p>
        </w:tc>
        <w:tc>
          <w:tcPr>
            <w:tcW w:w="1082"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27.57</w:t>
            </w:r>
          </w:p>
        </w:tc>
        <w:tc>
          <w:tcPr>
            <w:tcW w:w="1082" w:type="dxa"/>
            <w:shd w:val="clear" w:color="auto" w:fill="auto"/>
            <w:vAlign w:val="center"/>
          </w:tcPr>
          <w:p>
            <w:pPr>
              <w:jc w:val="right"/>
              <w:rPr>
                <w:rFonts w:hint="default" w:ascii="宋体" w:hAnsi="宋体"/>
                <w:sz w:val="15"/>
                <w:szCs w:val="15"/>
              </w:rPr>
            </w:pPr>
          </w:p>
        </w:tc>
        <w:tc>
          <w:tcPr>
            <w:tcW w:w="328" w:type="dxa"/>
            <w:shd w:val="clear" w:color="auto" w:fill="auto"/>
            <w:vAlign w:val="center"/>
          </w:tcPr>
          <w:p>
            <w:pPr>
              <w:jc w:val="right"/>
              <w:rPr>
                <w:rFonts w:hint="default" w:ascii="宋体" w:hAnsi="宋体"/>
                <w:sz w:val="18"/>
                <w:szCs w:val="18"/>
              </w:rPr>
            </w:pPr>
          </w:p>
        </w:tc>
        <w:tc>
          <w:tcPr>
            <w:tcW w:w="1442" w:type="dxa"/>
            <w:gridSpan w:val="2"/>
            <w:shd w:val="clear" w:color="auto" w:fill="auto"/>
            <w:vAlign w:val="center"/>
          </w:tcPr>
          <w:p>
            <w:pPr>
              <w:jc w:val="right"/>
              <w:rPr>
                <w:rFonts w:hint="default" w:ascii="宋体" w:hAnsi="宋体"/>
                <w:sz w:val="18"/>
                <w:szCs w:val="18"/>
              </w:rPr>
            </w:pPr>
          </w:p>
        </w:tc>
        <w:tc>
          <w:tcPr>
            <w:tcW w:w="885" w:type="dxa"/>
            <w:shd w:val="clear" w:color="auto" w:fill="auto"/>
            <w:vAlign w:val="center"/>
          </w:tcPr>
          <w:p>
            <w:pPr>
              <w:jc w:val="right"/>
              <w:rPr>
                <w:rFonts w:hint="default" w:ascii="宋体" w:hAnsi="宋体"/>
                <w:sz w:val="18"/>
                <w:szCs w:val="18"/>
              </w:rPr>
            </w:pPr>
          </w:p>
        </w:tc>
        <w:tc>
          <w:tcPr>
            <w:tcW w:w="918"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eastAsia" w:ascii="宋体" w:hAnsi="宋体"/>
                <w:color w:val="000000"/>
                <w:sz w:val="18"/>
                <w:szCs w:val="18"/>
              </w:rPr>
            </w:pPr>
          </w:p>
        </w:tc>
        <w:tc>
          <w:tcPr>
            <w:tcW w:w="876" w:type="dxa"/>
            <w:shd w:val="clear" w:color="auto" w:fill="auto"/>
            <w:vAlign w:val="center"/>
          </w:tcPr>
          <w:p>
            <w:pPr>
              <w:jc w:val="right"/>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229</w:t>
            </w:r>
          </w:p>
        </w:tc>
        <w:tc>
          <w:tcPr>
            <w:tcW w:w="256" w:type="dxa"/>
            <w:shd w:val="clear" w:color="auto" w:fill="auto"/>
            <w:vAlign w:val="center"/>
          </w:tcPr>
          <w:p>
            <w:pPr>
              <w:jc w:val="center"/>
              <w:rPr>
                <w:rFonts w:hint="default" w:ascii="宋体" w:hAnsi="宋体"/>
                <w:b/>
                <w:sz w:val="18"/>
                <w:szCs w:val="18"/>
              </w:rPr>
            </w:pP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left"/>
              <w:rPr>
                <w:rFonts w:hint="default" w:ascii="宋体" w:hAnsi="宋体"/>
                <w:b/>
                <w:sz w:val="18"/>
                <w:szCs w:val="18"/>
              </w:rPr>
            </w:pPr>
            <w:r>
              <w:rPr>
                <w:rFonts w:hint="eastAsia" w:ascii="宋体" w:hAnsi="宋体"/>
                <w:b/>
                <w:color w:val="000000"/>
                <w:sz w:val="15"/>
                <w:szCs w:val="15"/>
              </w:rPr>
              <w:t>其他支出</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0.10</w:t>
            </w:r>
          </w:p>
        </w:tc>
        <w:tc>
          <w:tcPr>
            <w:tcW w:w="1128" w:type="dxa"/>
            <w:shd w:val="clear" w:color="auto" w:fill="auto"/>
            <w:vAlign w:val="center"/>
          </w:tcPr>
          <w:p>
            <w:pPr>
              <w:jc w:val="right"/>
              <w:rPr>
                <w:rFonts w:hint="default" w:ascii="宋体" w:hAnsi="宋体"/>
                <w:b/>
                <w:sz w:val="18"/>
                <w:szCs w:val="18"/>
              </w:rPr>
            </w:pPr>
          </w:p>
        </w:tc>
        <w:tc>
          <w:tcPr>
            <w:tcW w:w="1082" w:type="dxa"/>
            <w:shd w:val="clear" w:color="auto" w:fill="auto"/>
            <w:vAlign w:val="center"/>
          </w:tcPr>
          <w:p>
            <w:pPr>
              <w:jc w:val="right"/>
              <w:rPr>
                <w:rFonts w:hint="default" w:ascii="宋体" w:hAnsi="宋体"/>
                <w:b/>
                <w:sz w:val="18"/>
                <w:szCs w:val="18"/>
              </w:rPr>
            </w:pP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eastAsia" w:ascii="宋体" w:hAnsi="宋体"/>
                <w:b/>
                <w:color w:val="000000"/>
                <w:sz w:val="18"/>
                <w:szCs w:val="18"/>
              </w:rPr>
            </w:pPr>
            <w:r>
              <w:rPr>
                <w:rFonts w:hint="eastAsia" w:ascii="宋体" w:hAnsi="宋体"/>
                <w:b/>
                <w:color w:val="000000"/>
                <w:sz w:val="15"/>
                <w:szCs w:val="15"/>
              </w:rPr>
              <w:t>0.10</w:t>
            </w: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229</w:t>
            </w:r>
          </w:p>
        </w:tc>
        <w:tc>
          <w:tcPr>
            <w:tcW w:w="256"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60</w:t>
            </w: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left"/>
              <w:rPr>
                <w:rFonts w:hint="default" w:ascii="宋体" w:hAnsi="宋体"/>
                <w:b/>
                <w:sz w:val="18"/>
                <w:szCs w:val="18"/>
              </w:rPr>
            </w:pPr>
            <w:r>
              <w:rPr>
                <w:rFonts w:hint="eastAsia" w:ascii="宋体" w:hAnsi="宋体"/>
                <w:b/>
                <w:color w:val="000000"/>
                <w:sz w:val="15"/>
                <w:szCs w:val="15"/>
              </w:rPr>
              <w:t xml:space="preserve">  彩票公益金安排的支出</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0.10</w:t>
            </w:r>
          </w:p>
        </w:tc>
        <w:tc>
          <w:tcPr>
            <w:tcW w:w="1128" w:type="dxa"/>
            <w:shd w:val="clear" w:color="auto" w:fill="auto"/>
            <w:vAlign w:val="center"/>
          </w:tcPr>
          <w:p>
            <w:pPr>
              <w:jc w:val="right"/>
              <w:rPr>
                <w:rFonts w:hint="default" w:ascii="宋体" w:hAnsi="宋体"/>
                <w:b/>
                <w:sz w:val="18"/>
                <w:szCs w:val="18"/>
              </w:rPr>
            </w:pPr>
          </w:p>
        </w:tc>
        <w:tc>
          <w:tcPr>
            <w:tcW w:w="1082" w:type="dxa"/>
            <w:shd w:val="clear" w:color="auto" w:fill="auto"/>
            <w:vAlign w:val="center"/>
          </w:tcPr>
          <w:p>
            <w:pPr>
              <w:jc w:val="right"/>
              <w:rPr>
                <w:rFonts w:hint="default" w:ascii="宋体" w:hAnsi="宋体"/>
                <w:b/>
                <w:sz w:val="18"/>
                <w:szCs w:val="18"/>
              </w:rPr>
            </w:pP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eastAsia" w:ascii="宋体" w:hAnsi="宋体"/>
                <w:b/>
                <w:color w:val="000000"/>
                <w:sz w:val="18"/>
                <w:szCs w:val="18"/>
              </w:rPr>
            </w:pPr>
            <w:r>
              <w:rPr>
                <w:rFonts w:hint="eastAsia" w:ascii="宋体" w:hAnsi="宋体"/>
                <w:b/>
                <w:color w:val="000000"/>
                <w:sz w:val="15"/>
                <w:szCs w:val="15"/>
              </w:rPr>
              <w:t>0.10</w:t>
            </w: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229</w:t>
            </w:r>
          </w:p>
        </w:tc>
        <w:tc>
          <w:tcPr>
            <w:tcW w:w="256"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60</w:t>
            </w:r>
          </w:p>
        </w:tc>
        <w:tc>
          <w:tcPr>
            <w:tcW w:w="247"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02</w:t>
            </w:r>
          </w:p>
        </w:tc>
        <w:tc>
          <w:tcPr>
            <w:tcW w:w="2433" w:type="dxa"/>
            <w:shd w:val="clear" w:color="auto" w:fill="auto"/>
            <w:vAlign w:val="center"/>
          </w:tcPr>
          <w:p>
            <w:pPr>
              <w:jc w:val="left"/>
              <w:rPr>
                <w:rFonts w:hint="default" w:ascii="宋体" w:hAnsi="宋体"/>
                <w:sz w:val="18"/>
                <w:szCs w:val="18"/>
              </w:rPr>
            </w:pPr>
            <w:r>
              <w:rPr>
                <w:rFonts w:hint="eastAsia" w:ascii="宋体" w:hAnsi="宋体"/>
                <w:color w:val="000000"/>
                <w:sz w:val="15"/>
                <w:szCs w:val="15"/>
              </w:rPr>
              <w:t xml:space="preserve">    用于社会福利的彩票公益金支出</w:t>
            </w:r>
          </w:p>
        </w:tc>
        <w:tc>
          <w:tcPr>
            <w:tcW w:w="1070"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0.10</w:t>
            </w:r>
          </w:p>
        </w:tc>
        <w:tc>
          <w:tcPr>
            <w:tcW w:w="1128" w:type="dxa"/>
            <w:shd w:val="clear" w:color="auto" w:fill="auto"/>
            <w:vAlign w:val="center"/>
          </w:tcPr>
          <w:p>
            <w:pPr>
              <w:jc w:val="right"/>
              <w:rPr>
                <w:rFonts w:hint="default" w:ascii="宋体" w:hAnsi="宋体"/>
                <w:sz w:val="18"/>
                <w:szCs w:val="18"/>
              </w:rPr>
            </w:pPr>
          </w:p>
        </w:tc>
        <w:tc>
          <w:tcPr>
            <w:tcW w:w="1082" w:type="dxa"/>
            <w:shd w:val="clear" w:color="auto" w:fill="auto"/>
            <w:vAlign w:val="center"/>
          </w:tcPr>
          <w:p>
            <w:pPr>
              <w:jc w:val="right"/>
              <w:rPr>
                <w:rFonts w:hint="default" w:ascii="宋体" w:hAnsi="宋体"/>
                <w:sz w:val="18"/>
                <w:szCs w:val="18"/>
              </w:rPr>
            </w:pPr>
          </w:p>
        </w:tc>
        <w:tc>
          <w:tcPr>
            <w:tcW w:w="1082" w:type="dxa"/>
            <w:shd w:val="clear" w:color="auto" w:fill="auto"/>
            <w:vAlign w:val="center"/>
          </w:tcPr>
          <w:p>
            <w:pPr>
              <w:jc w:val="right"/>
              <w:rPr>
                <w:rFonts w:hint="default" w:ascii="宋体" w:hAnsi="宋体"/>
                <w:sz w:val="15"/>
                <w:szCs w:val="15"/>
              </w:rPr>
            </w:pPr>
          </w:p>
        </w:tc>
        <w:tc>
          <w:tcPr>
            <w:tcW w:w="328" w:type="dxa"/>
            <w:shd w:val="clear" w:color="auto" w:fill="auto"/>
            <w:vAlign w:val="center"/>
          </w:tcPr>
          <w:p>
            <w:pPr>
              <w:jc w:val="right"/>
              <w:rPr>
                <w:rFonts w:hint="default" w:ascii="宋体" w:hAnsi="宋体"/>
                <w:sz w:val="18"/>
                <w:szCs w:val="18"/>
              </w:rPr>
            </w:pPr>
          </w:p>
        </w:tc>
        <w:tc>
          <w:tcPr>
            <w:tcW w:w="1442" w:type="dxa"/>
            <w:gridSpan w:val="2"/>
            <w:shd w:val="clear" w:color="auto" w:fill="auto"/>
            <w:vAlign w:val="center"/>
          </w:tcPr>
          <w:p>
            <w:pPr>
              <w:jc w:val="right"/>
              <w:rPr>
                <w:rFonts w:hint="default" w:ascii="宋体" w:hAnsi="宋体"/>
                <w:sz w:val="18"/>
                <w:szCs w:val="18"/>
              </w:rPr>
            </w:pPr>
          </w:p>
        </w:tc>
        <w:tc>
          <w:tcPr>
            <w:tcW w:w="885" w:type="dxa"/>
            <w:shd w:val="clear" w:color="auto" w:fill="auto"/>
            <w:vAlign w:val="center"/>
          </w:tcPr>
          <w:p>
            <w:pPr>
              <w:jc w:val="right"/>
              <w:rPr>
                <w:rFonts w:hint="default" w:ascii="宋体" w:hAnsi="宋体"/>
                <w:sz w:val="18"/>
                <w:szCs w:val="18"/>
              </w:rPr>
            </w:pPr>
          </w:p>
        </w:tc>
        <w:tc>
          <w:tcPr>
            <w:tcW w:w="918"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eastAsia" w:ascii="宋体" w:hAnsi="宋体"/>
                <w:color w:val="000000"/>
                <w:sz w:val="18"/>
                <w:szCs w:val="18"/>
              </w:rPr>
            </w:pPr>
            <w:r>
              <w:rPr>
                <w:rFonts w:hint="eastAsia" w:ascii="宋体" w:hAnsi="宋体"/>
                <w:color w:val="000000"/>
                <w:sz w:val="15"/>
                <w:szCs w:val="15"/>
              </w:rPr>
              <w:t>0.10</w:t>
            </w:r>
          </w:p>
        </w:tc>
        <w:tc>
          <w:tcPr>
            <w:tcW w:w="876" w:type="dxa"/>
            <w:shd w:val="clear" w:color="auto" w:fill="auto"/>
            <w:vAlign w:val="center"/>
          </w:tcPr>
          <w:p>
            <w:pPr>
              <w:jc w:val="right"/>
              <w:rPr>
                <w:rFonts w:hint="eastAsia" w:ascii="宋体" w:hAnsi="宋体"/>
                <w:color w:val="000000"/>
                <w:sz w:val="18"/>
                <w:szCs w:val="18"/>
              </w:rPr>
            </w:pPr>
          </w:p>
        </w:tc>
      </w:tr>
    </w:tbl>
    <w:p>
      <w:pPr>
        <w:widowControl/>
        <w:jc w:val="left"/>
        <w:rPr>
          <w:rFonts w:hint="default" w:ascii="仿宋" w:eastAsia="仿宋"/>
          <w:b/>
          <w:color w:val="000000"/>
          <w:szCs w:val="21"/>
        </w:rPr>
        <w:sectPr>
          <w:pgSz w:w="16838" w:h="11906" w:orient="landscape"/>
          <w:pgMar w:top="1134" w:right="1134" w:bottom="1134" w:left="1134" w:header="851" w:footer="992" w:gutter="0"/>
          <w:cols w:space="425" w:num="1"/>
          <w:docGrid w:type="lines" w:linePitch="312" w:charSpace="0"/>
        </w:sectPr>
      </w:pPr>
    </w:p>
    <w:p>
      <w:pPr>
        <w:jc w:val="left"/>
        <w:rPr>
          <w:rFonts w:hint="default" w:ascii="宋体" w:hAnsi="宋体"/>
          <w:color w:val="000000"/>
          <w:sz w:val="18"/>
          <w:szCs w:val="18"/>
        </w:rPr>
      </w:pPr>
      <w:r>
        <w:rPr>
          <w:rFonts w:hint="eastAsia" w:ascii="宋体" w:hAnsi="宋体"/>
          <w:color w:val="000000"/>
          <w:sz w:val="18"/>
          <w:szCs w:val="18"/>
        </w:rPr>
        <w:t>表3</w:t>
      </w:r>
    </w:p>
    <w:p>
      <w:pPr>
        <w:jc w:val="center"/>
        <w:rPr>
          <w:rFonts w:hint="default" w:ascii="仿宋" w:hAnsi="宋体" w:eastAsia="仿宋"/>
          <w:b/>
          <w:color w:val="000000"/>
          <w:sz w:val="28"/>
          <w:szCs w:val="28"/>
        </w:rPr>
      </w:pPr>
      <w:r>
        <w:rPr>
          <w:rFonts w:hint="eastAsia" w:ascii="仿宋" w:hAnsi="宋体" w:eastAsia="仿宋"/>
          <w:b/>
          <w:color w:val="000000"/>
          <w:sz w:val="28"/>
          <w:szCs w:val="28"/>
        </w:rPr>
        <w:t>部门支出总体情况表</w:t>
      </w:r>
    </w:p>
    <w:tbl>
      <w:tblPr>
        <w:tblStyle w:val="8"/>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4169"/>
        <w:gridCol w:w="1306"/>
        <w:gridCol w:w="1032"/>
        <w:gridCol w:w="274"/>
        <w:gridCol w:w="1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8175" w:type="dxa"/>
            <w:gridSpan w:val="6"/>
            <w:tcBorders>
              <w:top w:val="nil"/>
              <w:left w:val="nil"/>
              <w:right w:val="nil"/>
            </w:tcBorders>
            <w:shd w:val="clear" w:color="auto" w:fill="auto"/>
            <w:vAlign w:val="center"/>
          </w:tcPr>
          <w:p>
            <w:pPr>
              <w:jc w:val="left"/>
              <w:rPr>
                <w:sz w:val="18"/>
                <w:szCs w:val="18"/>
              </w:rPr>
            </w:pPr>
            <w:r>
              <w:rPr>
                <w:rFonts w:hint="eastAsia"/>
                <w:color w:val="000000"/>
                <w:sz w:val="18"/>
                <w:szCs w:val="18"/>
              </w:rPr>
              <w:t>编制部门：皮山县克里阳乡卫生院</w:t>
            </w:r>
          </w:p>
        </w:tc>
        <w:tc>
          <w:tcPr>
            <w:tcW w:w="1679" w:type="dxa"/>
            <w:gridSpan w:val="2"/>
            <w:tcBorders>
              <w:top w:val="nil"/>
              <w:left w:val="nil"/>
              <w:right w:val="nil"/>
            </w:tcBorders>
            <w:shd w:val="clear" w:color="auto" w:fill="auto"/>
            <w:vAlign w:val="center"/>
          </w:tcPr>
          <w:p>
            <w:pPr>
              <w:jc w:val="right"/>
              <w:rPr>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5837" w:type="dxa"/>
            <w:gridSpan w:val="4"/>
            <w:shd w:val="clear" w:color="auto" w:fill="auto"/>
            <w:vAlign w:val="center"/>
          </w:tcPr>
          <w:p>
            <w:pPr>
              <w:jc w:val="center"/>
              <w:rPr>
                <w:sz w:val="18"/>
                <w:szCs w:val="18"/>
              </w:rPr>
            </w:pPr>
            <w:r>
              <w:rPr>
                <w:rFonts w:hint="eastAsia"/>
                <w:sz w:val="18"/>
                <w:szCs w:val="18"/>
              </w:rPr>
              <w:t>科目</w:t>
            </w:r>
          </w:p>
        </w:tc>
        <w:tc>
          <w:tcPr>
            <w:tcW w:w="4017" w:type="dxa"/>
            <w:gridSpan w:val="4"/>
            <w:shd w:val="clear" w:color="auto" w:fill="auto"/>
            <w:vAlign w:val="center"/>
          </w:tcPr>
          <w:p>
            <w:pPr>
              <w:jc w:val="center"/>
              <w:rPr>
                <w:sz w:val="18"/>
                <w:szCs w:val="18"/>
              </w:rPr>
            </w:pPr>
            <w:r>
              <w:rPr>
                <w:rFonts w:hint="eastAsia"/>
                <w:sz w:val="18"/>
                <w:szCs w:val="18"/>
              </w:rPr>
              <w:t>支出预算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04" w:hRule="atLeast"/>
          <w:tblHeader/>
        </w:trPr>
        <w:tc>
          <w:tcPr>
            <w:tcW w:w="1668" w:type="dxa"/>
            <w:gridSpan w:val="3"/>
            <w:shd w:val="clear" w:color="auto" w:fill="auto"/>
            <w:vAlign w:val="center"/>
          </w:tcPr>
          <w:p>
            <w:pPr>
              <w:jc w:val="center"/>
              <w:rPr>
                <w:sz w:val="18"/>
                <w:szCs w:val="18"/>
              </w:rPr>
            </w:pPr>
            <w:r>
              <w:rPr>
                <w:rFonts w:hint="eastAsia"/>
                <w:sz w:val="18"/>
                <w:szCs w:val="18"/>
              </w:rPr>
              <w:t>功能分类科目编码</w:t>
            </w:r>
          </w:p>
        </w:tc>
        <w:tc>
          <w:tcPr>
            <w:tcW w:w="4169" w:type="dxa"/>
            <w:vMerge w:val="restart"/>
            <w:shd w:val="clear" w:color="auto" w:fill="auto"/>
            <w:vAlign w:val="center"/>
          </w:tcPr>
          <w:p>
            <w:pPr>
              <w:jc w:val="center"/>
              <w:rPr>
                <w:sz w:val="18"/>
                <w:szCs w:val="18"/>
              </w:rPr>
            </w:pPr>
            <w:r>
              <w:rPr>
                <w:rFonts w:hint="eastAsia"/>
                <w:sz w:val="18"/>
                <w:szCs w:val="18"/>
              </w:rPr>
              <w:t>功能分类科目名称</w:t>
            </w:r>
          </w:p>
        </w:tc>
        <w:tc>
          <w:tcPr>
            <w:tcW w:w="1306" w:type="dxa"/>
            <w:vMerge w:val="restart"/>
            <w:shd w:val="clear" w:color="auto" w:fill="auto"/>
            <w:vAlign w:val="center"/>
          </w:tcPr>
          <w:p>
            <w:pPr>
              <w:jc w:val="center"/>
              <w:rPr>
                <w:sz w:val="18"/>
                <w:szCs w:val="18"/>
              </w:rPr>
            </w:pPr>
            <w:r>
              <w:rPr>
                <w:rFonts w:hint="eastAsia"/>
                <w:sz w:val="18"/>
                <w:szCs w:val="18"/>
              </w:rPr>
              <w:t>合计</w:t>
            </w:r>
          </w:p>
        </w:tc>
        <w:tc>
          <w:tcPr>
            <w:tcW w:w="1306" w:type="dxa"/>
            <w:gridSpan w:val="2"/>
            <w:vMerge w:val="restart"/>
            <w:shd w:val="clear" w:color="auto" w:fill="auto"/>
            <w:vAlign w:val="center"/>
          </w:tcPr>
          <w:p>
            <w:pPr>
              <w:jc w:val="center"/>
              <w:rPr>
                <w:sz w:val="18"/>
                <w:szCs w:val="18"/>
              </w:rPr>
            </w:pPr>
            <w:r>
              <w:rPr>
                <w:rFonts w:hint="eastAsia"/>
                <w:sz w:val="18"/>
                <w:szCs w:val="18"/>
              </w:rPr>
              <w:t>基本支出</w:t>
            </w:r>
          </w:p>
        </w:tc>
        <w:tc>
          <w:tcPr>
            <w:tcW w:w="1405" w:type="dxa"/>
            <w:vMerge w:val="restart"/>
            <w:shd w:val="clear" w:color="auto" w:fill="auto"/>
            <w:vAlign w:val="center"/>
          </w:tcPr>
          <w:p>
            <w:pPr>
              <w:jc w:val="center"/>
              <w:rPr>
                <w:sz w:val="18"/>
                <w:szCs w:val="18"/>
              </w:rPr>
            </w:pPr>
            <w:r>
              <w:rPr>
                <w:rFonts w:hint="eastAsia"/>
                <w:sz w:val="18"/>
                <w:szCs w:val="18"/>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tblHeader/>
        </w:trPr>
        <w:tc>
          <w:tcPr>
            <w:tcW w:w="534" w:type="dxa"/>
            <w:shd w:val="clear" w:color="auto" w:fill="auto"/>
            <w:vAlign w:val="center"/>
          </w:tcPr>
          <w:p>
            <w:pPr>
              <w:jc w:val="center"/>
              <w:rPr>
                <w:sz w:val="18"/>
                <w:szCs w:val="18"/>
              </w:rPr>
            </w:pPr>
            <w:r>
              <w:rPr>
                <w:rFonts w:hint="eastAsia"/>
                <w:sz w:val="18"/>
                <w:szCs w:val="18"/>
              </w:rPr>
              <w:t>类</w:t>
            </w:r>
          </w:p>
        </w:tc>
        <w:tc>
          <w:tcPr>
            <w:tcW w:w="567" w:type="dxa"/>
            <w:shd w:val="clear" w:color="auto" w:fill="auto"/>
            <w:vAlign w:val="center"/>
          </w:tcPr>
          <w:p>
            <w:pPr>
              <w:jc w:val="center"/>
              <w:rPr>
                <w:sz w:val="18"/>
                <w:szCs w:val="18"/>
              </w:rPr>
            </w:pPr>
            <w:r>
              <w:rPr>
                <w:rFonts w:hint="eastAsia"/>
                <w:sz w:val="18"/>
                <w:szCs w:val="18"/>
              </w:rPr>
              <w:t>款</w:t>
            </w:r>
          </w:p>
        </w:tc>
        <w:tc>
          <w:tcPr>
            <w:tcW w:w="567" w:type="dxa"/>
            <w:shd w:val="clear" w:color="auto" w:fill="auto"/>
            <w:vAlign w:val="center"/>
          </w:tcPr>
          <w:p>
            <w:pPr>
              <w:jc w:val="center"/>
              <w:rPr>
                <w:sz w:val="18"/>
                <w:szCs w:val="18"/>
              </w:rPr>
            </w:pPr>
            <w:r>
              <w:rPr>
                <w:rFonts w:hint="eastAsia"/>
                <w:sz w:val="18"/>
                <w:szCs w:val="18"/>
              </w:rPr>
              <w:t>项</w:t>
            </w:r>
          </w:p>
        </w:tc>
        <w:tc>
          <w:tcPr>
            <w:tcW w:w="4169" w:type="dxa"/>
            <w:vMerge w:val="continue"/>
            <w:shd w:val="clear" w:color="auto" w:fill="auto"/>
            <w:vAlign w:val="center"/>
          </w:tcPr>
          <w:p>
            <w:pPr>
              <w:jc w:val="center"/>
              <w:rPr>
                <w:sz w:val="18"/>
                <w:szCs w:val="18"/>
              </w:rPr>
            </w:pPr>
          </w:p>
        </w:tc>
        <w:tc>
          <w:tcPr>
            <w:tcW w:w="1306" w:type="dxa"/>
            <w:vMerge w:val="continue"/>
            <w:shd w:val="clear" w:color="auto" w:fill="auto"/>
            <w:vAlign w:val="center"/>
          </w:tcPr>
          <w:p>
            <w:pPr>
              <w:jc w:val="center"/>
              <w:rPr>
                <w:sz w:val="18"/>
                <w:szCs w:val="18"/>
              </w:rPr>
            </w:pPr>
          </w:p>
        </w:tc>
        <w:tc>
          <w:tcPr>
            <w:tcW w:w="1306" w:type="dxa"/>
            <w:gridSpan w:val="2"/>
            <w:vMerge w:val="continue"/>
            <w:shd w:val="clear" w:color="auto" w:fill="auto"/>
            <w:vAlign w:val="center"/>
          </w:tcPr>
          <w:p>
            <w:pPr>
              <w:jc w:val="center"/>
              <w:rPr>
                <w:sz w:val="18"/>
                <w:szCs w:val="18"/>
              </w:rPr>
            </w:pPr>
          </w:p>
        </w:tc>
        <w:tc>
          <w:tcPr>
            <w:tcW w:w="1405" w:type="dxa"/>
            <w:vMerge w:val="continue"/>
            <w:shd w:val="clear" w:color="auto" w:fill="auto"/>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14" w:hRule="atLeast"/>
          <w:tblHeader/>
        </w:trPr>
        <w:tc>
          <w:tcPr>
            <w:tcW w:w="534"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4169" w:type="dxa"/>
            <w:shd w:val="clear" w:color="auto" w:fill="auto"/>
            <w:vAlign w:val="center"/>
          </w:tcPr>
          <w:p>
            <w:pPr>
              <w:jc w:val="center"/>
              <w:rPr>
                <w:sz w:val="18"/>
                <w:szCs w:val="18"/>
              </w:rPr>
            </w:pPr>
            <w:r>
              <w:rPr>
                <w:rFonts w:hint="eastAsia"/>
                <w:color w:val="000000"/>
                <w:sz w:val="18"/>
                <w:szCs w:val="18"/>
              </w:rPr>
              <w:t>※</w:t>
            </w:r>
          </w:p>
        </w:tc>
        <w:tc>
          <w:tcPr>
            <w:tcW w:w="1306" w:type="dxa"/>
            <w:shd w:val="clear" w:color="auto" w:fill="auto"/>
            <w:vAlign w:val="center"/>
          </w:tcPr>
          <w:p>
            <w:pPr>
              <w:jc w:val="center"/>
              <w:rPr>
                <w:sz w:val="18"/>
                <w:szCs w:val="18"/>
              </w:rPr>
            </w:pPr>
            <w:r>
              <w:rPr>
                <w:rFonts w:hint="eastAsia"/>
                <w:sz w:val="18"/>
                <w:szCs w:val="18"/>
              </w:rPr>
              <w:t>1</w:t>
            </w:r>
          </w:p>
        </w:tc>
        <w:tc>
          <w:tcPr>
            <w:tcW w:w="1306" w:type="dxa"/>
            <w:gridSpan w:val="2"/>
            <w:shd w:val="clear" w:color="auto" w:fill="auto"/>
            <w:vAlign w:val="center"/>
          </w:tcPr>
          <w:p>
            <w:pPr>
              <w:jc w:val="center"/>
              <w:rPr>
                <w:sz w:val="18"/>
                <w:szCs w:val="18"/>
              </w:rPr>
            </w:pPr>
            <w:r>
              <w:rPr>
                <w:rFonts w:hint="eastAsia"/>
                <w:sz w:val="18"/>
                <w:szCs w:val="18"/>
              </w:rPr>
              <w:t>2</w:t>
            </w:r>
          </w:p>
        </w:tc>
        <w:tc>
          <w:tcPr>
            <w:tcW w:w="1405" w:type="dxa"/>
            <w:shd w:val="clear" w:color="auto" w:fill="auto"/>
            <w:vAlign w:val="center"/>
          </w:tcPr>
          <w:p>
            <w:pPr>
              <w:jc w:val="center"/>
              <w:rPr>
                <w:sz w:val="18"/>
                <w:szCs w:val="18"/>
              </w:rPr>
            </w:pPr>
            <w:r>
              <w:rPr>
                <w:rFonts w:hint="eastAsia"/>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p>
        </w:tc>
        <w:tc>
          <w:tcPr>
            <w:tcW w:w="567" w:type="dxa"/>
            <w:shd w:val="clear" w:color="auto" w:fill="auto"/>
            <w:vAlign w:val="center"/>
          </w:tcPr>
          <w:p>
            <w:pPr>
              <w:jc w:val="center"/>
              <w:rPr>
                <w:rFonts w:hint="default" w:ascii="宋体" w:hAnsi="宋体"/>
                <w:b/>
                <w:sz w:val="18"/>
                <w:szCs w:val="18"/>
              </w:rPr>
            </w:pP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总计</w:t>
            </w:r>
          </w:p>
        </w:tc>
        <w:tc>
          <w:tcPr>
            <w:tcW w:w="1306" w:type="dxa"/>
            <w:shd w:val="clear" w:color="auto" w:fill="auto"/>
            <w:vAlign w:val="center"/>
          </w:tcPr>
          <w:p>
            <w:pPr>
              <w:jc w:val="right"/>
              <w:rPr>
                <w:b/>
                <w:sz w:val="18"/>
                <w:szCs w:val="18"/>
              </w:rPr>
            </w:pPr>
            <w:r>
              <w:rPr>
                <w:rFonts w:hint="eastAsia" w:ascii="宋体" w:hAnsi="宋体"/>
                <w:b/>
                <w:color w:val="000000"/>
                <w:sz w:val="18"/>
                <w:szCs w:val="18"/>
              </w:rPr>
              <w:t>1,387.64</w:t>
            </w:r>
          </w:p>
        </w:tc>
        <w:tc>
          <w:tcPr>
            <w:tcW w:w="1306" w:type="dxa"/>
            <w:gridSpan w:val="2"/>
            <w:shd w:val="clear" w:color="auto" w:fill="auto"/>
            <w:vAlign w:val="center"/>
          </w:tcPr>
          <w:p>
            <w:pPr>
              <w:jc w:val="right"/>
              <w:rPr>
                <w:b/>
                <w:sz w:val="18"/>
                <w:szCs w:val="18"/>
              </w:rPr>
            </w:pPr>
            <w:r>
              <w:rPr>
                <w:rFonts w:hint="eastAsia" w:ascii="宋体" w:hAnsi="宋体"/>
                <w:b/>
                <w:color w:val="000000"/>
                <w:sz w:val="18"/>
                <w:szCs w:val="18"/>
              </w:rPr>
              <w:t>363.87</w:t>
            </w:r>
          </w:p>
        </w:tc>
        <w:tc>
          <w:tcPr>
            <w:tcW w:w="1405" w:type="dxa"/>
            <w:shd w:val="clear" w:color="auto" w:fill="auto"/>
            <w:vAlign w:val="center"/>
          </w:tcPr>
          <w:p>
            <w:pPr>
              <w:jc w:val="right"/>
              <w:rPr>
                <w:b/>
                <w:sz w:val="18"/>
                <w:szCs w:val="18"/>
              </w:rPr>
            </w:pPr>
            <w:r>
              <w:rPr>
                <w:rFonts w:hint="eastAsia" w:ascii="宋体" w:hAnsi="宋体"/>
                <w:b/>
                <w:color w:val="000000"/>
                <w:sz w:val="18"/>
                <w:szCs w:val="18"/>
              </w:rPr>
              <w:t>1,023.77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208</w:t>
            </w:r>
          </w:p>
        </w:tc>
        <w:tc>
          <w:tcPr>
            <w:tcW w:w="567" w:type="dxa"/>
            <w:shd w:val="clear" w:color="auto" w:fill="auto"/>
            <w:vAlign w:val="center"/>
          </w:tcPr>
          <w:p>
            <w:pPr>
              <w:jc w:val="center"/>
              <w:rPr>
                <w:rFonts w:hint="default" w:ascii="宋体" w:hAnsi="宋体"/>
                <w:b/>
                <w:sz w:val="18"/>
                <w:szCs w:val="18"/>
              </w:rPr>
            </w:pP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left"/>
              <w:rPr>
                <w:rFonts w:hint="default" w:ascii="宋体" w:hAnsi="宋体"/>
                <w:b/>
                <w:sz w:val="18"/>
                <w:szCs w:val="18"/>
              </w:rPr>
            </w:pPr>
            <w:r>
              <w:rPr>
                <w:rFonts w:hint="eastAsia" w:ascii="宋体" w:hAnsi="宋体"/>
                <w:b/>
                <w:color w:val="000000"/>
                <w:sz w:val="18"/>
                <w:szCs w:val="18"/>
              </w:rPr>
              <w:t>社会保障和就业支出</w:t>
            </w:r>
          </w:p>
        </w:tc>
        <w:tc>
          <w:tcPr>
            <w:tcW w:w="1306" w:type="dxa"/>
            <w:shd w:val="clear" w:color="auto" w:fill="auto"/>
            <w:vAlign w:val="center"/>
          </w:tcPr>
          <w:p>
            <w:pPr>
              <w:jc w:val="right"/>
              <w:rPr>
                <w:b/>
                <w:sz w:val="18"/>
                <w:szCs w:val="18"/>
              </w:rPr>
            </w:pPr>
            <w:r>
              <w:rPr>
                <w:rFonts w:hint="eastAsia" w:ascii="宋体" w:hAnsi="宋体"/>
                <w:b/>
                <w:color w:val="000000"/>
                <w:sz w:val="18"/>
                <w:szCs w:val="18"/>
              </w:rPr>
              <w:t>57.31</w:t>
            </w:r>
          </w:p>
        </w:tc>
        <w:tc>
          <w:tcPr>
            <w:tcW w:w="1306" w:type="dxa"/>
            <w:gridSpan w:val="2"/>
            <w:shd w:val="clear" w:color="auto" w:fill="auto"/>
            <w:vAlign w:val="center"/>
          </w:tcPr>
          <w:p>
            <w:pPr>
              <w:jc w:val="right"/>
              <w:rPr>
                <w:b/>
                <w:sz w:val="18"/>
                <w:szCs w:val="18"/>
              </w:rPr>
            </w:pPr>
            <w:r>
              <w:rPr>
                <w:rFonts w:hint="eastAsia" w:ascii="宋体" w:hAnsi="宋体"/>
                <w:b/>
                <w:color w:val="000000"/>
                <w:sz w:val="18"/>
                <w:szCs w:val="18"/>
              </w:rPr>
              <w:t>57.31</w:t>
            </w:r>
          </w:p>
        </w:tc>
        <w:tc>
          <w:tcPr>
            <w:tcW w:w="1405"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208</w:t>
            </w:r>
          </w:p>
        </w:tc>
        <w:tc>
          <w:tcPr>
            <w:tcW w:w="567"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05</w:t>
            </w: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left"/>
              <w:rPr>
                <w:rFonts w:hint="default" w:ascii="宋体" w:hAnsi="宋体"/>
                <w:b/>
                <w:sz w:val="18"/>
                <w:szCs w:val="18"/>
              </w:rPr>
            </w:pPr>
            <w:r>
              <w:rPr>
                <w:rFonts w:hint="eastAsia" w:ascii="宋体" w:hAnsi="宋体"/>
                <w:b/>
                <w:color w:val="000000"/>
                <w:sz w:val="18"/>
                <w:szCs w:val="18"/>
              </w:rPr>
              <w:t xml:space="preserve">  行政事业单位养老支出</w:t>
            </w:r>
          </w:p>
        </w:tc>
        <w:tc>
          <w:tcPr>
            <w:tcW w:w="1306" w:type="dxa"/>
            <w:shd w:val="clear" w:color="auto" w:fill="auto"/>
            <w:vAlign w:val="center"/>
          </w:tcPr>
          <w:p>
            <w:pPr>
              <w:jc w:val="right"/>
              <w:rPr>
                <w:b/>
                <w:sz w:val="18"/>
                <w:szCs w:val="18"/>
              </w:rPr>
            </w:pPr>
            <w:r>
              <w:rPr>
                <w:rFonts w:hint="eastAsia" w:ascii="宋体" w:hAnsi="宋体"/>
                <w:b/>
                <w:color w:val="000000"/>
                <w:sz w:val="18"/>
                <w:szCs w:val="18"/>
              </w:rPr>
              <w:t>57.31</w:t>
            </w:r>
          </w:p>
        </w:tc>
        <w:tc>
          <w:tcPr>
            <w:tcW w:w="1306" w:type="dxa"/>
            <w:gridSpan w:val="2"/>
            <w:shd w:val="clear" w:color="auto" w:fill="auto"/>
            <w:vAlign w:val="center"/>
          </w:tcPr>
          <w:p>
            <w:pPr>
              <w:jc w:val="right"/>
              <w:rPr>
                <w:b/>
                <w:sz w:val="18"/>
                <w:szCs w:val="18"/>
              </w:rPr>
            </w:pPr>
            <w:r>
              <w:rPr>
                <w:rFonts w:hint="eastAsia" w:ascii="宋体" w:hAnsi="宋体"/>
                <w:b/>
                <w:color w:val="000000"/>
                <w:sz w:val="18"/>
                <w:szCs w:val="18"/>
              </w:rPr>
              <w:t>57.31</w:t>
            </w:r>
          </w:p>
        </w:tc>
        <w:tc>
          <w:tcPr>
            <w:tcW w:w="1405"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208</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05</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02</w:t>
            </w:r>
          </w:p>
        </w:tc>
        <w:tc>
          <w:tcPr>
            <w:tcW w:w="4169" w:type="dxa"/>
            <w:shd w:val="clear" w:color="auto" w:fill="auto"/>
            <w:vAlign w:val="center"/>
          </w:tcPr>
          <w:p>
            <w:pPr>
              <w:jc w:val="left"/>
              <w:rPr>
                <w:rFonts w:hint="default" w:ascii="宋体" w:hAnsi="宋体"/>
                <w:sz w:val="18"/>
                <w:szCs w:val="18"/>
              </w:rPr>
            </w:pPr>
            <w:r>
              <w:rPr>
                <w:rFonts w:hint="eastAsia" w:ascii="宋体" w:hAnsi="宋体"/>
                <w:color w:val="000000"/>
                <w:sz w:val="18"/>
                <w:szCs w:val="18"/>
              </w:rPr>
              <w:t xml:space="preserve">    事业单位离退休</w:t>
            </w:r>
          </w:p>
        </w:tc>
        <w:tc>
          <w:tcPr>
            <w:tcW w:w="1306" w:type="dxa"/>
            <w:shd w:val="clear" w:color="auto" w:fill="auto"/>
            <w:vAlign w:val="center"/>
          </w:tcPr>
          <w:p>
            <w:pPr>
              <w:jc w:val="right"/>
              <w:rPr>
                <w:sz w:val="18"/>
                <w:szCs w:val="18"/>
              </w:rPr>
            </w:pPr>
            <w:r>
              <w:rPr>
                <w:rFonts w:hint="eastAsia" w:ascii="宋体" w:hAnsi="宋体"/>
                <w:color w:val="000000"/>
                <w:sz w:val="18"/>
                <w:szCs w:val="18"/>
              </w:rPr>
              <w:t>4.56</w:t>
            </w:r>
          </w:p>
        </w:tc>
        <w:tc>
          <w:tcPr>
            <w:tcW w:w="1306" w:type="dxa"/>
            <w:gridSpan w:val="2"/>
            <w:shd w:val="clear" w:color="auto" w:fill="auto"/>
            <w:vAlign w:val="center"/>
          </w:tcPr>
          <w:p>
            <w:pPr>
              <w:jc w:val="right"/>
              <w:rPr>
                <w:sz w:val="18"/>
                <w:szCs w:val="18"/>
              </w:rPr>
            </w:pPr>
            <w:r>
              <w:rPr>
                <w:rFonts w:hint="eastAsia" w:ascii="宋体" w:hAnsi="宋体"/>
                <w:color w:val="000000"/>
                <w:sz w:val="18"/>
                <w:szCs w:val="18"/>
              </w:rPr>
              <w:t>4.56</w:t>
            </w:r>
          </w:p>
        </w:tc>
        <w:tc>
          <w:tcPr>
            <w:tcW w:w="1405"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208</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05</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05</w:t>
            </w:r>
          </w:p>
        </w:tc>
        <w:tc>
          <w:tcPr>
            <w:tcW w:w="4169" w:type="dxa"/>
            <w:shd w:val="clear" w:color="auto" w:fill="auto"/>
            <w:vAlign w:val="center"/>
          </w:tcPr>
          <w:p>
            <w:pPr>
              <w:jc w:val="left"/>
              <w:rPr>
                <w:rFonts w:hint="default" w:ascii="宋体" w:hAnsi="宋体"/>
                <w:sz w:val="18"/>
                <w:szCs w:val="18"/>
              </w:rPr>
            </w:pPr>
            <w:r>
              <w:rPr>
                <w:rFonts w:hint="eastAsia" w:ascii="宋体" w:hAnsi="宋体"/>
                <w:color w:val="000000"/>
                <w:sz w:val="18"/>
                <w:szCs w:val="18"/>
              </w:rPr>
              <w:t xml:space="preserve">    机关事业单位基本养老保险缴费支出</w:t>
            </w:r>
          </w:p>
        </w:tc>
        <w:tc>
          <w:tcPr>
            <w:tcW w:w="1306" w:type="dxa"/>
            <w:shd w:val="clear" w:color="auto" w:fill="auto"/>
            <w:vAlign w:val="center"/>
          </w:tcPr>
          <w:p>
            <w:pPr>
              <w:jc w:val="right"/>
              <w:rPr>
                <w:sz w:val="18"/>
                <w:szCs w:val="18"/>
              </w:rPr>
            </w:pPr>
            <w:r>
              <w:rPr>
                <w:rFonts w:hint="eastAsia" w:ascii="宋体" w:hAnsi="宋体"/>
                <w:color w:val="000000"/>
                <w:sz w:val="18"/>
                <w:szCs w:val="18"/>
              </w:rPr>
              <w:t>36.75</w:t>
            </w:r>
          </w:p>
        </w:tc>
        <w:tc>
          <w:tcPr>
            <w:tcW w:w="1306" w:type="dxa"/>
            <w:gridSpan w:val="2"/>
            <w:shd w:val="clear" w:color="auto" w:fill="auto"/>
            <w:vAlign w:val="center"/>
          </w:tcPr>
          <w:p>
            <w:pPr>
              <w:jc w:val="right"/>
              <w:rPr>
                <w:sz w:val="18"/>
                <w:szCs w:val="18"/>
              </w:rPr>
            </w:pPr>
            <w:r>
              <w:rPr>
                <w:rFonts w:hint="eastAsia" w:ascii="宋体" w:hAnsi="宋体"/>
                <w:color w:val="000000"/>
                <w:sz w:val="18"/>
                <w:szCs w:val="18"/>
              </w:rPr>
              <w:t>36.75</w:t>
            </w:r>
          </w:p>
        </w:tc>
        <w:tc>
          <w:tcPr>
            <w:tcW w:w="1405"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208</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05</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06</w:t>
            </w:r>
          </w:p>
        </w:tc>
        <w:tc>
          <w:tcPr>
            <w:tcW w:w="4169" w:type="dxa"/>
            <w:shd w:val="clear" w:color="auto" w:fill="auto"/>
            <w:vAlign w:val="center"/>
          </w:tcPr>
          <w:p>
            <w:pPr>
              <w:jc w:val="left"/>
              <w:rPr>
                <w:rFonts w:hint="default" w:ascii="宋体" w:hAnsi="宋体"/>
                <w:sz w:val="18"/>
                <w:szCs w:val="18"/>
              </w:rPr>
            </w:pPr>
            <w:r>
              <w:rPr>
                <w:rFonts w:hint="eastAsia" w:ascii="宋体" w:hAnsi="宋体"/>
                <w:color w:val="000000"/>
                <w:sz w:val="18"/>
                <w:szCs w:val="18"/>
              </w:rPr>
              <w:t xml:space="preserve">    机关事业单位职业年金缴费支出</w:t>
            </w:r>
          </w:p>
        </w:tc>
        <w:tc>
          <w:tcPr>
            <w:tcW w:w="1306" w:type="dxa"/>
            <w:shd w:val="clear" w:color="auto" w:fill="auto"/>
            <w:vAlign w:val="center"/>
          </w:tcPr>
          <w:p>
            <w:pPr>
              <w:jc w:val="right"/>
              <w:rPr>
                <w:sz w:val="18"/>
                <w:szCs w:val="18"/>
              </w:rPr>
            </w:pPr>
            <w:r>
              <w:rPr>
                <w:rFonts w:hint="eastAsia" w:ascii="宋体" w:hAnsi="宋体"/>
                <w:color w:val="000000"/>
                <w:sz w:val="18"/>
                <w:szCs w:val="18"/>
              </w:rPr>
              <w:t>16.00</w:t>
            </w:r>
          </w:p>
        </w:tc>
        <w:tc>
          <w:tcPr>
            <w:tcW w:w="1306" w:type="dxa"/>
            <w:gridSpan w:val="2"/>
            <w:shd w:val="clear" w:color="auto" w:fill="auto"/>
            <w:vAlign w:val="center"/>
          </w:tcPr>
          <w:p>
            <w:pPr>
              <w:jc w:val="right"/>
              <w:rPr>
                <w:sz w:val="18"/>
                <w:szCs w:val="18"/>
              </w:rPr>
            </w:pPr>
            <w:r>
              <w:rPr>
                <w:rFonts w:hint="eastAsia" w:ascii="宋体" w:hAnsi="宋体"/>
                <w:color w:val="000000"/>
                <w:sz w:val="18"/>
                <w:szCs w:val="18"/>
              </w:rPr>
              <w:t>16.00</w:t>
            </w:r>
          </w:p>
        </w:tc>
        <w:tc>
          <w:tcPr>
            <w:tcW w:w="1405"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210</w:t>
            </w:r>
          </w:p>
        </w:tc>
        <w:tc>
          <w:tcPr>
            <w:tcW w:w="567" w:type="dxa"/>
            <w:shd w:val="clear" w:color="auto" w:fill="auto"/>
            <w:vAlign w:val="center"/>
          </w:tcPr>
          <w:p>
            <w:pPr>
              <w:jc w:val="center"/>
              <w:rPr>
                <w:rFonts w:hint="default" w:ascii="宋体" w:hAnsi="宋体"/>
                <w:b/>
                <w:sz w:val="18"/>
                <w:szCs w:val="18"/>
              </w:rPr>
            </w:pP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left"/>
              <w:rPr>
                <w:rFonts w:hint="default" w:ascii="宋体" w:hAnsi="宋体"/>
                <w:b/>
                <w:sz w:val="18"/>
                <w:szCs w:val="18"/>
              </w:rPr>
            </w:pPr>
            <w:r>
              <w:rPr>
                <w:rFonts w:hint="eastAsia" w:ascii="宋体" w:hAnsi="宋体"/>
                <w:b/>
                <w:color w:val="000000"/>
                <w:sz w:val="18"/>
                <w:szCs w:val="18"/>
              </w:rPr>
              <w:t>卫生健康支出</w:t>
            </w:r>
          </w:p>
        </w:tc>
        <w:tc>
          <w:tcPr>
            <w:tcW w:w="1306" w:type="dxa"/>
            <w:shd w:val="clear" w:color="auto" w:fill="auto"/>
            <w:vAlign w:val="center"/>
          </w:tcPr>
          <w:p>
            <w:pPr>
              <w:jc w:val="right"/>
              <w:rPr>
                <w:b/>
                <w:sz w:val="18"/>
                <w:szCs w:val="18"/>
              </w:rPr>
            </w:pPr>
            <w:r>
              <w:rPr>
                <w:rFonts w:hint="eastAsia" w:ascii="宋体" w:hAnsi="宋体"/>
                <w:b/>
                <w:color w:val="000000"/>
                <w:sz w:val="18"/>
                <w:szCs w:val="18"/>
              </w:rPr>
              <w:t>1,302.67</w:t>
            </w:r>
          </w:p>
        </w:tc>
        <w:tc>
          <w:tcPr>
            <w:tcW w:w="1306" w:type="dxa"/>
            <w:gridSpan w:val="2"/>
            <w:shd w:val="clear" w:color="auto" w:fill="auto"/>
            <w:vAlign w:val="center"/>
          </w:tcPr>
          <w:p>
            <w:pPr>
              <w:jc w:val="right"/>
              <w:rPr>
                <w:b/>
                <w:sz w:val="18"/>
                <w:szCs w:val="18"/>
              </w:rPr>
            </w:pPr>
            <w:r>
              <w:rPr>
                <w:rFonts w:hint="eastAsia" w:ascii="宋体" w:hAnsi="宋体"/>
                <w:b/>
                <w:color w:val="000000"/>
                <w:sz w:val="18"/>
                <w:szCs w:val="18"/>
              </w:rPr>
              <w:t>278.99</w:t>
            </w:r>
          </w:p>
        </w:tc>
        <w:tc>
          <w:tcPr>
            <w:tcW w:w="1405" w:type="dxa"/>
            <w:shd w:val="clear" w:color="auto" w:fill="auto"/>
            <w:vAlign w:val="center"/>
          </w:tcPr>
          <w:p>
            <w:pPr>
              <w:jc w:val="right"/>
              <w:rPr>
                <w:b/>
                <w:sz w:val="18"/>
                <w:szCs w:val="18"/>
              </w:rPr>
            </w:pPr>
            <w:r>
              <w:rPr>
                <w:rFonts w:hint="eastAsia" w:ascii="宋体" w:hAnsi="宋体"/>
                <w:b/>
                <w:color w:val="000000"/>
                <w:sz w:val="18"/>
                <w:szCs w:val="18"/>
              </w:rPr>
              <w:t>1,023.67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210</w:t>
            </w:r>
          </w:p>
        </w:tc>
        <w:tc>
          <w:tcPr>
            <w:tcW w:w="567"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03</w:t>
            </w: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left"/>
              <w:rPr>
                <w:rFonts w:hint="default" w:ascii="宋体" w:hAnsi="宋体"/>
                <w:b/>
                <w:sz w:val="18"/>
                <w:szCs w:val="18"/>
              </w:rPr>
            </w:pPr>
            <w:r>
              <w:rPr>
                <w:rFonts w:hint="eastAsia" w:ascii="宋体" w:hAnsi="宋体"/>
                <w:b/>
                <w:color w:val="000000"/>
                <w:sz w:val="18"/>
                <w:szCs w:val="18"/>
              </w:rPr>
              <w:t xml:space="preserve">  基层医疗卫生机构</w:t>
            </w:r>
          </w:p>
        </w:tc>
        <w:tc>
          <w:tcPr>
            <w:tcW w:w="1306" w:type="dxa"/>
            <w:shd w:val="clear" w:color="auto" w:fill="auto"/>
            <w:vAlign w:val="center"/>
          </w:tcPr>
          <w:p>
            <w:pPr>
              <w:jc w:val="right"/>
              <w:rPr>
                <w:b/>
                <w:sz w:val="18"/>
                <w:szCs w:val="18"/>
              </w:rPr>
            </w:pPr>
            <w:r>
              <w:rPr>
                <w:rFonts w:hint="eastAsia" w:ascii="宋体" w:hAnsi="宋体"/>
                <w:b/>
                <w:color w:val="000000"/>
                <w:sz w:val="18"/>
                <w:szCs w:val="18"/>
              </w:rPr>
              <w:t>1,272.22</w:t>
            </w:r>
          </w:p>
        </w:tc>
        <w:tc>
          <w:tcPr>
            <w:tcW w:w="1306" w:type="dxa"/>
            <w:gridSpan w:val="2"/>
            <w:shd w:val="clear" w:color="auto" w:fill="auto"/>
            <w:vAlign w:val="center"/>
          </w:tcPr>
          <w:p>
            <w:pPr>
              <w:jc w:val="right"/>
              <w:rPr>
                <w:b/>
                <w:sz w:val="18"/>
                <w:szCs w:val="18"/>
              </w:rPr>
            </w:pPr>
            <w:r>
              <w:rPr>
                <w:rFonts w:hint="eastAsia" w:ascii="宋体" w:hAnsi="宋体"/>
                <w:b/>
                <w:color w:val="000000"/>
                <w:sz w:val="18"/>
                <w:szCs w:val="18"/>
              </w:rPr>
              <w:t>264.06</w:t>
            </w:r>
          </w:p>
        </w:tc>
        <w:tc>
          <w:tcPr>
            <w:tcW w:w="1405" w:type="dxa"/>
            <w:shd w:val="clear" w:color="auto" w:fill="auto"/>
            <w:vAlign w:val="center"/>
          </w:tcPr>
          <w:p>
            <w:pPr>
              <w:jc w:val="right"/>
              <w:rPr>
                <w:b/>
                <w:sz w:val="18"/>
                <w:szCs w:val="18"/>
              </w:rPr>
            </w:pPr>
            <w:r>
              <w:rPr>
                <w:rFonts w:hint="eastAsia" w:ascii="宋体" w:hAnsi="宋体"/>
                <w:b/>
                <w:color w:val="000000"/>
                <w:sz w:val="18"/>
                <w:szCs w:val="18"/>
              </w:rPr>
              <w:t>1,008.15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210</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03</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02</w:t>
            </w:r>
          </w:p>
        </w:tc>
        <w:tc>
          <w:tcPr>
            <w:tcW w:w="4169" w:type="dxa"/>
            <w:shd w:val="clear" w:color="auto" w:fill="auto"/>
            <w:vAlign w:val="center"/>
          </w:tcPr>
          <w:p>
            <w:pPr>
              <w:jc w:val="left"/>
              <w:rPr>
                <w:rFonts w:hint="default" w:ascii="宋体" w:hAnsi="宋体"/>
                <w:sz w:val="18"/>
                <w:szCs w:val="18"/>
              </w:rPr>
            </w:pPr>
            <w:r>
              <w:rPr>
                <w:rFonts w:hint="eastAsia" w:ascii="宋体" w:hAnsi="宋体"/>
                <w:color w:val="000000"/>
                <w:sz w:val="18"/>
                <w:szCs w:val="18"/>
              </w:rPr>
              <w:t xml:space="preserve">    乡镇卫生院</w:t>
            </w:r>
          </w:p>
        </w:tc>
        <w:tc>
          <w:tcPr>
            <w:tcW w:w="1306" w:type="dxa"/>
            <w:shd w:val="clear" w:color="auto" w:fill="auto"/>
            <w:vAlign w:val="center"/>
          </w:tcPr>
          <w:p>
            <w:pPr>
              <w:jc w:val="right"/>
              <w:rPr>
                <w:sz w:val="18"/>
                <w:szCs w:val="18"/>
              </w:rPr>
            </w:pPr>
            <w:r>
              <w:rPr>
                <w:rFonts w:hint="eastAsia" w:ascii="宋体" w:hAnsi="宋体"/>
                <w:color w:val="000000"/>
                <w:sz w:val="18"/>
                <w:szCs w:val="18"/>
              </w:rPr>
              <w:t>1,267.21</w:t>
            </w:r>
          </w:p>
        </w:tc>
        <w:tc>
          <w:tcPr>
            <w:tcW w:w="1306" w:type="dxa"/>
            <w:gridSpan w:val="2"/>
            <w:shd w:val="clear" w:color="auto" w:fill="auto"/>
            <w:vAlign w:val="center"/>
          </w:tcPr>
          <w:p>
            <w:pPr>
              <w:jc w:val="right"/>
              <w:rPr>
                <w:sz w:val="18"/>
                <w:szCs w:val="18"/>
              </w:rPr>
            </w:pPr>
            <w:r>
              <w:rPr>
                <w:rFonts w:hint="eastAsia" w:ascii="宋体" w:hAnsi="宋体"/>
                <w:color w:val="000000"/>
                <w:sz w:val="18"/>
                <w:szCs w:val="18"/>
              </w:rPr>
              <w:t>264.06</w:t>
            </w:r>
          </w:p>
        </w:tc>
        <w:tc>
          <w:tcPr>
            <w:tcW w:w="1405" w:type="dxa"/>
            <w:shd w:val="clear" w:color="auto" w:fill="auto"/>
            <w:vAlign w:val="center"/>
          </w:tcPr>
          <w:p>
            <w:pPr>
              <w:jc w:val="right"/>
              <w:rPr>
                <w:sz w:val="18"/>
                <w:szCs w:val="18"/>
              </w:rPr>
            </w:pPr>
            <w:r>
              <w:rPr>
                <w:rFonts w:hint="eastAsia" w:ascii="宋体" w:hAnsi="宋体"/>
                <w:color w:val="000000"/>
                <w:sz w:val="18"/>
                <w:szCs w:val="18"/>
              </w:rPr>
              <w:t>1,003.15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210</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03</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99</w:t>
            </w:r>
          </w:p>
        </w:tc>
        <w:tc>
          <w:tcPr>
            <w:tcW w:w="4169" w:type="dxa"/>
            <w:shd w:val="clear" w:color="auto" w:fill="auto"/>
            <w:vAlign w:val="center"/>
          </w:tcPr>
          <w:p>
            <w:pPr>
              <w:jc w:val="left"/>
              <w:rPr>
                <w:rFonts w:hint="default" w:ascii="宋体" w:hAnsi="宋体"/>
                <w:sz w:val="18"/>
                <w:szCs w:val="18"/>
              </w:rPr>
            </w:pPr>
            <w:r>
              <w:rPr>
                <w:rFonts w:hint="eastAsia" w:ascii="宋体" w:hAnsi="宋体"/>
                <w:color w:val="000000"/>
                <w:sz w:val="18"/>
                <w:szCs w:val="18"/>
              </w:rPr>
              <w:t xml:space="preserve">    其他基层医疗卫生机构支出</w:t>
            </w:r>
          </w:p>
        </w:tc>
        <w:tc>
          <w:tcPr>
            <w:tcW w:w="1306" w:type="dxa"/>
            <w:shd w:val="clear" w:color="auto" w:fill="auto"/>
            <w:vAlign w:val="center"/>
          </w:tcPr>
          <w:p>
            <w:pPr>
              <w:jc w:val="right"/>
              <w:rPr>
                <w:sz w:val="18"/>
                <w:szCs w:val="18"/>
              </w:rPr>
            </w:pPr>
            <w:r>
              <w:rPr>
                <w:rFonts w:hint="eastAsia" w:ascii="宋体" w:hAnsi="宋体"/>
                <w:color w:val="000000"/>
                <w:sz w:val="18"/>
                <w:szCs w:val="18"/>
              </w:rPr>
              <w:t>5.01</w:t>
            </w:r>
          </w:p>
        </w:tc>
        <w:tc>
          <w:tcPr>
            <w:tcW w:w="1306" w:type="dxa"/>
            <w:gridSpan w:val="2"/>
            <w:shd w:val="clear" w:color="auto" w:fill="auto"/>
            <w:vAlign w:val="center"/>
          </w:tcPr>
          <w:p>
            <w:pPr>
              <w:jc w:val="right"/>
              <w:rPr>
                <w:sz w:val="18"/>
                <w:szCs w:val="18"/>
              </w:rPr>
            </w:pPr>
          </w:p>
        </w:tc>
        <w:tc>
          <w:tcPr>
            <w:tcW w:w="1405" w:type="dxa"/>
            <w:shd w:val="clear" w:color="auto" w:fill="auto"/>
            <w:vAlign w:val="center"/>
          </w:tcPr>
          <w:p>
            <w:pPr>
              <w:jc w:val="right"/>
              <w:rPr>
                <w:sz w:val="18"/>
                <w:szCs w:val="18"/>
              </w:rPr>
            </w:pPr>
            <w:r>
              <w:rPr>
                <w:rFonts w:hint="eastAsia" w:ascii="宋体" w:hAnsi="宋体"/>
                <w:color w:val="000000"/>
                <w:sz w:val="18"/>
                <w:szCs w:val="18"/>
              </w:rPr>
              <w:t>5.01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210</w:t>
            </w:r>
          </w:p>
        </w:tc>
        <w:tc>
          <w:tcPr>
            <w:tcW w:w="567"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04</w:t>
            </w: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left"/>
              <w:rPr>
                <w:rFonts w:hint="default" w:ascii="宋体" w:hAnsi="宋体"/>
                <w:b/>
                <w:sz w:val="18"/>
                <w:szCs w:val="18"/>
              </w:rPr>
            </w:pPr>
            <w:r>
              <w:rPr>
                <w:rFonts w:hint="eastAsia" w:ascii="宋体" w:hAnsi="宋体"/>
                <w:b/>
                <w:color w:val="000000"/>
                <w:sz w:val="18"/>
                <w:szCs w:val="18"/>
              </w:rPr>
              <w:t xml:space="preserve">  公共卫生</w:t>
            </w:r>
          </w:p>
        </w:tc>
        <w:tc>
          <w:tcPr>
            <w:tcW w:w="1306" w:type="dxa"/>
            <w:shd w:val="clear" w:color="auto" w:fill="auto"/>
            <w:vAlign w:val="center"/>
          </w:tcPr>
          <w:p>
            <w:pPr>
              <w:jc w:val="right"/>
              <w:rPr>
                <w:b/>
                <w:sz w:val="18"/>
                <w:szCs w:val="18"/>
              </w:rPr>
            </w:pPr>
            <w:r>
              <w:rPr>
                <w:rFonts w:hint="eastAsia" w:ascii="宋体" w:hAnsi="宋体"/>
                <w:b/>
                <w:color w:val="000000"/>
                <w:sz w:val="18"/>
                <w:szCs w:val="18"/>
              </w:rPr>
              <w:t>15.52</w:t>
            </w:r>
          </w:p>
        </w:tc>
        <w:tc>
          <w:tcPr>
            <w:tcW w:w="1306" w:type="dxa"/>
            <w:gridSpan w:val="2"/>
            <w:shd w:val="clear" w:color="auto" w:fill="auto"/>
            <w:vAlign w:val="center"/>
          </w:tcPr>
          <w:p>
            <w:pPr>
              <w:jc w:val="right"/>
              <w:rPr>
                <w:b/>
                <w:sz w:val="18"/>
                <w:szCs w:val="18"/>
              </w:rPr>
            </w:pPr>
          </w:p>
        </w:tc>
        <w:tc>
          <w:tcPr>
            <w:tcW w:w="1405" w:type="dxa"/>
            <w:shd w:val="clear" w:color="auto" w:fill="auto"/>
            <w:vAlign w:val="center"/>
          </w:tcPr>
          <w:p>
            <w:pPr>
              <w:jc w:val="right"/>
              <w:rPr>
                <w:b/>
                <w:sz w:val="18"/>
                <w:szCs w:val="18"/>
              </w:rPr>
            </w:pPr>
            <w:r>
              <w:rPr>
                <w:rFonts w:hint="eastAsia" w:ascii="宋体" w:hAnsi="宋体"/>
                <w:b/>
                <w:color w:val="000000"/>
                <w:sz w:val="18"/>
                <w:szCs w:val="18"/>
              </w:rPr>
              <w:t>15.52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210</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04</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08</w:t>
            </w:r>
          </w:p>
        </w:tc>
        <w:tc>
          <w:tcPr>
            <w:tcW w:w="4169" w:type="dxa"/>
            <w:shd w:val="clear" w:color="auto" w:fill="auto"/>
            <w:vAlign w:val="center"/>
          </w:tcPr>
          <w:p>
            <w:pPr>
              <w:jc w:val="left"/>
              <w:rPr>
                <w:rFonts w:hint="default" w:ascii="宋体" w:hAnsi="宋体"/>
                <w:sz w:val="18"/>
                <w:szCs w:val="18"/>
              </w:rPr>
            </w:pPr>
            <w:r>
              <w:rPr>
                <w:rFonts w:hint="eastAsia" w:ascii="宋体" w:hAnsi="宋体"/>
                <w:color w:val="000000"/>
                <w:sz w:val="18"/>
                <w:szCs w:val="18"/>
              </w:rPr>
              <w:t xml:space="preserve">    基本公共卫生服务</w:t>
            </w:r>
          </w:p>
        </w:tc>
        <w:tc>
          <w:tcPr>
            <w:tcW w:w="1306" w:type="dxa"/>
            <w:shd w:val="clear" w:color="auto" w:fill="auto"/>
            <w:vAlign w:val="center"/>
          </w:tcPr>
          <w:p>
            <w:pPr>
              <w:jc w:val="right"/>
              <w:rPr>
                <w:sz w:val="18"/>
                <w:szCs w:val="18"/>
              </w:rPr>
            </w:pPr>
            <w:r>
              <w:rPr>
                <w:rFonts w:hint="eastAsia" w:ascii="宋体" w:hAnsi="宋体"/>
                <w:color w:val="000000"/>
                <w:sz w:val="18"/>
                <w:szCs w:val="18"/>
              </w:rPr>
              <w:t>1.48</w:t>
            </w:r>
          </w:p>
        </w:tc>
        <w:tc>
          <w:tcPr>
            <w:tcW w:w="1306" w:type="dxa"/>
            <w:gridSpan w:val="2"/>
            <w:shd w:val="clear" w:color="auto" w:fill="auto"/>
            <w:vAlign w:val="center"/>
          </w:tcPr>
          <w:p>
            <w:pPr>
              <w:jc w:val="right"/>
              <w:rPr>
                <w:sz w:val="18"/>
                <w:szCs w:val="18"/>
              </w:rPr>
            </w:pPr>
          </w:p>
        </w:tc>
        <w:tc>
          <w:tcPr>
            <w:tcW w:w="1405" w:type="dxa"/>
            <w:shd w:val="clear" w:color="auto" w:fill="auto"/>
            <w:vAlign w:val="center"/>
          </w:tcPr>
          <w:p>
            <w:pPr>
              <w:jc w:val="right"/>
              <w:rPr>
                <w:sz w:val="18"/>
                <w:szCs w:val="18"/>
              </w:rPr>
            </w:pPr>
            <w:r>
              <w:rPr>
                <w:rFonts w:hint="eastAsia" w:ascii="宋体" w:hAnsi="宋体"/>
                <w:color w:val="000000"/>
                <w:sz w:val="18"/>
                <w:szCs w:val="18"/>
              </w:rPr>
              <w:t>1.48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210</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04</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09</w:t>
            </w:r>
          </w:p>
        </w:tc>
        <w:tc>
          <w:tcPr>
            <w:tcW w:w="4169" w:type="dxa"/>
            <w:shd w:val="clear" w:color="auto" w:fill="auto"/>
            <w:vAlign w:val="center"/>
          </w:tcPr>
          <w:p>
            <w:pPr>
              <w:jc w:val="left"/>
              <w:rPr>
                <w:rFonts w:hint="default" w:ascii="宋体" w:hAnsi="宋体"/>
                <w:sz w:val="18"/>
                <w:szCs w:val="18"/>
              </w:rPr>
            </w:pPr>
            <w:r>
              <w:rPr>
                <w:rFonts w:hint="eastAsia" w:ascii="宋体" w:hAnsi="宋体"/>
                <w:color w:val="000000"/>
                <w:sz w:val="18"/>
                <w:szCs w:val="18"/>
              </w:rPr>
              <w:t xml:space="preserve">    重大公共卫生服务</w:t>
            </w:r>
          </w:p>
        </w:tc>
        <w:tc>
          <w:tcPr>
            <w:tcW w:w="1306" w:type="dxa"/>
            <w:shd w:val="clear" w:color="auto" w:fill="auto"/>
            <w:vAlign w:val="center"/>
          </w:tcPr>
          <w:p>
            <w:pPr>
              <w:jc w:val="right"/>
              <w:rPr>
                <w:sz w:val="18"/>
                <w:szCs w:val="18"/>
              </w:rPr>
            </w:pPr>
            <w:r>
              <w:rPr>
                <w:rFonts w:hint="eastAsia" w:ascii="宋体" w:hAnsi="宋体"/>
                <w:color w:val="000000"/>
                <w:sz w:val="18"/>
                <w:szCs w:val="18"/>
              </w:rPr>
              <w:t>12.05</w:t>
            </w:r>
          </w:p>
        </w:tc>
        <w:tc>
          <w:tcPr>
            <w:tcW w:w="1306" w:type="dxa"/>
            <w:gridSpan w:val="2"/>
            <w:shd w:val="clear" w:color="auto" w:fill="auto"/>
            <w:vAlign w:val="center"/>
          </w:tcPr>
          <w:p>
            <w:pPr>
              <w:jc w:val="right"/>
              <w:rPr>
                <w:sz w:val="18"/>
                <w:szCs w:val="18"/>
              </w:rPr>
            </w:pPr>
          </w:p>
        </w:tc>
        <w:tc>
          <w:tcPr>
            <w:tcW w:w="1405" w:type="dxa"/>
            <w:shd w:val="clear" w:color="auto" w:fill="auto"/>
            <w:vAlign w:val="center"/>
          </w:tcPr>
          <w:p>
            <w:pPr>
              <w:jc w:val="right"/>
              <w:rPr>
                <w:sz w:val="18"/>
                <w:szCs w:val="18"/>
              </w:rPr>
            </w:pPr>
            <w:r>
              <w:rPr>
                <w:rFonts w:hint="eastAsia" w:ascii="宋体" w:hAnsi="宋体"/>
                <w:color w:val="000000"/>
                <w:sz w:val="18"/>
                <w:szCs w:val="18"/>
              </w:rPr>
              <w:t>12.05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210</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04</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99</w:t>
            </w:r>
          </w:p>
        </w:tc>
        <w:tc>
          <w:tcPr>
            <w:tcW w:w="4169" w:type="dxa"/>
            <w:shd w:val="clear" w:color="auto" w:fill="auto"/>
            <w:vAlign w:val="center"/>
          </w:tcPr>
          <w:p>
            <w:pPr>
              <w:jc w:val="left"/>
              <w:rPr>
                <w:rFonts w:hint="default" w:ascii="宋体" w:hAnsi="宋体"/>
                <w:sz w:val="18"/>
                <w:szCs w:val="18"/>
              </w:rPr>
            </w:pPr>
            <w:r>
              <w:rPr>
                <w:rFonts w:hint="eastAsia" w:ascii="宋体" w:hAnsi="宋体"/>
                <w:color w:val="000000"/>
                <w:sz w:val="18"/>
                <w:szCs w:val="18"/>
              </w:rPr>
              <w:t xml:space="preserve">    其他公共卫生支出</w:t>
            </w:r>
          </w:p>
        </w:tc>
        <w:tc>
          <w:tcPr>
            <w:tcW w:w="1306" w:type="dxa"/>
            <w:shd w:val="clear" w:color="auto" w:fill="auto"/>
            <w:vAlign w:val="center"/>
          </w:tcPr>
          <w:p>
            <w:pPr>
              <w:jc w:val="right"/>
              <w:rPr>
                <w:sz w:val="18"/>
                <w:szCs w:val="18"/>
              </w:rPr>
            </w:pPr>
            <w:r>
              <w:rPr>
                <w:rFonts w:hint="eastAsia" w:ascii="宋体" w:hAnsi="宋体"/>
                <w:color w:val="000000"/>
                <w:sz w:val="18"/>
                <w:szCs w:val="18"/>
              </w:rPr>
              <w:t>1.98</w:t>
            </w:r>
          </w:p>
        </w:tc>
        <w:tc>
          <w:tcPr>
            <w:tcW w:w="1306" w:type="dxa"/>
            <w:gridSpan w:val="2"/>
            <w:shd w:val="clear" w:color="auto" w:fill="auto"/>
            <w:vAlign w:val="center"/>
          </w:tcPr>
          <w:p>
            <w:pPr>
              <w:jc w:val="right"/>
              <w:rPr>
                <w:sz w:val="18"/>
                <w:szCs w:val="18"/>
              </w:rPr>
            </w:pPr>
          </w:p>
        </w:tc>
        <w:tc>
          <w:tcPr>
            <w:tcW w:w="1405" w:type="dxa"/>
            <w:shd w:val="clear" w:color="auto" w:fill="auto"/>
            <w:vAlign w:val="center"/>
          </w:tcPr>
          <w:p>
            <w:pPr>
              <w:jc w:val="right"/>
              <w:rPr>
                <w:sz w:val="18"/>
                <w:szCs w:val="18"/>
              </w:rPr>
            </w:pPr>
            <w:r>
              <w:rPr>
                <w:rFonts w:hint="eastAsia" w:ascii="宋体" w:hAnsi="宋体"/>
                <w:color w:val="000000"/>
                <w:sz w:val="18"/>
                <w:szCs w:val="18"/>
              </w:rPr>
              <w:t>1.98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210</w:t>
            </w:r>
          </w:p>
        </w:tc>
        <w:tc>
          <w:tcPr>
            <w:tcW w:w="567"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11</w:t>
            </w: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left"/>
              <w:rPr>
                <w:rFonts w:hint="default" w:ascii="宋体" w:hAnsi="宋体"/>
                <w:b/>
                <w:sz w:val="18"/>
                <w:szCs w:val="18"/>
              </w:rPr>
            </w:pPr>
            <w:r>
              <w:rPr>
                <w:rFonts w:hint="eastAsia" w:ascii="宋体" w:hAnsi="宋体"/>
                <w:b/>
                <w:color w:val="000000"/>
                <w:sz w:val="18"/>
                <w:szCs w:val="18"/>
              </w:rPr>
              <w:t xml:space="preserve">  行政事业单位医疗</w:t>
            </w:r>
          </w:p>
        </w:tc>
        <w:tc>
          <w:tcPr>
            <w:tcW w:w="1306" w:type="dxa"/>
            <w:shd w:val="clear" w:color="auto" w:fill="auto"/>
            <w:vAlign w:val="center"/>
          </w:tcPr>
          <w:p>
            <w:pPr>
              <w:jc w:val="right"/>
              <w:rPr>
                <w:b/>
                <w:sz w:val="18"/>
                <w:szCs w:val="18"/>
              </w:rPr>
            </w:pPr>
            <w:r>
              <w:rPr>
                <w:rFonts w:hint="eastAsia" w:ascii="宋体" w:hAnsi="宋体"/>
                <w:b/>
                <w:color w:val="000000"/>
                <w:sz w:val="18"/>
                <w:szCs w:val="18"/>
              </w:rPr>
              <w:t>14.93</w:t>
            </w:r>
          </w:p>
        </w:tc>
        <w:tc>
          <w:tcPr>
            <w:tcW w:w="1306" w:type="dxa"/>
            <w:gridSpan w:val="2"/>
            <w:shd w:val="clear" w:color="auto" w:fill="auto"/>
            <w:vAlign w:val="center"/>
          </w:tcPr>
          <w:p>
            <w:pPr>
              <w:jc w:val="right"/>
              <w:rPr>
                <w:b/>
                <w:sz w:val="18"/>
                <w:szCs w:val="18"/>
              </w:rPr>
            </w:pPr>
            <w:r>
              <w:rPr>
                <w:rFonts w:hint="eastAsia" w:ascii="宋体" w:hAnsi="宋体"/>
                <w:b/>
                <w:color w:val="000000"/>
                <w:sz w:val="18"/>
                <w:szCs w:val="18"/>
              </w:rPr>
              <w:t>14.93</w:t>
            </w:r>
          </w:p>
        </w:tc>
        <w:tc>
          <w:tcPr>
            <w:tcW w:w="1405"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210</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11</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02</w:t>
            </w:r>
          </w:p>
        </w:tc>
        <w:tc>
          <w:tcPr>
            <w:tcW w:w="4169" w:type="dxa"/>
            <w:shd w:val="clear" w:color="auto" w:fill="auto"/>
            <w:vAlign w:val="center"/>
          </w:tcPr>
          <w:p>
            <w:pPr>
              <w:jc w:val="left"/>
              <w:rPr>
                <w:rFonts w:hint="default" w:ascii="宋体" w:hAnsi="宋体"/>
                <w:sz w:val="18"/>
                <w:szCs w:val="18"/>
              </w:rPr>
            </w:pPr>
            <w:r>
              <w:rPr>
                <w:rFonts w:hint="eastAsia" w:ascii="宋体" w:hAnsi="宋体"/>
                <w:color w:val="000000"/>
                <w:sz w:val="18"/>
                <w:szCs w:val="18"/>
              </w:rPr>
              <w:t xml:space="preserve">    事业单位医疗</w:t>
            </w:r>
          </w:p>
        </w:tc>
        <w:tc>
          <w:tcPr>
            <w:tcW w:w="1306" w:type="dxa"/>
            <w:shd w:val="clear" w:color="auto" w:fill="auto"/>
            <w:vAlign w:val="center"/>
          </w:tcPr>
          <w:p>
            <w:pPr>
              <w:jc w:val="right"/>
              <w:rPr>
                <w:sz w:val="18"/>
                <w:szCs w:val="18"/>
              </w:rPr>
            </w:pPr>
            <w:r>
              <w:rPr>
                <w:rFonts w:hint="eastAsia" w:ascii="宋体" w:hAnsi="宋体"/>
                <w:color w:val="000000"/>
                <w:sz w:val="18"/>
                <w:szCs w:val="18"/>
              </w:rPr>
              <w:t>14.93</w:t>
            </w:r>
          </w:p>
        </w:tc>
        <w:tc>
          <w:tcPr>
            <w:tcW w:w="1306" w:type="dxa"/>
            <w:gridSpan w:val="2"/>
            <w:shd w:val="clear" w:color="auto" w:fill="auto"/>
            <w:vAlign w:val="center"/>
          </w:tcPr>
          <w:p>
            <w:pPr>
              <w:jc w:val="right"/>
              <w:rPr>
                <w:sz w:val="18"/>
                <w:szCs w:val="18"/>
              </w:rPr>
            </w:pPr>
            <w:r>
              <w:rPr>
                <w:rFonts w:hint="eastAsia" w:ascii="宋体" w:hAnsi="宋体"/>
                <w:color w:val="000000"/>
                <w:sz w:val="18"/>
                <w:szCs w:val="18"/>
              </w:rPr>
              <w:t>14.93</w:t>
            </w:r>
          </w:p>
        </w:tc>
        <w:tc>
          <w:tcPr>
            <w:tcW w:w="1405"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221</w:t>
            </w:r>
          </w:p>
        </w:tc>
        <w:tc>
          <w:tcPr>
            <w:tcW w:w="567" w:type="dxa"/>
            <w:shd w:val="clear" w:color="auto" w:fill="auto"/>
            <w:vAlign w:val="center"/>
          </w:tcPr>
          <w:p>
            <w:pPr>
              <w:jc w:val="center"/>
              <w:rPr>
                <w:rFonts w:hint="default" w:ascii="宋体" w:hAnsi="宋体"/>
                <w:b/>
                <w:sz w:val="18"/>
                <w:szCs w:val="18"/>
              </w:rPr>
            </w:pP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left"/>
              <w:rPr>
                <w:rFonts w:hint="default" w:ascii="宋体" w:hAnsi="宋体"/>
                <w:b/>
                <w:sz w:val="18"/>
                <w:szCs w:val="18"/>
              </w:rPr>
            </w:pPr>
            <w:r>
              <w:rPr>
                <w:rFonts w:hint="eastAsia" w:ascii="宋体" w:hAnsi="宋体"/>
                <w:b/>
                <w:color w:val="000000"/>
                <w:sz w:val="18"/>
                <w:szCs w:val="18"/>
              </w:rPr>
              <w:t>住房保障支出</w:t>
            </w:r>
          </w:p>
        </w:tc>
        <w:tc>
          <w:tcPr>
            <w:tcW w:w="1306" w:type="dxa"/>
            <w:shd w:val="clear" w:color="auto" w:fill="auto"/>
            <w:vAlign w:val="center"/>
          </w:tcPr>
          <w:p>
            <w:pPr>
              <w:jc w:val="right"/>
              <w:rPr>
                <w:b/>
                <w:sz w:val="18"/>
                <w:szCs w:val="18"/>
              </w:rPr>
            </w:pPr>
            <w:r>
              <w:rPr>
                <w:rFonts w:hint="eastAsia" w:ascii="宋体" w:hAnsi="宋体"/>
                <w:b/>
                <w:color w:val="000000"/>
                <w:sz w:val="18"/>
                <w:szCs w:val="18"/>
              </w:rPr>
              <w:t>27.57</w:t>
            </w:r>
          </w:p>
        </w:tc>
        <w:tc>
          <w:tcPr>
            <w:tcW w:w="1306" w:type="dxa"/>
            <w:gridSpan w:val="2"/>
            <w:shd w:val="clear" w:color="auto" w:fill="auto"/>
            <w:vAlign w:val="center"/>
          </w:tcPr>
          <w:p>
            <w:pPr>
              <w:jc w:val="right"/>
              <w:rPr>
                <w:b/>
                <w:sz w:val="18"/>
                <w:szCs w:val="18"/>
              </w:rPr>
            </w:pPr>
            <w:r>
              <w:rPr>
                <w:rFonts w:hint="eastAsia" w:ascii="宋体" w:hAnsi="宋体"/>
                <w:b/>
                <w:color w:val="000000"/>
                <w:sz w:val="18"/>
                <w:szCs w:val="18"/>
              </w:rPr>
              <w:t>27.57</w:t>
            </w:r>
          </w:p>
        </w:tc>
        <w:tc>
          <w:tcPr>
            <w:tcW w:w="1405"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221</w:t>
            </w:r>
          </w:p>
        </w:tc>
        <w:tc>
          <w:tcPr>
            <w:tcW w:w="567"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02</w:t>
            </w: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left"/>
              <w:rPr>
                <w:rFonts w:hint="default" w:ascii="宋体" w:hAnsi="宋体"/>
                <w:b/>
                <w:sz w:val="18"/>
                <w:szCs w:val="18"/>
              </w:rPr>
            </w:pPr>
            <w:r>
              <w:rPr>
                <w:rFonts w:hint="eastAsia" w:ascii="宋体" w:hAnsi="宋体"/>
                <w:b/>
                <w:color w:val="000000"/>
                <w:sz w:val="18"/>
                <w:szCs w:val="18"/>
              </w:rPr>
              <w:t xml:space="preserve">  住房改革支出</w:t>
            </w:r>
          </w:p>
        </w:tc>
        <w:tc>
          <w:tcPr>
            <w:tcW w:w="1306" w:type="dxa"/>
            <w:shd w:val="clear" w:color="auto" w:fill="auto"/>
            <w:vAlign w:val="center"/>
          </w:tcPr>
          <w:p>
            <w:pPr>
              <w:jc w:val="right"/>
              <w:rPr>
                <w:b/>
                <w:sz w:val="18"/>
                <w:szCs w:val="18"/>
              </w:rPr>
            </w:pPr>
            <w:r>
              <w:rPr>
                <w:rFonts w:hint="eastAsia" w:ascii="宋体" w:hAnsi="宋体"/>
                <w:b/>
                <w:color w:val="000000"/>
                <w:sz w:val="18"/>
                <w:szCs w:val="18"/>
              </w:rPr>
              <w:t>27.57</w:t>
            </w:r>
          </w:p>
        </w:tc>
        <w:tc>
          <w:tcPr>
            <w:tcW w:w="1306" w:type="dxa"/>
            <w:gridSpan w:val="2"/>
            <w:shd w:val="clear" w:color="auto" w:fill="auto"/>
            <w:vAlign w:val="center"/>
          </w:tcPr>
          <w:p>
            <w:pPr>
              <w:jc w:val="right"/>
              <w:rPr>
                <w:b/>
                <w:sz w:val="18"/>
                <w:szCs w:val="18"/>
              </w:rPr>
            </w:pPr>
            <w:r>
              <w:rPr>
                <w:rFonts w:hint="eastAsia" w:ascii="宋体" w:hAnsi="宋体"/>
                <w:b/>
                <w:color w:val="000000"/>
                <w:sz w:val="18"/>
                <w:szCs w:val="18"/>
              </w:rPr>
              <w:t>27.57</w:t>
            </w:r>
          </w:p>
        </w:tc>
        <w:tc>
          <w:tcPr>
            <w:tcW w:w="1405"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221</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02</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01</w:t>
            </w:r>
          </w:p>
        </w:tc>
        <w:tc>
          <w:tcPr>
            <w:tcW w:w="4169" w:type="dxa"/>
            <w:shd w:val="clear" w:color="auto" w:fill="auto"/>
            <w:vAlign w:val="center"/>
          </w:tcPr>
          <w:p>
            <w:pPr>
              <w:jc w:val="left"/>
              <w:rPr>
                <w:rFonts w:hint="default" w:ascii="宋体" w:hAnsi="宋体"/>
                <w:sz w:val="18"/>
                <w:szCs w:val="18"/>
              </w:rPr>
            </w:pPr>
            <w:r>
              <w:rPr>
                <w:rFonts w:hint="eastAsia" w:ascii="宋体" w:hAnsi="宋体"/>
                <w:color w:val="000000"/>
                <w:sz w:val="18"/>
                <w:szCs w:val="18"/>
              </w:rPr>
              <w:t xml:space="preserve">    住房公积金</w:t>
            </w:r>
          </w:p>
        </w:tc>
        <w:tc>
          <w:tcPr>
            <w:tcW w:w="1306" w:type="dxa"/>
            <w:shd w:val="clear" w:color="auto" w:fill="auto"/>
            <w:vAlign w:val="center"/>
          </w:tcPr>
          <w:p>
            <w:pPr>
              <w:jc w:val="right"/>
              <w:rPr>
                <w:sz w:val="18"/>
                <w:szCs w:val="18"/>
              </w:rPr>
            </w:pPr>
            <w:r>
              <w:rPr>
                <w:rFonts w:hint="eastAsia" w:ascii="宋体" w:hAnsi="宋体"/>
                <w:color w:val="000000"/>
                <w:sz w:val="18"/>
                <w:szCs w:val="18"/>
              </w:rPr>
              <w:t>27.57</w:t>
            </w:r>
          </w:p>
        </w:tc>
        <w:tc>
          <w:tcPr>
            <w:tcW w:w="1306" w:type="dxa"/>
            <w:gridSpan w:val="2"/>
            <w:shd w:val="clear" w:color="auto" w:fill="auto"/>
            <w:vAlign w:val="center"/>
          </w:tcPr>
          <w:p>
            <w:pPr>
              <w:jc w:val="right"/>
              <w:rPr>
                <w:sz w:val="18"/>
                <w:szCs w:val="18"/>
              </w:rPr>
            </w:pPr>
            <w:r>
              <w:rPr>
                <w:rFonts w:hint="eastAsia" w:ascii="宋体" w:hAnsi="宋体"/>
                <w:color w:val="000000"/>
                <w:sz w:val="18"/>
                <w:szCs w:val="18"/>
              </w:rPr>
              <w:t>27.57</w:t>
            </w:r>
          </w:p>
        </w:tc>
        <w:tc>
          <w:tcPr>
            <w:tcW w:w="1405"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229</w:t>
            </w:r>
          </w:p>
        </w:tc>
        <w:tc>
          <w:tcPr>
            <w:tcW w:w="567" w:type="dxa"/>
            <w:shd w:val="clear" w:color="auto" w:fill="auto"/>
            <w:vAlign w:val="center"/>
          </w:tcPr>
          <w:p>
            <w:pPr>
              <w:jc w:val="center"/>
              <w:rPr>
                <w:rFonts w:hint="default" w:ascii="宋体" w:hAnsi="宋体"/>
                <w:b/>
                <w:sz w:val="18"/>
                <w:szCs w:val="18"/>
              </w:rPr>
            </w:pP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left"/>
              <w:rPr>
                <w:rFonts w:hint="default" w:ascii="宋体" w:hAnsi="宋体"/>
                <w:b/>
                <w:sz w:val="18"/>
                <w:szCs w:val="18"/>
              </w:rPr>
            </w:pPr>
            <w:r>
              <w:rPr>
                <w:rFonts w:hint="eastAsia" w:ascii="宋体" w:hAnsi="宋体"/>
                <w:b/>
                <w:color w:val="000000"/>
                <w:sz w:val="18"/>
                <w:szCs w:val="18"/>
              </w:rPr>
              <w:t>其他支出</w:t>
            </w:r>
          </w:p>
        </w:tc>
        <w:tc>
          <w:tcPr>
            <w:tcW w:w="1306" w:type="dxa"/>
            <w:shd w:val="clear" w:color="auto" w:fill="auto"/>
            <w:vAlign w:val="center"/>
          </w:tcPr>
          <w:p>
            <w:pPr>
              <w:jc w:val="right"/>
              <w:rPr>
                <w:b/>
                <w:sz w:val="18"/>
                <w:szCs w:val="18"/>
              </w:rPr>
            </w:pPr>
            <w:r>
              <w:rPr>
                <w:rFonts w:hint="eastAsia" w:ascii="宋体" w:hAnsi="宋体"/>
                <w:b/>
                <w:color w:val="000000"/>
                <w:sz w:val="18"/>
                <w:szCs w:val="18"/>
              </w:rPr>
              <w:t>0.10</w:t>
            </w:r>
          </w:p>
        </w:tc>
        <w:tc>
          <w:tcPr>
            <w:tcW w:w="1306" w:type="dxa"/>
            <w:gridSpan w:val="2"/>
            <w:shd w:val="clear" w:color="auto" w:fill="auto"/>
            <w:vAlign w:val="center"/>
          </w:tcPr>
          <w:p>
            <w:pPr>
              <w:jc w:val="right"/>
              <w:rPr>
                <w:b/>
                <w:sz w:val="18"/>
                <w:szCs w:val="18"/>
              </w:rPr>
            </w:pPr>
          </w:p>
        </w:tc>
        <w:tc>
          <w:tcPr>
            <w:tcW w:w="1405" w:type="dxa"/>
            <w:shd w:val="clear" w:color="auto" w:fill="auto"/>
            <w:vAlign w:val="center"/>
          </w:tcPr>
          <w:p>
            <w:pPr>
              <w:jc w:val="right"/>
              <w:rPr>
                <w:b/>
                <w:sz w:val="18"/>
                <w:szCs w:val="18"/>
              </w:rPr>
            </w:pPr>
            <w:r>
              <w:rPr>
                <w:rFonts w:hint="eastAsia" w:ascii="宋体" w:hAnsi="宋体"/>
                <w:b/>
                <w:color w:val="000000"/>
                <w:sz w:val="18"/>
                <w:szCs w:val="18"/>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229</w:t>
            </w:r>
          </w:p>
        </w:tc>
        <w:tc>
          <w:tcPr>
            <w:tcW w:w="567"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60</w:t>
            </w: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left"/>
              <w:rPr>
                <w:rFonts w:hint="default" w:ascii="宋体" w:hAnsi="宋体"/>
                <w:b/>
                <w:sz w:val="18"/>
                <w:szCs w:val="18"/>
              </w:rPr>
            </w:pPr>
            <w:r>
              <w:rPr>
                <w:rFonts w:hint="eastAsia" w:ascii="宋体" w:hAnsi="宋体"/>
                <w:b/>
                <w:color w:val="000000"/>
                <w:sz w:val="18"/>
                <w:szCs w:val="18"/>
              </w:rPr>
              <w:t xml:space="preserve">  彩票公益金安排的支出</w:t>
            </w:r>
          </w:p>
        </w:tc>
        <w:tc>
          <w:tcPr>
            <w:tcW w:w="1306" w:type="dxa"/>
            <w:shd w:val="clear" w:color="auto" w:fill="auto"/>
            <w:vAlign w:val="center"/>
          </w:tcPr>
          <w:p>
            <w:pPr>
              <w:jc w:val="right"/>
              <w:rPr>
                <w:b/>
                <w:sz w:val="18"/>
                <w:szCs w:val="18"/>
              </w:rPr>
            </w:pPr>
            <w:r>
              <w:rPr>
                <w:rFonts w:hint="eastAsia" w:ascii="宋体" w:hAnsi="宋体"/>
                <w:b/>
                <w:color w:val="000000"/>
                <w:sz w:val="18"/>
                <w:szCs w:val="18"/>
              </w:rPr>
              <w:t>0.10</w:t>
            </w:r>
          </w:p>
        </w:tc>
        <w:tc>
          <w:tcPr>
            <w:tcW w:w="1306" w:type="dxa"/>
            <w:gridSpan w:val="2"/>
            <w:shd w:val="clear" w:color="auto" w:fill="auto"/>
            <w:vAlign w:val="center"/>
          </w:tcPr>
          <w:p>
            <w:pPr>
              <w:jc w:val="right"/>
              <w:rPr>
                <w:b/>
                <w:sz w:val="18"/>
                <w:szCs w:val="18"/>
              </w:rPr>
            </w:pPr>
          </w:p>
        </w:tc>
        <w:tc>
          <w:tcPr>
            <w:tcW w:w="1405" w:type="dxa"/>
            <w:shd w:val="clear" w:color="auto" w:fill="auto"/>
            <w:vAlign w:val="center"/>
          </w:tcPr>
          <w:p>
            <w:pPr>
              <w:jc w:val="right"/>
              <w:rPr>
                <w:b/>
                <w:sz w:val="18"/>
                <w:szCs w:val="18"/>
              </w:rPr>
            </w:pPr>
            <w:r>
              <w:rPr>
                <w:rFonts w:hint="eastAsia" w:ascii="宋体" w:hAnsi="宋体"/>
                <w:b/>
                <w:color w:val="000000"/>
                <w:sz w:val="18"/>
                <w:szCs w:val="18"/>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229</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60</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02</w:t>
            </w:r>
          </w:p>
        </w:tc>
        <w:tc>
          <w:tcPr>
            <w:tcW w:w="4169" w:type="dxa"/>
            <w:shd w:val="clear" w:color="auto" w:fill="auto"/>
            <w:vAlign w:val="center"/>
          </w:tcPr>
          <w:p>
            <w:pPr>
              <w:jc w:val="left"/>
              <w:rPr>
                <w:rFonts w:hint="default" w:ascii="宋体" w:hAnsi="宋体"/>
                <w:sz w:val="18"/>
                <w:szCs w:val="18"/>
              </w:rPr>
            </w:pPr>
            <w:r>
              <w:rPr>
                <w:rFonts w:hint="eastAsia" w:ascii="宋体" w:hAnsi="宋体"/>
                <w:color w:val="000000"/>
                <w:sz w:val="18"/>
                <w:szCs w:val="18"/>
              </w:rPr>
              <w:t xml:space="preserve">    用于社会福利的彩票公益金支出</w:t>
            </w:r>
          </w:p>
        </w:tc>
        <w:tc>
          <w:tcPr>
            <w:tcW w:w="1306" w:type="dxa"/>
            <w:shd w:val="clear" w:color="auto" w:fill="auto"/>
            <w:vAlign w:val="center"/>
          </w:tcPr>
          <w:p>
            <w:pPr>
              <w:jc w:val="right"/>
              <w:rPr>
                <w:sz w:val="18"/>
                <w:szCs w:val="18"/>
              </w:rPr>
            </w:pPr>
            <w:r>
              <w:rPr>
                <w:rFonts w:hint="eastAsia" w:ascii="宋体" w:hAnsi="宋体"/>
                <w:color w:val="000000"/>
                <w:sz w:val="18"/>
                <w:szCs w:val="18"/>
              </w:rPr>
              <w:t>0.10</w:t>
            </w:r>
          </w:p>
        </w:tc>
        <w:tc>
          <w:tcPr>
            <w:tcW w:w="1306" w:type="dxa"/>
            <w:gridSpan w:val="2"/>
            <w:shd w:val="clear" w:color="auto" w:fill="auto"/>
            <w:vAlign w:val="center"/>
          </w:tcPr>
          <w:p>
            <w:pPr>
              <w:jc w:val="right"/>
              <w:rPr>
                <w:sz w:val="18"/>
                <w:szCs w:val="18"/>
              </w:rPr>
            </w:pPr>
          </w:p>
        </w:tc>
        <w:tc>
          <w:tcPr>
            <w:tcW w:w="1405" w:type="dxa"/>
            <w:shd w:val="clear" w:color="auto" w:fill="auto"/>
            <w:vAlign w:val="center"/>
          </w:tcPr>
          <w:p>
            <w:pPr>
              <w:jc w:val="right"/>
              <w:rPr>
                <w:sz w:val="18"/>
                <w:szCs w:val="18"/>
              </w:rPr>
            </w:pPr>
            <w:r>
              <w:rPr>
                <w:rFonts w:hint="eastAsia" w:ascii="宋体" w:hAnsi="宋体"/>
                <w:color w:val="000000"/>
                <w:sz w:val="18"/>
                <w:szCs w:val="18"/>
              </w:rPr>
              <w:t>0.10</w:t>
            </w:r>
          </w:p>
        </w:tc>
      </w:tr>
    </w:tbl>
    <w:p>
      <w:pPr>
        <w:widowControl/>
        <w:jc w:val="left"/>
        <w:rPr>
          <w:rFonts w:hint="default" w:ascii="仿宋" w:eastAsia="仿宋"/>
          <w:b/>
          <w:color w:val="000000"/>
          <w:szCs w:val="21"/>
        </w:rPr>
        <w:sectPr>
          <w:pgSz w:w="11906" w:h="16838"/>
          <w:pgMar w:top="1134" w:right="1134" w:bottom="1134" w:left="1134" w:header="851" w:footer="992" w:gutter="0"/>
          <w:cols w:space="425" w:num="1"/>
          <w:docGrid w:type="lines" w:linePitch="312" w:charSpace="0"/>
        </w:sectPr>
      </w:pPr>
    </w:p>
    <w:p>
      <w:pPr>
        <w:jc w:val="left"/>
        <w:rPr>
          <w:rFonts w:hint="default" w:ascii="宋体" w:hAnsi="宋体"/>
          <w:color w:val="000000"/>
          <w:sz w:val="18"/>
          <w:szCs w:val="18"/>
        </w:rPr>
      </w:pPr>
      <w:r>
        <w:rPr>
          <w:rFonts w:hint="eastAsia" w:ascii="宋体" w:hAnsi="宋体"/>
          <w:color w:val="000000"/>
          <w:sz w:val="18"/>
          <w:szCs w:val="18"/>
        </w:rPr>
        <w:t>表4</w:t>
      </w:r>
    </w:p>
    <w:p>
      <w:pPr>
        <w:jc w:val="center"/>
        <w:rPr>
          <w:rFonts w:hint="default" w:ascii="仿宋" w:hAnsi="宋体" w:eastAsia="仿宋"/>
          <w:b/>
          <w:color w:val="000000"/>
          <w:sz w:val="28"/>
          <w:szCs w:val="28"/>
        </w:rPr>
      </w:pPr>
      <w:r>
        <w:rPr>
          <w:rFonts w:hint="eastAsia" w:ascii="仿宋" w:hAnsi="宋体" w:eastAsia="仿宋"/>
          <w:b/>
          <w:color w:val="000000"/>
          <w:sz w:val="28"/>
          <w:szCs w:val="28"/>
        </w:rPr>
        <w:t>财政拨款收支预算总体情况表</w:t>
      </w:r>
    </w:p>
    <w:tbl>
      <w:tblPr>
        <w:tblStyle w:val="8"/>
        <w:tblW w:w="98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1982"/>
        <w:gridCol w:w="1117"/>
        <w:gridCol w:w="2434"/>
        <w:gridCol w:w="1117"/>
        <w:gridCol w:w="52"/>
        <w:gridCol w:w="1011"/>
        <w:gridCol w:w="108"/>
        <w:gridCol w:w="955"/>
        <w:gridCol w:w="10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blHeader/>
        </w:trPr>
        <w:tc>
          <w:tcPr>
            <w:tcW w:w="6702" w:type="dxa"/>
            <w:gridSpan w:val="5"/>
            <w:tcBorders>
              <w:top w:val="nil"/>
              <w:left w:val="nil"/>
              <w:right w:val="nil"/>
            </w:tcBorders>
            <w:shd w:val="clear" w:color="auto" w:fill="auto"/>
            <w:vAlign w:val="center"/>
          </w:tcPr>
          <w:p>
            <w:pPr>
              <w:jc w:val="left"/>
              <w:rPr>
                <w:color w:val="000000"/>
                <w:sz w:val="18"/>
                <w:szCs w:val="18"/>
              </w:rPr>
            </w:pPr>
            <w:r>
              <w:rPr>
                <w:rFonts w:hint="eastAsia"/>
                <w:color w:val="000000"/>
                <w:sz w:val="18"/>
                <w:szCs w:val="18"/>
              </w:rPr>
              <w:t>编制部门：皮山县克里阳乡卫生院</w:t>
            </w:r>
          </w:p>
        </w:tc>
        <w:tc>
          <w:tcPr>
            <w:tcW w:w="1119" w:type="dxa"/>
            <w:gridSpan w:val="2"/>
            <w:tcBorders>
              <w:top w:val="nil"/>
              <w:left w:val="nil"/>
              <w:right w:val="nil"/>
            </w:tcBorders>
            <w:shd w:val="clear" w:color="auto" w:fill="auto"/>
          </w:tcPr>
          <w:p>
            <w:pPr>
              <w:jc w:val="right"/>
              <w:rPr>
                <w:color w:val="000000"/>
                <w:sz w:val="18"/>
                <w:szCs w:val="18"/>
              </w:rPr>
            </w:pPr>
          </w:p>
        </w:tc>
        <w:tc>
          <w:tcPr>
            <w:tcW w:w="2006" w:type="dxa"/>
            <w:gridSpan w:val="2"/>
            <w:tcBorders>
              <w:top w:val="nil"/>
              <w:left w:val="nil"/>
              <w:right w:val="nil"/>
            </w:tcBorders>
            <w:shd w:val="clear" w:color="auto" w:fill="auto"/>
            <w:vAlign w:val="center"/>
          </w:tcPr>
          <w:p>
            <w:pPr>
              <w:jc w:val="right"/>
              <w:rPr>
                <w:color w:val="000000"/>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blHeader/>
        </w:trPr>
        <w:tc>
          <w:tcPr>
            <w:tcW w:w="3099" w:type="dxa"/>
            <w:gridSpan w:val="2"/>
            <w:shd w:val="clear" w:color="auto" w:fill="auto"/>
            <w:vAlign w:val="center"/>
          </w:tcPr>
          <w:p>
            <w:pPr>
              <w:jc w:val="center"/>
              <w:rPr>
                <w:b/>
                <w:color w:val="000000"/>
                <w:sz w:val="18"/>
                <w:szCs w:val="18"/>
              </w:rPr>
            </w:pPr>
            <w:r>
              <w:rPr>
                <w:rFonts w:hint="eastAsia"/>
                <w:b/>
                <w:color w:val="000000"/>
                <w:sz w:val="18"/>
                <w:szCs w:val="18"/>
              </w:rPr>
              <w:t>财政拨款收入</w:t>
            </w:r>
          </w:p>
        </w:tc>
        <w:tc>
          <w:tcPr>
            <w:tcW w:w="6728" w:type="dxa"/>
            <w:gridSpan w:val="7"/>
            <w:shd w:val="clear" w:color="auto" w:fill="auto"/>
            <w:vAlign w:val="center"/>
          </w:tcPr>
          <w:p>
            <w:pPr>
              <w:jc w:val="center"/>
              <w:rPr>
                <w:b/>
                <w:color w:val="000000"/>
                <w:sz w:val="18"/>
                <w:szCs w:val="18"/>
              </w:rPr>
            </w:pPr>
            <w:r>
              <w:rPr>
                <w:rFonts w:hint="eastAsia"/>
                <w:b/>
                <w:color w:val="000000"/>
                <w:sz w:val="18"/>
                <w:szCs w:val="18"/>
              </w:rPr>
              <w:t>财政拨款支出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blHeader/>
        </w:trPr>
        <w:tc>
          <w:tcPr>
            <w:tcW w:w="1982" w:type="dxa"/>
            <w:shd w:val="clear" w:color="auto" w:fill="auto"/>
            <w:vAlign w:val="center"/>
          </w:tcPr>
          <w:p>
            <w:pPr>
              <w:jc w:val="center"/>
              <w:rPr>
                <w:color w:val="000000"/>
                <w:sz w:val="18"/>
                <w:szCs w:val="18"/>
              </w:rPr>
            </w:pPr>
            <w:r>
              <w:rPr>
                <w:rFonts w:hint="eastAsia"/>
                <w:b/>
                <w:color w:val="000000"/>
                <w:sz w:val="18"/>
                <w:szCs w:val="18"/>
              </w:rPr>
              <w:t>项目</w:t>
            </w:r>
          </w:p>
        </w:tc>
        <w:tc>
          <w:tcPr>
            <w:tcW w:w="1117" w:type="dxa"/>
            <w:shd w:val="clear" w:color="auto" w:fill="auto"/>
            <w:vAlign w:val="center"/>
          </w:tcPr>
          <w:p>
            <w:pPr>
              <w:jc w:val="center"/>
              <w:rPr>
                <w:color w:val="000000"/>
                <w:sz w:val="18"/>
                <w:szCs w:val="18"/>
              </w:rPr>
            </w:pPr>
            <w:r>
              <w:rPr>
                <w:rFonts w:hint="eastAsia"/>
                <w:b/>
                <w:color w:val="000000"/>
                <w:sz w:val="18"/>
                <w:szCs w:val="18"/>
              </w:rPr>
              <w:t>合计</w:t>
            </w:r>
          </w:p>
        </w:tc>
        <w:tc>
          <w:tcPr>
            <w:tcW w:w="2434" w:type="dxa"/>
            <w:shd w:val="clear" w:color="auto" w:fill="auto"/>
            <w:vAlign w:val="center"/>
          </w:tcPr>
          <w:p>
            <w:pPr>
              <w:jc w:val="center"/>
              <w:rPr>
                <w:color w:val="000000"/>
                <w:sz w:val="18"/>
                <w:szCs w:val="18"/>
              </w:rPr>
            </w:pPr>
            <w:r>
              <w:rPr>
                <w:rFonts w:hint="eastAsia"/>
                <w:b/>
                <w:color w:val="000000"/>
                <w:sz w:val="18"/>
                <w:szCs w:val="18"/>
              </w:rPr>
              <w:t>功能分类</w:t>
            </w:r>
          </w:p>
        </w:tc>
        <w:tc>
          <w:tcPr>
            <w:tcW w:w="1117" w:type="dxa"/>
            <w:shd w:val="clear" w:color="auto" w:fill="auto"/>
            <w:vAlign w:val="center"/>
          </w:tcPr>
          <w:p>
            <w:pPr>
              <w:jc w:val="center"/>
              <w:rPr>
                <w:color w:val="000000"/>
                <w:sz w:val="18"/>
                <w:szCs w:val="18"/>
              </w:rPr>
            </w:pPr>
            <w:r>
              <w:rPr>
                <w:rFonts w:hint="eastAsia"/>
                <w:b/>
                <w:color w:val="000000"/>
                <w:sz w:val="18"/>
                <w:szCs w:val="18"/>
              </w:rPr>
              <w:t>合计</w:t>
            </w:r>
          </w:p>
        </w:tc>
        <w:tc>
          <w:tcPr>
            <w:tcW w:w="1063" w:type="dxa"/>
            <w:gridSpan w:val="2"/>
            <w:shd w:val="clear" w:color="auto" w:fill="auto"/>
            <w:vAlign w:val="center"/>
          </w:tcPr>
          <w:p>
            <w:pPr>
              <w:jc w:val="center"/>
              <w:rPr>
                <w:color w:val="000000"/>
                <w:sz w:val="18"/>
                <w:szCs w:val="18"/>
              </w:rPr>
            </w:pPr>
            <w:r>
              <w:rPr>
                <w:rFonts w:hint="eastAsia"/>
                <w:b/>
                <w:color w:val="000000"/>
                <w:sz w:val="18"/>
                <w:szCs w:val="18"/>
              </w:rPr>
              <w:t>一般公共预算</w:t>
            </w:r>
          </w:p>
        </w:tc>
        <w:tc>
          <w:tcPr>
            <w:tcW w:w="1063" w:type="dxa"/>
            <w:gridSpan w:val="2"/>
            <w:shd w:val="clear" w:color="auto" w:fill="auto"/>
            <w:vAlign w:val="center"/>
          </w:tcPr>
          <w:p>
            <w:pPr>
              <w:jc w:val="center"/>
              <w:rPr>
                <w:color w:val="000000"/>
                <w:sz w:val="18"/>
                <w:szCs w:val="18"/>
              </w:rPr>
            </w:pPr>
            <w:r>
              <w:rPr>
                <w:rFonts w:hint="eastAsia"/>
                <w:b/>
                <w:color w:val="000000"/>
                <w:sz w:val="18"/>
                <w:szCs w:val="18"/>
              </w:rPr>
              <w:t>政府性基金预算</w:t>
            </w:r>
          </w:p>
        </w:tc>
        <w:tc>
          <w:tcPr>
            <w:tcW w:w="1051" w:type="dxa"/>
            <w:shd w:val="clear" w:color="auto" w:fill="auto"/>
            <w:vAlign w:val="center"/>
          </w:tcPr>
          <w:p>
            <w:pPr>
              <w:jc w:val="center"/>
              <w:rPr>
                <w:color w:val="000000"/>
                <w:sz w:val="18"/>
                <w:szCs w:val="18"/>
              </w:rPr>
            </w:pPr>
            <w:r>
              <w:rPr>
                <w:rFonts w:hint="eastAsia"/>
                <w:b/>
                <w:color w:val="000000"/>
                <w:sz w:val="18"/>
                <w:szCs w:val="18"/>
              </w:rPr>
              <w:t>国有资本经营预算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rPr>
            </w:pPr>
            <w:r>
              <w:rPr>
                <w:rFonts w:hint="eastAsia"/>
                <w:b/>
                <w:color w:val="000000"/>
                <w:sz w:val="18"/>
                <w:szCs w:val="18"/>
              </w:rPr>
              <w:t>一、财政拨款（补助）</w:t>
            </w:r>
          </w:p>
        </w:tc>
        <w:tc>
          <w:tcPr>
            <w:tcW w:w="1117" w:type="dxa"/>
            <w:shd w:val="clear" w:color="auto" w:fill="auto"/>
          </w:tcPr>
          <w:p>
            <w:pPr>
              <w:jc w:val="right"/>
              <w:rPr>
                <w:rFonts w:hint="default" w:ascii="宋体" w:hAnsi="宋体"/>
                <w:color w:val="000000"/>
                <w:sz w:val="18"/>
                <w:szCs w:val="18"/>
              </w:rPr>
            </w:pPr>
            <w:r>
              <w:rPr>
                <w:rFonts w:hint="eastAsia" w:ascii="宋体" w:hAnsi="宋体"/>
                <w:b/>
                <w:color w:val="000000"/>
                <w:sz w:val="18"/>
                <w:szCs w:val="18"/>
              </w:rPr>
              <w:t>363.87</w:t>
            </w: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201 一般公共服务支出</w:t>
            </w:r>
          </w:p>
        </w:tc>
        <w:tc>
          <w:tcPr>
            <w:tcW w:w="1117" w:type="dxa"/>
            <w:shd w:val="clear" w:color="auto" w:fill="auto"/>
          </w:tcPr>
          <w:p>
            <w:pPr>
              <w:jc w:val="right"/>
              <w:rPr>
                <w:rFonts w:hint="default" w:ascii="宋体" w:hAnsi="宋体"/>
                <w:color w:val="000000"/>
                <w:sz w:val="18"/>
                <w:szCs w:val="18"/>
              </w:rPr>
            </w:pPr>
          </w:p>
        </w:tc>
        <w:tc>
          <w:tcPr>
            <w:tcW w:w="1063" w:type="dxa"/>
            <w:gridSpan w:val="2"/>
            <w:shd w:val="clear" w:color="auto" w:fill="auto"/>
          </w:tcPr>
          <w:p>
            <w:pPr>
              <w:jc w:val="right"/>
              <w:rPr>
                <w:rFonts w:hint="default" w:ascii="宋体" w:hAnsi="宋体"/>
                <w:color w:val="000000"/>
                <w:sz w:val="18"/>
                <w:szCs w:val="18"/>
              </w:rPr>
            </w:pPr>
          </w:p>
        </w:tc>
        <w:tc>
          <w:tcPr>
            <w:tcW w:w="1063" w:type="dxa"/>
            <w:gridSpan w:val="2"/>
            <w:shd w:val="clear" w:color="auto" w:fill="auto"/>
          </w:tcPr>
          <w:p>
            <w:pPr>
              <w:jc w:val="right"/>
              <w:rPr>
                <w:rFonts w:hint="default" w:ascii="宋体" w:hAnsi="宋体"/>
                <w:color w:val="000000"/>
                <w:sz w:val="18"/>
                <w:szCs w:val="18"/>
              </w:rPr>
            </w:pPr>
          </w:p>
        </w:tc>
        <w:tc>
          <w:tcPr>
            <w:tcW w:w="1051" w:type="dxa"/>
            <w:shd w:val="clear" w:color="auto" w:fill="auto"/>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ind w:firstLine="360" w:firstLineChars="200"/>
              <w:rPr>
                <w:rFonts w:hint="default" w:ascii="宋体" w:hAnsi="宋体" w:cs="宋体"/>
                <w:color w:val="000000"/>
                <w:sz w:val="18"/>
                <w:szCs w:val="18"/>
              </w:rPr>
            </w:pPr>
            <w:r>
              <w:rPr>
                <w:rFonts w:hint="eastAsia"/>
                <w:color w:val="000000"/>
                <w:sz w:val="18"/>
                <w:szCs w:val="18"/>
              </w:rPr>
              <w:t>一般公共预算</w:t>
            </w:r>
          </w:p>
        </w:tc>
        <w:tc>
          <w:tcPr>
            <w:tcW w:w="1117" w:type="dxa"/>
            <w:shd w:val="clear" w:color="auto" w:fill="auto"/>
          </w:tcPr>
          <w:p>
            <w:pPr>
              <w:jc w:val="right"/>
              <w:rPr>
                <w:rFonts w:hint="default" w:ascii="宋体" w:hAnsi="宋体"/>
                <w:color w:val="000000"/>
                <w:sz w:val="18"/>
                <w:szCs w:val="18"/>
              </w:rPr>
            </w:pPr>
            <w:r>
              <w:rPr>
                <w:rFonts w:hint="eastAsia" w:ascii="宋体" w:hAnsi="宋体"/>
                <w:color w:val="000000"/>
                <w:sz w:val="18"/>
                <w:szCs w:val="18"/>
              </w:rPr>
              <w:t>363.87</w:t>
            </w: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202 外交支出</w:t>
            </w:r>
          </w:p>
        </w:tc>
        <w:tc>
          <w:tcPr>
            <w:tcW w:w="1117" w:type="dxa"/>
            <w:shd w:val="clear" w:color="auto" w:fill="auto"/>
          </w:tcPr>
          <w:p>
            <w:pPr>
              <w:jc w:val="right"/>
              <w:rPr>
                <w:rFonts w:hint="default" w:ascii="宋体" w:hAnsi="宋体"/>
                <w:color w:val="000000"/>
                <w:sz w:val="18"/>
                <w:szCs w:val="18"/>
              </w:rPr>
            </w:pPr>
          </w:p>
        </w:tc>
        <w:tc>
          <w:tcPr>
            <w:tcW w:w="1063" w:type="dxa"/>
            <w:gridSpan w:val="2"/>
            <w:shd w:val="clear" w:color="auto" w:fill="auto"/>
          </w:tcPr>
          <w:p>
            <w:pPr>
              <w:jc w:val="right"/>
              <w:rPr>
                <w:rFonts w:hint="default" w:ascii="宋体" w:hAnsi="宋体"/>
                <w:color w:val="000000"/>
                <w:sz w:val="18"/>
                <w:szCs w:val="18"/>
              </w:rPr>
            </w:pPr>
          </w:p>
        </w:tc>
        <w:tc>
          <w:tcPr>
            <w:tcW w:w="1063" w:type="dxa"/>
            <w:gridSpan w:val="2"/>
            <w:shd w:val="clear" w:color="auto" w:fill="auto"/>
          </w:tcPr>
          <w:p>
            <w:pPr>
              <w:jc w:val="right"/>
              <w:rPr>
                <w:rFonts w:hint="default" w:ascii="宋体" w:hAnsi="宋体"/>
                <w:color w:val="000000"/>
                <w:sz w:val="18"/>
                <w:szCs w:val="18"/>
              </w:rPr>
            </w:pPr>
          </w:p>
        </w:tc>
        <w:tc>
          <w:tcPr>
            <w:tcW w:w="1051" w:type="dxa"/>
            <w:shd w:val="clear" w:color="auto" w:fill="auto"/>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ind w:firstLine="360" w:firstLineChars="200"/>
              <w:rPr>
                <w:rFonts w:hint="default" w:ascii="宋体" w:hAnsi="宋体" w:cs="宋体"/>
                <w:color w:val="000000"/>
                <w:sz w:val="18"/>
                <w:szCs w:val="18"/>
              </w:rPr>
            </w:pPr>
            <w:r>
              <w:rPr>
                <w:rFonts w:hint="eastAsia"/>
                <w:color w:val="000000"/>
                <w:sz w:val="18"/>
                <w:szCs w:val="18"/>
              </w:rPr>
              <w:t>政府性基金预算</w:t>
            </w:r>
          </w:p>
        </w:tc>
        <w:tc>
          <w:tcPr>
            <w:tcW w:w="1117" w:type="dxa"/>
            <w:shd w:val="clear" w:color="auto" w:fill="auto"/>
          </w:tcPr>
          <w:p>
            <w:pPr>
              <w:jc w:val="right"/>
              <w:rPr>
                <w:rFonts w:hint="default" w:ascii="宋体" w:hAnsi="宋体"/>
                <w:color w:val="000000"/>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203 国防支出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ind w:firstLine="360" w:firstLineChars="200"/>
              <w:rPr>
                <w:rFonts w:hint="default" w:ascii="宋体" w:hAnsi="宋体" w:cs="宋体"/>
                <w:color w:val="000000"/>
                <w:sz w:val="18"/>
                <w:szCs w:val="18"/>
              </w:rPr>
            </w:pPr>
            <w:r>
              <w:rPr>
                <w:rFonts w:hint="eastAsia"/>
                <w:color w:val="000000"/>
                <w:sz w:val="18"/>
                <w:szCs w:val="18"/>
              </w:rPr>
              <w:t>国有资本经营预算</w:t>
            </w:r>
          </w:p>
        </w:tc>
        <w:tc>
          <w:tcPr>
            <w:tcW w:w="1117" w:type="dxa"/>
            <w:shd w:val="clear" w:color="auto" w:fill="auto"/>
          </w:tcPr>
          <w:p>
            <w:pPr>
              <w:jc w:val="right"/>
              <w:rPr>
                <w:rFonts w:hint="default" w:ascii="宋体" w:hAnsi="宋体"/>
                <w:color w:val="000000"/>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204 公共安全支出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205 教育支出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206 科学技术支出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207 文化旅游体育与传媒支出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208 社会保障和就业支出</w:t>
            </w:r>
          </w:p>
        </w:tc>
        <w:tc>
          <w:tcPr>
            <w:tcW w:w="1117" w:type="dxa"/>
            <w:shd w:val="clear" w:color="auto" w:fill="auto"/>
            <w:vAlign w:val="center"/>
          </w:tcPr>
          <w:p>
            <w:pPr>
              <w:jc w:val="right"/>
              <w:rPr>
                <w:rFonts w:hint="default" w:ascii="宋体" w:hAnsi="宋体"/>
                <w:color w:val="000000"/>
                <w:sz w:val="18"/>
                <w:szCs w:val="18"/>
              </w:rPr>
            </w:pPr>
            <w:r>
              <w:rPr>
                <w:rFonts w:hint="eastAsia" w:ascii="宋体" w:hAnsi="宋体"/>
                <w:color w:val="000000"/>
                <w:sz w:val="18"/>
                <w:szCs w:val="18"/>
              </w:rPr>
              <w:t>57.31</w:t>
            </w:r>
          </w:p>
        </w:tc>
        <w:tc>
          <w:tcPr>
            <w:tcW w:w="1063" w:type="dxa"/>
            <w:gridSpan w:val="2"/>
            <w:shd w:val="clear" w:color="auto" w:fill="auto"/>
            <w:vAlign w:val="center"/>
          </w:tcPr>
          <w:p>
            <w:pPr>
              <w:jc w:val="right"/>
              <w:rPr>
                <w:rFonts w:hint="default" w:ascii="宋体" w:hAnsi="宋体"/>
                <w:color w:val="000000"/>
                <w:sz w:val="18"/>
                <w:szCs w:val="18"/>
              </w:rPr>
            </w:pPr>
            <w:r>
              <w:rPr>
                <w:rFonts w:hint="eastAsia" w:ascii="宋体" w:hAnsi="宋体"/>
                <w:color w:val="000000"/>
                <w:sz w:val="18"/>
                <w:szCs w:val="18"/>
              </w:rPr>
              <w:t>57.31</w:t>
            </w: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209 社会保险基金支出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210 卫生健康支出</w:t>
            </w:r>
          </w:p>
        </w:tc>
        <w:tc>
          <w:tcPr>
            <w:tcW w:w="1117" w:type="dxa"/>
            <w:shd w:val="clear" w:color="auto" w:fill="auto"/>
            <w:vAlign w:val="center"/>
          </w:tcPr>
          <w:p>
            <w:pPr>
              <w:jc w:val="right"/>
              <w:rPr>
                <w:rFonts w:hint="default" w:ascii="宋体" w:hAnsi="宋体"/>
                <w:color w:val="000000"/>
                <w:sz w:val="18"/>
                <w:szCs w:val="18"/>
              </w:rPr>
            </w:pPr>
            <w:r>
              <w:rPr>
                <w:rFonts w:hint="eastAsia" w:ascii="宋体" w:hAnsi="宋体"/>
                <w:color w:val="000000"/>
                <w:sz w:val="18"/>
                <w:szCs w:val="18"/>
              </w:rPr>
              <w:t>278.99</w:t>
            </w:r>
          </w:p>
        </w:tc>
        <w:tc>
          <w:tcPr>
            <w:tcW w:w="1063" w:type="dxa"/>
            <w:gridSpan w:val="2"/>
            <w:shd w:val="clear" w:color="auto" w:fill="auto"/>
            <w:vAlign w:val="center"/>
          </w:tcPr>
          <w:p>
            <w:pPr>
              <w:jc w:val="right"/>
              <w:rPr>
                <w:rFonts w:hint="default" w:ascii="宋体" w:hAnsi="宋体"/>
                <w:color w:val="000000"/>
                <w:sz w:val="18"/>
                <w:szCs w:val="18"/>
              </w:rPr>
            </w:pPr>
            <w:r>
              <w:rPr>
                <w:rFonts w:hint="eastAsia" w:ascii="宋体" w:hAnsi="宋体"/>
                <w:color w:val="000000"/>
                <w:sz w:val="18"/>
                <w:szCs w:val="18"/>
              </w:rPr>
              <w:t>278.99</w:t>
            </w: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211 节能环保支出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212 城乡社区支出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213 农林水支出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214 交通运输支出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215 资源勘探工业信息等支出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216 商业服务业等支出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217 金融支出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219 援助其他地区支出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220 自然资源海洋气象等支出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221 住房保障支出</w:t>
            </w:r>
          </w:p>
        </w:tc>
        <w:tc>
          <w:tcPr>
            <w:tcW w:w="1117" w:type="dxa"/>
            <w:shd w:val="clear" w:color="auto" w:fill="auto"/>
            <w:vAlign w:val="center"/>
          </w:tcPr>
          <w:p>
            <w:pPr>
              <w:jc w:val="right"/>
              <w:rPr>
                <w:rFonts w:hint="default" w:ascii="宋体" w:hAnsi="宋体"/>
                <w:color w:val="000000"/>
                <w:sz w:val="18"/>
                <w:szCs w:val="18"/>
              </w:rPr>
            </w:pPr>
            <w:r>
              <w:rPr>
                <w:rFonts w:hint="eastAsia" w:ascii="宋体" w:hAnsi="宋体"/>
                <w:color w:val="000000"/>
                <w:sz w:val="18"/>
                <w:szCs w:val="18"/>
              </w:rPr>
              <w:t>27.57</w:t>
            </w:r>
          </w:p>
        </w:tc>
        <w:tc>
          <w:tcPr>
            <w:tcW w:w="1063" w:type="dxa"/>
            <w:gridSpan w:val="2"/>
            <w:shd w:val="clear" w:color="auto" w:fill="auto"/>
            <w:vAlign w:val="center"/>
          </w:tcPr>
          <w:p>
            <w:pPr>
              <w:jc w:val="right"/>
              <w:rPr>
                <w:rFonts w:hint="default" w:ascii="宋体" w:hAnsi="宋体"/>
                <w:color w:val="000000"/>
                <w:sz w:val="18"/>
                <w:szCs w:val="18"/>
              </w:rPr>
            </w:pPr>
            <w:r>
              <w:rPr>
                <w:rFonts w:hint="eastAsia" w:ascii="宋体" w:hAnsi="宋体"/>
                <w:color w:val="000000"/>
                <w:sz w:val="18"/>
                <w:szCs w:val="18"/>
              </w:rPr>
              <w:t>27.57</w:t>
            </w: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222 粮油物资储备支出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223 国有资本经营预算支出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224 灾害防治及应急管理支出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227 预备费</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229 其他支出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230 转移性支出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231 债务还本支出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232 债务付息支出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233 债务发行费用支出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tcPr>
          <w:p>
            <w:pPr>
              <w:rPr>
                <w:rFonts w:hint="default" w:ascii="宋体" w:hAnsi="宋体" w:cs="宋体"/>
                <w:color w:val="000000"/>
                <w:sz w:val="18"/>
                <w:szCs w:val="18"/>
              </w:rPr>
            </w:pP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jc w:val="center"/>
              <w:rPr>
                <w:color w:val="000000"/>
                <w:sz w:val="18"/>
                <w:szCs w:val="18"/>
              </w:rPr>
            </w:pPr>
            <w:r>
              <w:rPr>
                <w:rFonts w:hint="eastAsia"/>
                <w:b/>
                <w:color w:val="000000"/>
                <w:sz w:val="18"/>
                <w:szCs w:val="18"/>
              </w:rPr>
              <w:t>收入总计</w:t>
            </w:r>
          </w:p>
        </w:tc>
        <w:tc>
          <w:tcPr>
            <w:tcW w:w="1117" w:type="dxa"/>
            <w:shd w:val="clear" w:color="auto" w:fill="auto"/>
          </w:tcPr>
          <w:p>
            <w:pPr>
              <w:jc w:val="right"/>
              <w:rPr>
                <w:sz w:val="18"/>
                <w:szCs w:val="18"/>
              </w:rPr>
            </w:pPr>
            <w:r>
              <w:rPr>
                <w:rFonts w:hint="eastAsia" w:ascii="宋体" w:hAnsi="宋体"/>
                <w:b/>
                <w:color w:val="000000"/>
                <w:sz w:val="18"/>
                <w:szCs w:val="18"/>
              </w:rPr>
              <w:t>363.87</w:t>
            </w:r>
          </w:p>
        </w:tc>
        <w:tc>
          <w:tcPr>
            <w:tcW w:w="2434" w:type="dxa"/>
            <w:shd w:val="clear" w:color="auto" w:fill="auto"/>
          </w:tcPr>
          <w:p>
            <w:pPr>
              <w:jc w:val="center"/>
              <w:rPr>
                <w:rFonts w:hint="default" w:ascii="宋体" w:hAnsi="宋体" w:cs="宋体"/>
                <w:color w:val="000000"/>
                <w:sz w:val="18"/>
                <w:szCs w:val="18"/>
              </w:rPr>
            </w:pPr>
            <w:r>
              <w:rPr>
                <w:rFonts w:hint="eastAsia"/>
                <w:b/>
                <w:color w:val="000000"/>
                <w:sz w:val="18"/>
                <w:szCs w:val="18"/>
              </w:rPr>
              <w:t>支出总计</w:t>
            </w:r>
          </w:p>
        </w:tc>
        <w:tc>
          <w:tcPr>
            <w:tcW w:w="1117" w:type="dxa"/>
            <w:shd w:val="clear" w:color="auto" w:fill="auto"/>
          </w:tcPr>
          <w:p>
            <w:pPr>
              <w:jc w:val="right"/>
              <w:rPr>
                <w:sz w:val="18"/>
                <w:szCs w:val="18"/>
              </w:rPr>
            </w:pPr>
            <w:r>
              <w:rPr>
                <w:rFonts w:hint="eastAsia" w:ascii="宋体" w:hAnsi="宋体"/>
                <w:b/>
                <w:color w:val="000000"/>
                <w:sz w:val="18"/>
                <w:szCs w:val="18"/>
              </w:rPr>
              <w:t>363.87</w:t>
            </w:r>
          </w:p>
        </w:tc>
        <w:tc>
          <w:tcPr>
            <w:tcW w:w="1063" w:type="dxa"/>
            <w:gridSpan w:val="2"/>
            <w:shd w:val="clear" w:color="auto" w:fill="auto"/>
          </w:tcPr>
          <w:p>
            <w:pPr>
              <w:jc w:val="right"/>
              <w:rPr>
                <w:sz w:val="18"/>
                <w:szCs w:val="18"/>
              </w:rPr>
            </w:pPr>
            <w:r>
              <w:rPr>
                <w:rFonts w:hint="eastAsia" w:ascii="宋体" w:hAnsi="宋体"/>
                <w:b/>
                <w:color w:val="000000"/>
                <w:sz w:val="18"/>
                <w:szCs w:val="18"/>
              </w:rPr>
              <w:t>363.87</w:t>
            </w:r>
          </w:p>
        </w:tc>
        <w:tc>
          <w:tcPr>
            <w:tcW w:w="1063" w:type="dxa"/>
            <w:gridSpan w:val="2"/>
            <w:shd w:val="clear" w:color="auto" w:fill="auto"/>
          </w:tcPr>
          <w:p>
            <w:pPr>
              <w:jc w:val="right"/>
              <w:rPr>
                <w:sz w:val="18"/>
                <w:szCs w:val="18"/>
              </w:rPr>
            </w:pPr>
          </w:p>
        </w:tc>
        <w:tc>
          <w:tcPr>
            <w:tcW w:w="1051" w:type="dxa"/>
            <w:shd w:val="clear" w:color="auto" w:fill="auto"/>
          </w:tcPr>
          <w:p>
            <w:pPr>
              <w:jc w:val="right"/>
              <w:rPr>
                <w:sz w:val="18"/>
                <w:szCs w:val="18"/>
              </w:rPr>
            </w:pPr>
          </w:p>
        </w:tc>
      </w:tr>
    </w:tbl>
    <w:p>
      <w:pPr>
        <w:widowControl/>
        <w:jc w:val="left"/>
        <w:rPr>
          <w:rFonts w:hint="default" w:ascii="仿宋" w:eastAsia="仿宋"/>
          <w:b/>
          <w:color w:val="000000"/>
          <w:szCs w:val="21"/>
        </w:rPr>
        <w:sectPr>
          <w:pgSz w:w="11906" w:h="16838"/>
          <w:pgMar w:top="1134" w:right="1134" w:bottom="1134" w:left="1134" w:header="851" w:footer="992" w:gutter="0"/>
          <w:cols w:space="425" w:num="1"/>
          <w:docGrid w:type="lines" w:linePitch="312" w:charSpace="0"/>
        </w:sectPr>
      </w:pPr>
    </w:p>
    <w:p>
      <w:r>
        <w:rPr>
          <w:rFonts w:hint="eastAsia" w:ascii="宋体" w:hAnsi="宋体"/>
          <w:color w:val="000000"/>
          <w:sz w:val="18"/>
          <w:szCs w:val="18"/>
        </w:rPr>
        <w:t>表5</w:t>
      </w:r>
    </w:p>
    <w:p>
      <w:pPr>
        <w:jc w:val="center"/>
        <w:rPr>
          <w:rFonts w:hint="default" w:ascii="仿宋" w:hAnsi="宋体" w:eastAsia="仿宋"/>
          <w:b/>
          <w:color w:val="000000"/>
          <w:sz w:val="28"/>
          <w:szCs w:val="28"/>
        </w:rPr>
      </w:pPr>
      <w:r>
        <w:rPr>
          <w:rFonts w:hint="eastAsia" w:ascii="仿宋" w:hAnsi="宋体" w:eastAsia="仿宋"/>
          <w:b/>
          <w:color w:val="000000"/>
          <w:sz w:val="28"/>
          <w:szCs w:val="28"/>
        </w:rPr>
        <w:t>一般公共预算支出情况表</w:t>
      </w:r>
    </w:p>
    <w:tbl>
      <w:tblPr>
        <w:tblStyle w:val="8"/>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4026"/>
        <w:gridCol w:w="1367"/>
        <w:gridCol w:w="1085"/>
        <w:gridCol w:w="281"/>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42" w:hRule="atLeast"/>
          <w:tblHeader/>
        </w:trPr>
        <w:tc>
          <w:tcPr>
            <w:tcW w:w="8146" w:type="dxa"/>
            <w:gridSpan w:val="6"/>
            <w:tcBorders>
              <w:top w:val="nil"/>
              <w:left w:val="nil"/>
              <w:right w:val="nil"/>
            </w:tcBorders>
            <w:shd w:val="clear" w:color="auto" w:fill="auto"/>
            <w:vAlign w:val="center"/>
          </w:tcPr>
          <w:p>
            <w:pPr>
              <w:jc w:val="left"/>
              <w:rPr>
                <w:sz w:val="18"/>
                <w:szCs w:val="18"/>
              </w:rPr>
            </w:pPr>
            <w:r>
              <w:rPr>
                <w:rFonts w:hint="eastAsia"/>
                <w:color w:val="000000"/>
                <w:sz w:val="18"/>
                <w:szCs w:val="18"/>
              </w:rPr>
              <w:t>编制部门：皮山县克里阳乡卫生院</w:t>
            </w:r>
          </w:p>
        </w:tc>
        <w:tc>
          <w:tcPr>
            <w:tcW w:w="1708" w:type="dxa"/>
            <w:gridSpan w:val="2"/>
            <w:tcBorders>
              <w:top w:val="nil"/>
              <w:left w:val="nil"/>
              <w:right w:val="nil"/>
            </w:tcBorders>
            <w:shd w:val="clear" w:color="auto" w:fill="auto"/>
            <w:vAlign w:val="center"/>
          </w:tcPr>
          <w:p>
            <w:pPr>
              <w:jc w:val="right"/>
              <w:rPr>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42" w:hRule="atLeast"/>
          <w:tblHeader/>
        </w:trPr>
        <w:tc>
          <w:tcPr>
            <w:tcW w:w="5694" w:type="dxa"/>
            <w:gridSpan w:val="4"/>
            <w:shd w:val="clear" w:color="auto" w:fill="auto"/>
            <w:vAlign w:val="center"/>
          </w:tcPr>
          <w:p>
            <w:pPr>
              <w:jc w:val="center"/>
              <w:rPr>
                <w:sz w:val="18"/>
                <w:szCs w:val="18"/>
              </w:rPr>
            </w:pPr>
            <w:r>
              <w:rPr>
                <w:rFonts w:hint="eastAsia"/>
                <w:sz w:val="18"/>
                <w:szCs w:val="18"/>
              </w:rPr>
              <w:t>科目</w:t>
            </w:r>
          </w:p>
        </w:tc>
        <w:tc>
          <w:tcPr>
            <w:tcW w:w="4160" w:type="dxa"/>
            <w:gridSpan w:val="4"/>
            <w:shd w:val="clear" w:color="auto" w:fill="auto"/>
            <w:vAlign w:val="center"/>
          </w:tcPr>
          <w:p>
            <w:pPr>
              <w:jc w:val="center"/>
              <w:rPr>
                <w:sz w:val="18"/>
                <w:szCs w:val="18"/>
              </w:rPr>
            </w:pPr>
            <w:r>
              <w:rPr>
                <w:rFonts w:hint="eastAsia"/>
                <w:sz w:val="18"/>
                <w:szCs w:val="18"/>
              </w:rPr>
              <w:t>一般公共预算支出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04" w:hRule="atLeast"/>
          <w:tblHeader/>
        </w:trPr>
        <w:tc>
          <w:tcPr>
            <w:tcW w:w="1668" w:type="dxa"/>
            <w:gridSpan w:val="3"/>
            <w:shd w:val="clear" w:color="auto" w:fill="auto"/>
            <w:vAlign w:val="center"/>
          </w:tcPr>
          <w:p>
            <w:pPr>
              <w:jc w:val="center"/>
              <w:rPr>
                <w:sz w:val="18"/>
                <w:szCs w:val="18"/>
              </w:rPr>
            </w:pPr>
            <w:r>
              <w:rPr>
                <w:rFonts w:hint="eastAsia"/>
                <w:sz w:val="18"/>
                <w:szCs w:val="18"/>
              </w:rPr>
              <w:t>功能分类科目编码</w:t>
            </w:r>
          </w:p>
        </w:tc>
        <w:tc>
          <w:tcPr>
            <w:tcW w:w="4026" w:type="dxa"/>
            <w:vMerge w:val="restart"/>
            <w:shd w:val="clear" w:color="auto" w:fill="auto"/>
            <w:vAlign w:val="center"/>
          </w:tcPr>
          <w:p>
            <w:pPr>
              <w:jc w:val="center"/>
              <w:rPr>
                <w:sz w:val="18"/>
                <w:szCs w:val="18"/>
              </w:rPr>
            </w:pPr>
            <w:r>
              <w:rPr>
                <w:rFonts w:hint="eastAsia"/>
                <w:sz w:val="18"/>
                <w:szCs w:val="18"/>
              </w:rPr>
              <w:t>功能分类科目名称</w:t>
            </w:r>
          </w:p>
        </w:tc>
        <w:tc>
          <w:tcPr>
            <w:tcW w:w="1367" w:type="dxa"/>
            <w:vMerge w:val="restart"/>
            <w:shd w:val="clear" w:color="auto" w:fill="auto"/>
            <w:vAlign w:val="center"/>
          </w:tcPr>
          <w:p>
            <w:pPr>
              <w:jc w:val="center"/>
              <w:rPr>
                <w:sz w:val="18"/>
                <w:szCs w:val="18"/>
              </w:rPr>
            </w:pPr>
            <w:r>
              <w:rPr>
                <w:rFonts w:hint="eastAsia"/>
                <w:sz w:val="18"/>
                <w:szCs w:val="18"/>
              </w:rPr>
              <w:t>合计</w:t>
            </w:r>
          </w:p>
        </w:tc>
        <w:tc>
          <w:tcPr>
            <w:tcW w:w="1366" w:type="dxa"/>
            <w:gridSpan w:val="2"/>
            <w:vMerge w:val="restart"/>
            <w:shd w:val="clear" w:color="auto" w:fill="auto"/>
            <w:vAlign w:val="center"/>
          </w:tcPr>
          <w:p>
            <w:pPr>
              <w:jc w:val="center"/>
              <w:rPr>
                <w:sz w:val="18"/>
                <w:szCs w:val="18"/>
              </w:rPr>
            </w:pPr>
            <w:r>
              <w:rPr>
                <w:rFonts w:hint="eastAsia"/>
                <w:sz w:val="18"/>
                <w:szCs w:val="18"/>
              </w:rPr>
              <w:t>基本支出</w:t>
            </w:r>
          </w:p>
        </w:tc>
        <w:tc>
          <w:tcPr>
            <w:tcW w:w="1427" w:type="dxa"/>
            <w:vMerge w:val="restart"/>
            <w:shd w:val="clear" w:color="auto" w:fill="auto"/>
            <w:vAlign w:val="center"/>
          </w:tcPr>
          <w:p>
            <w:pPr>
              <w:jc w:val="center"/>
              <w:rPr>
                <w:sz w:val="18"/>
                <w:szCs w:val="18"/>
              </w:rPr>
            </w:pPr>
            <w:r>
              <w:rPr>
                <w:rFonts w:hint="eastAsia"/>
                <w:sz w:val="18"/>
                <w:szCs w:val="18"/>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70" w:hRule="atLeast"/>
          <w:tblHeader/>
        </w:trPr>
        <w:tc>
          <w:tcPr>
            <w:tcW w:w="534" w:type="dxa"/>
            <w:shd w:val="clear" w:color="auto" w:fill="auto"/>
            <w:vAlign w:val="center"/>
          </w:tcPr>
          <w:p>
            <w:pPr>
              <w:jc w:val="center"/>
              <w:rPr>
                <w:sz w:val="18"/>
                <w:szCs w:val="18"/>
              </w:rPr>
            </w:pPr>
            <w:r>
              <w:rPr>
                <w:rFonts w:hint="eastAsia"/>
                <w:sz w:val="18"/>
                <w:szCs w:val="18"/>
              </w:rPr>
              <w:t>类</w:t>
            </w:r>
          </w:p>
        </w:tc>
        <w:tc>
          <w:tcPr>
            <w:tcW w:w="567" w:type="dxa"/>
            <w:shd w:val="clear" w:color="auto" w:fill="auto"/>
            <w:vAlign w:val="center"/>
          </w:tcPr>
          <w:p>
            <w:pPr>
              <w:jc w:val="center"/>
              <w:rPr>
                <w:sz w:val="18"/>
                <w:szCs w:val="18"/>
              </w:rPr>
            </w:pPr>
            <w:r>
              <w:rPr>
                <w:rFonts w:hint="eastAsia"/>
                <w:sz w:val="18"/>
                <w:szCs w:val="18"/>
              </w:rPr>
              <w:t>款</w:t>
            </w:r>
          </w:p>
        </w:tc>
        <w:tc>
          <w:tcPr>
            <w:tcW w:w="567" w:type="dxa"/>
            <w:shd w:val="clear" w:color="auto" w:fill="auto"/>
            <w:vAlign w:val="center"/>
          </w:tcPr>
          <w:p>
            <w:pPr>
              <w:jc w:val="center"/>
              <w:rPr>
                <w:sz w:val="18"/>
                <w:szCs w:val="18"/>
              </w:rPr>
            </w:pPr>
            <w:r>
              <w:rPr>
                <w:rFonts w:hint="eastAsia"/>
                <w:sz w:val="18"/>
                <w:szCs w:val="18"/>
              </w:rPr>
              <w:t>项</w:t>
            </w:r>
          </w:p>
        </w:tc>
        <w:tc>
          <w:tcPr>
            <w:tcW w:w="4026" w:type="dxa"/>
            <w:vMerge w:val="continue"/>
            <w:shd w:val="clear" w:color="auto" w:fill="auto"/>
            <w:vAlign w:val="center"/>
          </w:tcPr>
          <w:p>
            <w:pPr>
              <w:jc w:val="center"/>
              <w:rPr>
                <w:sz w:val="18"/>
                <w:szCs w:val="18"/>
              </w:rPr>
            </w:pPr>
          </w:p>
        </w:tc>
        <w:tc>
          <w:tcPr>
            <w:tcW w:w="1367" w:type="dxa"/>
            <w:vMerge w:val="continue"/>
            <w:shd w:val="clear" w:color="auto" w:fill="auto"/>
            <w:vAlign w:val="center"/>
          </w:tcPr>
          <w:p>
            <w:pPr>
              <w:jc w:val="center"/>
              <w:rPr>
                <w:sz w:val="18"/>
                <w:szCs w:val="18"/>
              </w:rPr>
            </w:pPr>
          </w:p>
        </w:tc>
        <w:tc>
          <w:tcPr>
            <w:tcW w:w="1366" w:type="dxa"/>
            <w:gridSpan w:val="2"/>
            <w:vMerge w:val="continue"/>
            <w:shd w:val="clear" w:color="auto" w:fill="auto"/>
            <w:vAlign w:val="center"/>
          </w:tcPr>
          <w:p>
            <w:pPr>
              <w:jc w:val="center"/>
              <w:rPr>
                <w:sz w:val="18"/>
                <w:szCs w:val="18"/>
              </w:rPr>
            </w:pPr>
          </w:p>
        </w:tc>
        <w:tc>
          <w:tcPr>
            <w:tcW w:w="1427" w:type="dxa"/>
            <w:vMerge w:val="continue"/>
            <w:shd w:val="clear" w:color="auto" w:fill="auto"/>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2" w:hRule="atLeast"/>
          <w:tblHeader/>
        </w:trPr>
        <w:tc>
          <w:tcPr>
            <w:tcW w:w="534"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4026" w:type="dxa"/>
            <w:shd w:val="clear" w:color="auto" w:fill="auto"/>
            <w:vAlign w:val="center"/>
          </w:tcPr>
          <w:p>
            <w:pPr>
              <w:jc w:val="center"/>
              <w:rPr>
                <w:sz w:val="18"/>
                <w:szCs w:val="18"/>
              </w:rPr>
            </w:pPr>
            <w:r>
              <w:rPr>
                <w:rFonts w:hint="eastAsia"/>
                <w:color w:val="000000"/>
                <w:sz w:val="18"/>
                <w:szCs w:val="18"/>
              </w:rPr>
              <w:t>※</w:t>
            </w:r>
          </w:p>
        </w:tc>
        <w:tc>
          <w:tcPr>
            <w:tcW w:w="1367" w:type="dxa"/>
            <w:shd w:val="clear" w:color="auto" w:fill="auto"/>
            <w:vAlign w:val="center"/>
          </w:tcPr>
          <w:p>
            <w:pPr>
              <w:jc w:val="center"/>
              <w:rPr>
                <w:sz w:val="18"/>
                <w:szCs w:val="18"/>
              </w:rPr>
            </w:pPr>
            <w:r>
              <w:rPr>
                <w:rFonts w:hint="eastAsia"/>
                <w:sz w:val="18"/>
                <w:szCs w:val="18"/>
              </w:rPr>
              <w:t>1</w:t>
            </w:r>
          </w:p>
        </w:tc>
        <w:tc>
          <w:tcPr>
            <w:tcW w:w="1366" w:type="dxa"/>
            <w:gridSpan w:val="2"/>
            <w:shd w:val="clear" w:color="auto" w:fill="auto"/>
            <w:vAlign w:val="center"/>
          </w:tcPr>
          <w:p>
            <w:pPr>
              <w:jc w:val="center"/>
              <w:rPr>
                <w:sz w:val="18"/>
                <w:szCs w:val="18"/>
              </w:rPr>
            </w:pPr>
            <w:r>
              <w:rPr>
                <w:rFonts w:hint="eastAsia"/>
                <w:sz w:val="18"/>
                <w:szCs w:val="18"/>
              </w:rPr>
              <w:t>2</w:t>
            </w:r>
          </w:p>
        </w:tc>
        <w:tc>
          <w:tcPr>
            <w:tcW w:w="1427" w:type="dxa"/>
            <w:shd w:val="clear" w:color="auto" w:fill="auto"/>
            <w:vAlign w:val="center"/>
          </w:tcPr>
          <w:p>
            <w:pPr>
              <w:jc w:val="center"/>
              <w:rPr>
                <w:sz w:val="18"/>
                <w:szCs w:val="18"/>
              </w:rPr>
            </w:pPr>
            <w:r>
              <w:rPr>
                <w:rFonts w:hint="eastAsia"/>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rPr>
            </w:pPr>
          </w:p>
        </w:tc>
        <w:tc>
          <w:tcPr>
            <w:tcW w:w="567" w:type="dxa"/>
            <w:shd w:val="clear" w:color="auto" w:fill="auto"/>
            <w:vAlign w:val="center"/>
          </w:tcPr>
          <w:p>
            <w:pPr>
              <w:jc w:val="center"/>
              <w:rPr>
                <w:b/>
                <w:sz w:val="18"/>
                <w:szCs w:val="18"/>
              </w:rPr>
            </w:pPr>
          </w:p>
        </w:tc>
        <w:tc>
          <w:tcPr>
            <w:tcW w:w="567" w:type="dxa"/>
            <w:shd w:val="clear" w:color="auto" w:fill="auto"/>
            <w:vAlign w:val="center"/>
          </w:tcPr>
          <w:p>
            <w:pPr>
              <w:jc w:val="center"/>
              <w:rPr>
                <w:b/>
                <w:sz w:val="18"/>
                <w:szCs w:val="18"/>
              </w:rPr>
            </w:pPr>
          </w:p>
        </w:tc>
        <w:tc>
          <w:tcPr>
            <w:tcW w:w="4026" w:type="dxa"/>
            <w:shd w:val="clear" w:color="auto" w:fill="auto"/>
            <w:vAlign w:val="center"/>
          </w:tcPr>
          <w:p>
            <w:pPr>
              <w:jc w:val="center"/>
              <w:rPr>
                <w:b/>
                <w:sz w:val="18"/>
                <w:szCs w:val="18"/>
              </w:rPr>
            </w:pPr>
            <w:r>
              <w:rPr>
                <w:rFonts w:hint="eastAsia" w:ascii="宋体" w:hAnsi="宋体"/>
                <w:b/>
                <w:color w:val="000000"/>
                <w:sz w:val="18"/>
                <w:szCs w:val="18"/>
              </w:rPr>
              <w:t>总计</w:t>
            </w:r>
          </w:p>
        </w:tc>
        <w:tc>
          <w:tcPr>
            <w:tcW w:w="1367" w:type="dxa"/>
            <w:shd w:val="clear" w:color="auto" w:fill="auto"/>
            <w:vAlign w:val="center"/>
          </w:tcPr>
          <w:p>
            <w:pPr>
              <w:jc w:val="right"/>
              <w:rPr>
                <w:b/>
                <w:sz w:val="18"/>
                <w:szCs w:val="18"/>
              </w:rPr>
            </w:pPr>
            <w:r>
              <w:rPr>
                <w:rFonts w:hint="eastAsia" w:ascii="宋体" w:hAnsi="宋体"/>
                <w:b/>
                <w:color w:val="000000"/>
                <w:sz w:val="18"/>
                <w:szCs w:val="18"/>
              </w:rPr>
              <w:t>363.87</w:t>
            </w:r>
          </w:p>
        </w:tc>
        <w:tc>
          <w:tcPr>
            <w:tcW w:w="1366" w:type="dxa"/>
            <w:gridSpan w:val="2"/>
            <w:shd w:val="clear" w:color="auto" w:fill="auto"/>
            <w:vAlign w:val="center"/>
          </w:tcPr>
          <w:p>
            <w:pPr>
              <w:jc w:val="right"/>
              <w:rPr>
                <w:b/>
                <w:sz w:val="18"/>
                <w:szCs w:val="18"/>
              </w:rPr>
            </w:pPr>
            <w:r>
              <w:rPr>
                <w:rFonts w:hint="eastAsia" w:ascii="宋体" w:hAnsi="宋体"/>
                <w:b/>
                <w:color w:val="000000"/>
                <w:sz w:val="18"/>
                <w:szCs w:val="18"/>
              </w:rPr>
              <w:t>363.87</w:t>
            </w:r>
          </w:p>
        </w:tc>
        <w:tc>
          <w:tcPr>
            <w:tcW w:w="1427"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rPr>
            </w:pPr>
            <w:r>
              <w:rPr>
                <w:rFonts w:hint="eastAsia" w:ascii="宋体" w:hAnsi="宋体"/>
                <w:b/>
                <w:color w:val="000000"/>
                <w:sz w:val="18"/>
                <w:szCs w:val="18"/>
              </w:rPr>
              <w:t>208</w:t>
            </w:r>
          </w:p>
        </w:tc>
        <w:tc>
          <w:tcPr>
            <w:tcW w:w="567" w:type="dxa"/>
            <w:shd w:val="clear" w:color="auto" w:fill="auto"/>
            <w:vAlign w:val="center"/>
          </w:tcPr>
          <w:p>
            <w:pPr>
              <w:jc w:val="center"/>
              <w:rPr>
                <w:b/>
                <w:sz w:val="18"/>
                <w:szCs w:val="18"/>
              </w:rPr>
            </w:pPr>
          </w:p>
        </w:tc>
        <w:tc>
          <w:tcPr>
            <w:tcW w:w="567" w:type="dxa"/>
            <w:shd w:val="clear" w:color="auto" w:fill="auto"/>
            <w:vAlign w:val="center"/>
          </w:tcPr>
          <w:p>
            <w:pPr>
              <w:jc w:val="center"/>
              <w:rPr>
                <w:b/>
                <w:sz w:val="18"/>
                <w:szCs w:val="18"/>
              </w:rPr>
            </w:pPr>
          </w:p>
        </w:tc>
        <w:tc>
          <w:tcPr>
            <w:tcW w:w="4026" w:type="dxa"/>
            <w:shd w:val="clear" w:color="auto" w:fill="auto"/>
            <w:vAlign w:val="center"/>
          </w:tcPr>
          <w:p>
            <w:pPr>
              <w:jc w:val="left"/>
              <w:rPr>
                <w:b/>
                <w:sz w:val="18"/>
                <w:szCs w:val="18"/>
              </w:rPr>
            </w:pPr>
            <w:r>
              <w:rPr>
                <w:rFonts w:hint="eastAsia" w:ascii="宋体" w:hAnsi="宋体"/>
                <w:b/>
                <w:color w:val="000000"/>
                <w:sz w:val="18"/>
                <w:szCs w:val="18"/>
              </w:rPr>
              <w:t>社会保障和就业支出</w:t>
            </w:r>
          </w:p>
        </w:tc>
        <w:tc>
          <w:tcPr>
            <w:tcW w:w="1367" w:type="dxa"/>
            <w:shd w:val="clear" w:color="auto" w:fill="auto"/>
            <w:vAlign w:val="center"/>
          </w:tcPr>
          <w:p>
            <w:pPr>
              <w:jc w:val="right"/>
              <w:rPr>
                <w:b/>
                <w:sz w:val="18"/>
                <w:szCs w:val="18"/>
              </w:rPr>
            </w:pPr>
            <w:r>
              <w:rPr>
                <w:rFonts w:hint="eastAsia" w:ascii="宋体" w:hAnsi="宋体"/>
                <w:b/>
                <w:color w:val="000000"/>
                <w:sz w:val="18"/>
                <w:szCs w:val="18"/>
              </w:rPr>
              <w:t>57.31</w:t>
            </w:r>
          </w:p>
        </w:tc>
        <w:tc>
          <w:tcPr>
            <w:tcW w:w="1366" w:type="dxa"/>
            <w:gridSpan w:val="2"/>
            <w:shd w:val="clear" w:color="auto" w:fill="auto"/>
            <w:vAlign w:val="center"/>
          </w:tcPr>
          <w:p>
            <w:pPr>
              <w:jc w:val="right"/>
              <w:rPr>
                <w:b/>
                <w:sz w:val="18"/>
                <w:szCs w:val="18"/>
              </w:rPr>
            </w:pPr>
            <w:r>
              <w:rPr>
                <w:rFonts w:hint="eastAsia" w:ascii="宋体" w:hAnsi="宋体"/>
                <w:b/>
                <w:color w:val="000000"/>
                <w:sz w:val="18"/>
                <w:szCs w:val="18"/>
              </w:rPr>
              <w:t>57.31</w:t>
            </w:r>
          </w:p>
        </w:tc>
        <w:tc>
          <w:tcPr>
            <w:tcW w:w="1427"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rPr>
            </w:pPr>
            <w:r>
              <w:rPr>
                <w:rFonts w:hint="eastAsia" w:ascii="宋体" w:hAnsi="宋体"/>
                <w:b/>
                <w:color w:val="000000"/>
                <w:sz w:val="18"/>
                <w:szCs w:val="18"/>
              </w:rPr>
              <w:t>208</w:t>
            </w:r>
          </w:p>
        </w:tc>
        <w:tc>
          <w:tcPr>
            <w:tcW w:w="567" w:type="dxa"/>
            <w:shd w:val="clear" w:color="auto" w:fill="auto"/>
            <w:vAlign w:val="center"/>
          </w:tcPr>
          <w:p>
            <w:pPr>
              <w:jc w:val="center"/>
              <w:rPr>
                <w:b/>
                <w:sz w:val="18"/>
                <w:szCs w:val="18"/>
              </w:rPr>
            </w:pPr>
            <w:r>
              <w:rPr>
                <w:rFonts w:hint="eastAsia" w:ascii="宋体" w:hAnsi="宋体"/>
                <w:b/>
                <w:color w:val="000000"/>
                <w:sz w:val="18"/>
                <w:szCs w:val="18"/>
              </w:rPr>
              <w:t>05</w:t>
            </w:r>
          </w:p>
        </w:tc>
        <w:tc>
          <w:tcPr>
            <w:tcW w:w="567" w:type="dxa"/>
            <w:shd w:val="clear" w:color="auto" w:fill="auto"/>
            <w:vAlign w:val="center"/>
          </w:tcPr>
          <w:p>
            <w:pPr>
              <w:jc w:val="center"/>
              <w:rPr>
                <w:b/>
                <w:sz w:val="18"/>
                <w:szCs w:val="18"/>
              </w:rPr>
            </w:pPr>
          </w:p>
        </w:tc>
        <w:tc>
          <w:tcPr>
            <w:tcW w:w="4026" w:type="dxa"/>
            <w:shd w:val="clear" w:color="auto" w:fill="auto"/>
            <w:vAlign w:val="center"/>
          </w:tcPr>
          <w:p>
            <w:pPr>
              <w:jc w:val="left"/>
              <w:rPr>
                <w:b/>
                <w:sz w:val="18"/>
                <w:szCs w:val="18"/>
              </w:rPr>
            </w:pPr>
            <w:r>
              <w:rPr>
                <w:rFonts w:hint="eastAsia" w:ascii="宋体" w:hAnsi="宋体"/>
                <w:b/>
                <w:color w:val="000000"/>
                <w:sz w:val="18"/>
                <w:szCs w:val="18"/>
              </w:rPr>
              <w:t xml:space="preserve">  行政事业单位养老支出</w:t>
            </w:r>
          </w:p>
        </w:tc>
        <w:tc>
          <w:tcPr>
            <w:tcW w:w="1367" w:type="dxa"/>
            <w:shd w:val="clear" w:color="auto" w:fill="auto"/>
            <w:vAlign w:val="center"/>
          </w:tcPr>
          <w:p>
            <w:pPr>
              <w:jc w:val="right"/>
              <w:rPr>
                <w:b/>
                <w:sz w:val="18"/>
                <w:szCs w:val="18"/>
              </w:rPr>
            </w:pPr>
            <w:r>
              <w:rPr>
                <w:rFonts w:hint="eastAsia" w:ascii="宋体" w:hAnsi="宋体"/>
                <w:b/>
                <w:color w:val="000000"/>
                <w:sz w:val="18"/>
                <w:szCs w:val="18"/>
              </w:rPr>
              <w:t>57.31</w:t>
            </w:r>
          </w:p>
        </w:tc>
        <w:tc>
          <w:tcPr>
            <w:tcW w:w="1366" w:type="dxa"/>
            <w:gridSpan w:val="2"/>
            <w:shd w:val="clear" w:color="auto" w:fill="auto"/>
            <w:vAlign w:val="center"/>
          </w:tcPr>
          <w:p>
            <w:pPr>
              <w:jc w:val="right"/>
              <w:rPr>
                <w:b/>
                <w:sz w:val="18"/>
                <w:szCs w:val="18"/>
              </w:rPr>
            </w:pPr>
            <w:r>
              <w:rPr>
                <w:rFonts w:hint="eastAsia" w:ascii="宋体" w:hAnsi="宋体"/>
                <w:b/>
                <w:color w:val="000000"/>
                <w:sz w:val="18"/>
                <w:szCs w:val="18"/>
              </w:rPr>
              <w:t>57.31</w:t>
            </w:r>
          </w:p>
        </w:tc>
        <w:tc>
          <w:tcPr>
            <w:tcW w:w="1427"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rPr>
            </w:pPr>
            <w:r>
              <w:rPr>
                <w:rFonts w:hint="eastAsia" w:ascii="宋体" w:hAnsi="宋体"/>
                <w:color w:val="000000"/>
                <w:sz w:val="18"/>
                <w:szCs w:val="18"/>
              </w:rPr>
              <w:t>208</w:t>
            </w:r>
          </w:p>
        </w:tc>
        <w:tc>
          <w:tcPr>
            <w:tcW w:w="567" w:type="dxa"/>
            <w:shd w:val="clear" w:color="auto" w:fill="auto"/>
            <w:vAlign w:val="center"/>
          </w:tcPr>
          <w:p>
            <w:pPr>
              <w:jc w:val="center"/>
              <w:rPr>
                <w:sz w:val="18"/>
                <w:szCs w:val="18"/>
              </w:rPr>
            </w:pPr>
            <w:r>
              <w:rPr>
                <w:rFonts w:hint="eastAsia" w:ascii="宋体" w:hAnsi="宋体"/>
                <w:color w:val="000000"/>
                <w:sz w:val="18"/>
                <w:szCs w:val="18"/>
              </w:rPr>
              <w:t>05</w:t>
            </w:r>
          </w:p>
        </w:tc>
        <w:tc>
          <w:tcPr>
            <w:tcW w:w="567" w:type="dxa"/>
            <w:shd w:val="clear" w:color="auto" w:fill="auto"/>
            <w:vAlign w:val="center"/>
          </w:tcPr>
          <w:p>
            <w:pPr>
              <w:jc w:val="center"/>
              <w:rPr>
                <w:sz w:val="18"/>
                <w:szCs w:val="18"/>
              </w:rPr>
            </w:pPr>
            <w:r>
              <w:rPr>
                <w:rFonts w:hint="eastAsia" w:ascii="宋体" w:hAnsi="宋体"/>
                <w:color w:val="000000"/>
                <w:sz w:val="18"/>
                <w:szCs w:val="18"/>
              </w:rPr>
              <w:t>02</w:t>
            </w:r>
          </w:p>
        </w:tc>
        <w:tc>
          <w:tcPr>
            <w:tcW w:w="4026" w:type="dxa"/>
            <w:shd w:val="clear" w:color="auto" w:fill="auto"/>
            <w:vAlign w:val="center"/>
          </w:tcPr>
          <w:p>
            <w:pPr>
              <w:jc w:val="left"/>
              <w:rPr>
                <w:sz w:val="18"/>
                <w:szCs w:val="18"/>
              </w:rPr>
            </w:pPr>
            <w:r>
              <w:rPr>
                <w:rFonts w:hint="eastAsia" w:ascii="宋体" w:hAnsi="宋体"/>
                <w:color w:val="000000"/>
                <w:sz w:val="18"/>
                <w:szCs w:val="18"/>
              </w:rPr>
              <w:t xml:space="preserve">    事业单位离退休</w:t>
            </w:r>
          </w:p>
        </w:tc>
        <w:tc>
          <w:tcPr>
            <w:tcW w:w="1367" w:type="dxa"/>
            <w:shd w:val="clear" w:color="auto" w:fill="auto"/>
            <w:vAlign w:val="center"/>
          </w:tcPr>
          <w:p>
            <w:pPr>
              <w:jc w:val="right"/>
              <w:rPr>
                <w:sz w:val="18"/>
                <w:szCs w:val="18"/>
              </w:rPr>
            </w:pPr>
            <w:r>
              <w:rPr>
                <w:rFonts w:hint="eastAsia" w:ascii="宋体" w:hAnsi="宋体"/>
                <w:color w:val="000000"/>
                <w:sz w:val="18"/>
                <w:szCs w:val="18"/>
              </w:rPr>
              <w:t>4.56</w:t>
            </w:r>
          </w:p>
        </w:tc>
        <w:tc>
          <w:tcPr>
            <w:tcW w:w="1366" w:type="dxa"/>
            <w:gridSpan w:val="2"/>
            <w:shd w:val="clear" w:color="auto" w:fill="auto"/>
            <w:vAlign w:val="center"/>
          </w:tcPr>
          <w:p>
            <w:pPr>
              <w:jc w:val="right"/>
              <w:rPr>
                <w:sz w:val="18"/>
                <w:szCs w:val="18"/>
              </w:rPr>
            </w:pPr>
            <w:r>
              <w:rPr>
                <w:rFonts w:hint="eastAsia" w:ascii="宋体" w:hAnsi="宋体"/>
                <w:color w:val="000000"/>
                <w:sz w:val="18"/>
                <w:szCs w:val="18"/>
              </w:rPr>
              <w:t>4.56</w:t>
            </w:r>
          </w:p>
        </w:tc>
        <w:tc>
          <w:tcPr>
            <w:tcW w:w="142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rPr>
            </w:pPr>
            <w:r>
              <w:rPr>
                <w:rFonts w:hint="eastAsia" w:ascii="宋体" w:hAnsi="宋体"/>
                <w:color w:val="000000"/>
                <w:sz w:val="18"/>
                <w:szCs w:val="18"/>
              </w:rPr>
              <w:t>208</w:t>
            </w:r>
          </w:p>
        </w:tc>
        <w:tc>
          <w:tcPr>
            <w:tcW w:w="567" w:type="dxa"/>
            <w:shd w:val="clear" w:color="auto" w:fill="auto"/>
            <w:vAlign w:val="center"/>
          </w:tcPr>
          <w:p>
            <w:pPr>
              <w:jc w:val="center"/>
              <w:rPr>
                <w:sz w:val="18"/>
                <w:szCs w:val="18"/>
              </w:rPr>
            </w:pPr>
            <w:r>
              <w:rPr>
                <w:rFonts w:hint="eastAsia" w:ascii="宋体" w:hAnsi="宋体"/>
                <w:color w:val="000000"/>
                <w:sz w:val="18"/>
                <w:szCs w:val="18"/>
              </w:rPr>
              <w:t>05</w:t>
            </w:r>
          </w:p>
        </w:tc>
        <w:tc>
          <w:tcPr>
            <w:tcW w:w="567" w:type="dxa"/>
            <w:shd w:val="clear" w:color="auto" w:fill="auto"/>
            <w:vAlign w:val="center"/>
          </w:tcPr>
          <w:p>
            <w:pPr>
              <w:jc w:val="center"/>
              <w:rPr>
                <w:sz w:val="18"/>
                <w:szCs w:val="18"/>
              </w:rPr>
            </w:pPr>
            <w:r>
              <w:rPr>
                <w:rFonts w:hint="eastAsia" w:ascii="宋体" w:hAnsi="宋体"/>
                <w:color w:val="000000"/>
                <w:sz w:val="18"/>
                <w:szCs w:val="18"/>
              </w:rPr>
              <w:t>05</w:t>
            </w:r>
          </w:p>
        </w:tc>
        <w:tc>
          <w:tcPr>
            <w:tcW w:w="4026" w:type="dxa"/>
            <w:shd w:val="clear" w:color="auto" w:fill="auto"/>
            <w:vAlign w:val="center"/>
          </w:tcPr>
          <w:p>
            <w:pPr>
              <w:jc w:val="left"/>
              <w:rPr>
                <w:sz w:val="18"/>
                <w:szCs w:val="18"/>
              </w:rPr>
            </w:pPr>
            <w:r>
              <w:rPr>
                <w:rFonts w:hint="eastAsia" w:ascii="宋体" w:hAnsi="宋体"/>
                <w:color w:val="000000"/>
                <w:sz w:val="18"/>
                <w:szCs w:val="18"/>
              </w:rPr>
              <w:t xml:space="preserve">    机关事业单位基本养老保险缴费支出</w:t>
            </w:r>
          </w:p>
        </w:tc>
        <w:tc>
          <w:tcPr>
            <w:tcW w:w="1367" w:type="dxa"/>
            <w:shd w:val="clear" w:color="auto" w:fill="auto"/>
            <w:vAlign w:val="center"/>
          </w:tcPr>
          <w:p>
            <w:pPr>
              <w:jc w:val="right"/>
              <w:rPr>
                <w:sz w:val="18"/>
                <w:szCs w:val="18"/>
              </w:rPr>
            </w:pPr>
            <w:r>
              <w:rPr>
                <w:rFonts w:hint="eastAsia" w:ascii="宋体" w:hAnsi="宋体"/>
                <w:color w:val="000000"/>
                <w:sz w:val="18"/>
                <w:szCs w:val="18"/>
              </w:rPr>
              <w:t>36.75</w:t>
            </w:r>
          </w:p>
        </w:tc>
        <w:tc>
          <w:tcPr>
            <w:tcW w:w="1366" w:type="dxa"/>
            <w:gridSpan w:val="2"/>
            <w:shd w:val="clear" w:color="auto" w:fill="auto"/>
            <w:vAlign w:val="center"/>
          </w:tcPr>
          <w:p>
            <w:pPr>
              <w:jc w:val="right"/>
              <w:rPr>
                <w:sz w:val="18"/>
                <w:szCs w:val="18"/>
              </w:rPr>
            </w:pPr>
            <w:r>
              <w:rPr>
                <w:rFonts w:hint="eastAsia" w:ascii="宋体" w:hAnsi="宋体"/>
                <w:color w:val="000000"/>
                <w:sz w:val="18"/>
                <w:szCs w:val="18"/>
              </w:rPr>
              <w:t>36.75</w:t>
            </w:r>
          </w:p>
        </w:tc>
        <w:tc>
          <w:tcPr>
            <w:tcW w:w="142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rPr>
            </w:pPr>
            <w:r>
              <w:rPr>
                <w:rFonts w:hint="eastAsia" w:ascii="宋体" w:hAnsi="宋体"/>
                <w:color w:val="000000"/>
                <w:sz w:val="18"/>
                <w:szCs w:val="18"/>
              </w:rPr>
              <w:t>208</w:t>
            </w:r>
          </w:p>
        </w:tc>
        <w:tc>
          <w:tcPr>
            <w:tcW w:w="567" w:type="dxa"/>
            <w:shd w:val="clear" w:color="auto" w:fill="auto"/>
            <w:vAlign w:val="center"/>
          </w:tcPr>
          <w:p>
            <w:pPr>
              <w:jc w:val="center"/>
              <w:rPr>
                <w:sz w:val="18"/>
                <w:szCs w:val="18"/>
              </w:rPr>
            </w:pPr>
            <w:r>
              <w:rPr>
                <w:rFonts w:hint="eastAsia" w:ascii="宋体" w:hAnsi="宋体"/>
                <w:color w:val="000000"/>
                <w:sz w:val="18"/>
                <w:szCs w:val="18"/>
              </w:rPr>
              <w:t>05</w:t>
            </w:r>
          </w:p>
        </w:tc>
        <w:tc>
          <w:tcPr>
            <w:tcW w:w="567" w:type="dxa"/>
            <w:shd w:val="clear" w:color="auto" w:fill="auto"/>
            <w:vAlign w:val="center"/>
          </w:tcPr>
          <w:p>
            <w:pPr>
              <w:jc w:val="center"/>
              <w:rPr>
                <w:sz w:val="18"/>
                <w:szCs w:val="18"/>
              </w:rPr>
            </w:pPr>
            <w:r>
              <w:rPr>
                <w:rFonts w:hint="eastAsia" w:ascii="宋体" w:hAnsi="宋体"/>
                <w:color w:val="000000"/>
                <w:sz w:val="18"/>
                <w:szCs w:val="18"/>
              </w:rPr>
              <w:t>06</w:t>
            </w:r>
          </w:p>
        </w:tc>
        <w:tc>
          <w:tcPr>
            <w:tcW w:w="4026" w:type="dxa"/>
            <w:shd w:val="clear" w:color="auto" w:fill="auto"/>
            <w:vAlign w:val="center"/>
          </w:tcPr>
          <w:p>
            <w:pPr>
              <w:jc w:val="left"/>
              <w:rPr>
                <w:sz w:val="18"/>
                <w:szCs w:val="18"/>
              </w:rPr>
            </w:pPr>
            <w:r>
              <w:rPr>
                <w:rFonts w:hint="eastAsia" w:ascii="宋体" w:hAnsi="宋体"/>
                <w:color w:val="000000"/>
                <w:sz w:val="18"/>
                <w:szCs w:val="18"/>
              </w:rPr>
              <w:t xml:space="preserve">    机关事业单位职业年金缴费支出</w:t>
            </w:r>
          </w:p>
        </w:tc>
        <w:tc>
          <w:tcPr>
            <w:tcW w:w="1367" w:type="dxa"/>
            <w:shd w:val="clear" w:color="auto" w:fill="auto"/>
            <w:vAlign w:val="center"/>
          </w:tcPr>
          <w:p>
            <w:pPr>
              <w:jc w:val="right"/>
              <w:rPr>
                <w:sz w:val="18"/>
                <w:szCs w:val="18"/>
              </w:rPr>
            </w:pPr>
            <w:r>
              <w:rPr>
                <w:rFonts w:hint="eastAsia" w:ascii="宋体" w:hAnsi="宋体"/>
                <w:color w:val="000000"/>
                <w:sz w:val="18"/>
                <w:szCs w:val="18"/>
              </w:rPr>
              <w:t>16.00</w:t>
            </w:r>
          </w:p>
        </w:tc>
        <w:tc>
          <w:tcPr>
            <w:tcW w:w="1366" w:type="dxa"/>
            <w:gridSpan w:val="2"/>
            <w:shd w:val="clear" w:color="auto" w:fill="auto"/>
            <w:vAlign w:val="center"/>
          </w:tcPr>
          <w:p>
            <w:pPr>
              <w:jc w:val="right"/>
              <w:rPr>
                <w:sz w:val="18"/>
                <w:szCs w:val="18"/>
              </w:rPr>
            </w:pPr>
            <w:r>
              <w:rPr>
                <w:rFonts w:hint="eastAsia" w:ascii="宋体" w:hAnsi="宋体"/>
                <w:color w:val="000000"/>
                <w:sz w:val="18"/>
                <w:szCs w:val="18"/>
              </w:rPr>
              <w:t>16.00</w:t>
            </w:r>
          </w:p>
        </w:tc>
        <w:tc>
          <w:tcPr>
            <w:tcW w:w="142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rPr>
            </w:pPr>
            <w:r>
              <w:rPr>
                <w:rFonts w:hint="eastAsia" w:ascii="宋体" w:hAnsi="宋体"/>
                <w:b/>
                <w:color w:val="000000"/>
                <w:sz w:val="18"/>
                <w:szCs w:val="18"/>
              </w:rPr>
              <w:t>210</w:t>
            </w:r>
          </w:p>
        </w:tc>
        <w:tc>
          <w:tcPr>
            <w:tcW w:w="567" w:type="dxa"/>
            <w:shd w:val="clear" w:color="auto" w:fill="auto"/>
            <w:vAlign w:val="center"/>
          </w:tcPr>
          <w:p>
            <w:pPr>
              <w:jc w:val="center"/>
              <w:rPr>
                <w:b/>
                <w:sz w:val="18"/>
                <w:szCs w:val="18"/>
              </w:rPr>
            </w:pPr>
          </w:p>
        </w:tc>
        <w:tc>
          <w:tcPr>
            <w:tcW w:w="567" w:type="dxa"/>
            <w:shd w:val="clear" w:color="auto" w:fill="auto"/>
            <w:vAlign w:val="center"/>
          </w:tcPr>
          <w:p>
            <w:pPr>
              <w:jc w:val="center"/>
              <w:rPr>
                <w:b/>
                <w:sz w:val="18"/>
                <w:szCs w:val="18"/>
              </w:rPr>
            </w:pPr>
          </w:p>
        </w:tc>
        <w:tc>
          <w:tcPr>
            <w:tcW w:w="4026" w:type="dxa"/>
            <w:shd w:val="clear" w:color="auto" w:fill="auto"/>
            <w:vAlign w:val="center"/>
          </w:tcPr>
          <w:p>
            <w:pPr>
              <w:jc w:val="left"/>
              <w:rPr>
                <w:b/>
                <w:sz w:val="18"/>
                <w:szCs w:val="18"/>
              </w:rPr>
            </w:pPr>
            <w:r>
              <w:rPr>
                <w:rFonts w:hint="eastAsia" w:ascii="宋体" w:hAnsi="宋体"/>
                <w:b/>
                <w:color w:val="000000"/>
                <w:sz w:val="18"/>
                <w:szCs w:val="18"/>
              </w:rPr>
              <w:t>卫生健康支出</w:t>
            </w:r>
          </w:p>
        </w:tc>
        <w:tc>
          <w:tcPr>
            <w:tcW w:w="1367" w:type="dxa"/>
            <w:shd w:val="clear" w:color="auto" w:fill="auto"/>
            <w:vAlign w:val="center"/>
          </w:tcPr>
          <w:p>
            <w:pPr>
              <w:jc w:val="right"/>
              <w:rPr>
                <w:b/>
                <w:sz w:val="18"/>
                <w:szCs w:val="18"/>
              </w:rPr>
            </w:pPr>
            <w:r>
              <w:rPr>
                <w:rFonts w:hint="eastAsia" w:ascii="宋体" w:hAnsi="宋体"/>
                <w:b/>
                <w:color w:val="000000"/>
                <w:sz w:val="18"/>
                <w:szCs w:val="18"/>
              </w:rPr>
              <w:t>278.99</w:t>
            </w:r>
          </w:p>
        </w:tc>
        <w:tc>
          <w:tcPr>
            <w:tcW w:w="1366" w:type="dxa"/>
            <w:gridSpan w:val="2"/>
            <w:shd w:val="clear" w:color="auto" w:fill="auto"/>
            <w:vAlign w:val="center"/>
          </w:tcPr>
          <w:p>
            <w:pPr>
              <w:jc w:val="right"/>
              <w:rPr>
                <w:b/>
                <w:sz w:val="18"/>
                <w:szCs w:val="18"/>
              </w:rPr>
            </w:pPr>
            <w:r>
              <w:rPr>
                <w:rFonts w:hint="eastAsia" w:ascii="宋体" w:hAnsi="宋体"/>
                <w:b/>
                <w:color w:val="000000"/>
                <w:sz w:val="18"/>
                <w:szCs w:val="18"/>
              </w:rPr>
              <w:t>278.99</w:t>
            </w:r>
          </w:p>
        </w:tc>
        <w:tc>
          <w:tcPr>
            <w:tcW w:w="1427"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rPr>
            </w:pPr>
            <w:r>
              <w:rPr>
                <w:rFonts w:hint="eastAsia" w:ascii="宋体" w:hAnsi="宋体"/>
                <w:b/>
                <w:color w:val="000000"/>
                <w:sz w:val="18"/>
                <w:szCs w:val="18"/>
              </w:rPr>
              <w:t>210</w:t>
            </w:r>
          </w:p>
        </w:tc>
        <w:tc>
          <w:tcPr>
            <w:tcW w:w="567" w:type="dxa"/>
            <w:shd w:val="clear" w:color="auto" w:fill="auto"/>
            <w:vAlign w:val="center"/>
          </w:tcPr>
          <w:p>
            <w:pPr>
              <w:jc w:val="center"/>
              <w:rPr>
                <w:b/>
                <w:sz w:val="18"/>
                <w:szCs w:val="18"/>
              </w:rPr>
            </w:pPr>
            <w:r>
              <w:rPr>
                <w:rFonts w:hint="eastAsia" w:ascii="宋体" w:hAnsi="宋体"/>
                <w:b/>
                <w:color w:val="000000"/>
                <w:sz w:val="18"/>
                <w:szCs w:val="18"/>
              </w:rPr>
              <w:t>03</w:t>
            </w:r>
          </w:p>
        </w:tc>
        <w:tc>
          <w:tcPr>
            <w:tcW w:w="567" w:type="dxa"/>
            <w:shd w:val="clear" w:color="auto" w:fill="auto"/>
            <w:vAlign w:val="center"/>
          </w:tcPr>
          <w:p>
            <w:pPr>
              <w:jc w:val="center"/>
              <w:rPr>
                <w:b/>
                <w:sz w:val="18"/>
                <w:szCs w:val="18"/>
              </w:rPr>
            </w:pPr>
          </w:p>
        </w:tc>
        <w:tc>
          <w:tcPr>
            <w:tcW w:w="4026" w:type="dxa"/>
            <w:shd w:val="clear" w:color="auto" w:fill="auto"/>
            <w:vAlign w:val="center"/>
          </w:tcPr>
          <w:p>
            <w:pPr>
              <w:jc w:val="left"/>
              <w:rPr>
                <w:b/>
                <w:sz w:val="18"/>
                <w:szCs w:val="18"/>
              </w:rPr>
            </w:pPr>
            <w:r>
              <w:rPr>
                <w:rFonts w:hint="eastAsia" w:ascii="宋体" w:hAnsi="宋体"/>
                <w:b/>
                <w:color w:val="000000"/>
                <w:sz w:val="18"/>
                <w:szCs w:val="18"/>
              </w:rPr>
              <w:t xml:space="preserve">  基层医疗卫生机构</w:t>
            </w:r>
          </w:p>
        </w:tc>
        <w:tc>
          <w:tcPr>
            <w:tcW w:w="1367" w:type="dxa"/>
            <w:shd w:val="clear" w:color="auto" w:fill="auto"/>
            <w:vAlign w:val="center"/>
          </w:tcPr>
          <w:p>
            <w:pPr>
              <w:jc w:val="right"/>
              <w:rPr>
                <w:b/>
                <w:sz w:val="18"/>
                <w:szCs w:val="18"/>
              </w:rPr>
            </w:pPr>
            <w:r>
              <w:rPr>
                <w:rFonts w:hint="eastAsia" w:ascii="宋体" w:hAnsi="宋体"/>
                <w:b/>
                <w:color w:val="000000"/>
                <w:sz w:val="18"/>
                <w:szCs w:val="18"/>
              </w:rPr>
              <w:t>264.06</w:t>
            </w:r>
          </w:p>
        </w:tc>
        <w:tc>
          <w:tcPr>
            <w:tcW w:w="1366" w:type="dxa"/>
            <w:gridSpan w:val="2"/>
            <w:shd w:val="clear" w:color="auto" w:fill="auto"/>
            <w:vAlign w:val="center"/>
          </w:tcPr>
          <w:p>
            <w:pPr>
              <w:jc w:val="right"/>
              <w:rPr>
                <w:b/>
                <w:sz w:val="18"/>
                <w:szCs w:val="18"/>
              </w:rPr>
            </w:pPr>
            <w:r>
              <w:rPr>
                <w:rFonts w:hint="eastAsia" w:ascii="宋体" w:hAnsi="宋体"/>
                <w:b/>
                <w:color w:val="000000"/>
                <w:sz w:val="18"/>
                <w:szCs w:val="18"/>
              </w:rPr>
              <w:t>264.06</w:t>
            </w:r>
          </w:p>
        </w:tc>
        <w:tc>
          <w:tcPr>
            <w:tcW w:w="1427"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rPr>
            </w:pPr>
            <w:r>
              <w:rPr>
                <w:rFonts w:hint="eastAsia" w:ascii="宋体" w:hAnsi="宋体"/>
                <w:color w:val="000000"/>
                <w:sz w:val="18"/>
                <w:szCs w:val="18"/>
              </w:rPr>
              <w:t>210</w:t>
            </w:r>
          </w:p>
        </w:tc>
        <w:tc>
          <w:tcPr>
            <w:tcW w:w="567" w:type="dxa"/>
            <w:shd w:val="clear" w:color="auto" w:fill="auto"/>
            <w:vAlign w:val="center"/>
          </w:tcPr>
          <w:p>
            <w:pPr>
              <w:jc w:val="center"/>
              <w:rPr>
                <w:sz w:val="18"/>
                <w:szCs w:val="18"/>
              </w:rPr>
            </w:pPr>
            <w:r>
              <w:rPr>
                <w:rFonts w:hint="eastAsia" w:ascii="宋体" w:hAnsi="宋体"/>
                <w:color w:val="000000"/>
                <w:sz w:val="18"/>
                <w:szCs w:val="18"/>
              </w:rPr>
              <w:t>03</w:t>
            </w:r>
          </w:p>
        </w:tc>
        <w:tc>
          <w:tcPr>
            <w:tcW w:w="567" w:type="dxa"/>
            <w:shd w:val="clear" w:color="auto" w:fill="auto"/>
            <w:vAlign w:val="center"/>
          </w:tcPr>
          <w:p>
            <w:pPr>
              <w:jc w:val="center"/>
              <w:rPr>
                <w:sz w:val="18"/>
                <w:szCs w:val="18"/>
              </w:rPr>
            </w:pPr>
            <w:r>
              <w:rPr>
                <w:rFonts w:hint="eastAsia" w:ascii="宋体" w:hAnsi="宋体"/>
                <w:color w:val="000000"/>
                <w:sz w:val="18"/>
                <w:szCs w:val="18"/>
              </w:rPr>
              <w:t>02</w:t>
            </w:r>
          </w:p>
        </w:tc>
        <w:tc>
          <w:tcPr>
            <w:tcW w:w="4026" w:type="dxa"/>
            <w:shd w:val="clear" w:color="auto" w:fill="auto"/>
            <w:vAlign w:val="center"/>
          </w:tcPr>
          <w:p>
            <w:pPr>
              <w:jc w:val="left"/>
              <w:rPr>
                <w:sz w:val="18"/>
                <w:szCs w:val="18"/>
              </w:rPr>
            </w:pPr>
            <w:r>
              <w:rPr>
                <w:rFonts w:hint="eastAsia" w:ascii="宋体" w:hAnsi="宋体"/>
                <w:color w:val="000000"/>
                <w:sz w:val="18"/>
                <w:szCs w:val="18"/>
              </w:rPr>
              <w:t xml:space="preserve">    乡镇卫生院</w:t>
            </w:r>
          </w:p>
        </w:tc>
        <w:tc>
          <w:tcPr>
            <w:tcW w:w="1367" w:type="dxa"/>
            <w:shd w:val="clear" w:color="auto" w:fill="auto"/>
            <w:vAlign w:val="center"/>
          </w:tcPr>
          <w:p>
            <w:pPr>
              <w:jc w:val="right"/>
              <w:rPr>
                <w:sz w:val="18"/>
                <w:szCs w:val="18"/>
              </w:rPr>
            </w:pPr>
            <w:r>
              <w:rPr>
                <w:rFonts w:hint="eastAsia" w:ascii="宋体" w:hAnsi="宋体"/>
                <w:color w:val="000000"/>
                <w:sz w:val="18"/>
                <w:szCs w:val="18"/>
              </w:rPr>
              <w:t>264.06</w:t>
            </w:r>
          </w:p>
        </w:tc>
        <w:tc>
          <w:tcPr>
            <w:tcW w:w="1366" w:type="dxa"/>
            <w:gridSpan w:val="2"/>
            <w:shd w:val="clear" w:color="auto" w:fill="auto"/>
            <w:vAlign w:val="center"/>
          </w:tcPr>
          <w:p>
            <w:pPr>
              <w:jc w:val="right"/>
              <w:rPr>
                <w:sz w:val="18"/>
                <w:szCs w:val="18"/>
              </w:rPr>
            </w:pPr>
            <w:r>
              <w:rPr>
                <w:rFonts w:hint="eastAsia" w:ascii="宋体" w:hAnsi="宋体"/>
                <w:color w:val="000000"/>
                <w:sz w:val="18"/>
                <w:szCs w:val="18"/>
              </w:rPr>
              <w:t>264.06</w:t>
            </w:r>
          </w:p>
        </w:tc>
        <w:tc>
          <w:tcPr>
            <w:tcW w:w="142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rPr>
            </w:pPr>
            <w:r>
              <w:rPr>
                <w:rFonts w:hint="eastAsia" w:ascii="宋体" w:hAnsi="宋体"/>
                <w:b/>
                <w:color w:val="000000"/>
                <w:sz w:val="18"/>
                <w:szCs w:val="18"/>
              </w:rPr>
              <w:t>210</w:t>
            </w:r>
          </w:p>
        </w:tc>
        <w:tc>
          <w:tcPr>
            <w:tcW w:w="567" w:type="dxa"/>
            <w:shd w:val="clear" w:color="auto" w:fill="auto"/>
            <w:vAlign w:val="center"/>
          </w:tcPr>
          <w:p>
            <w:pPr>
              <w:jc w:val="center"/>
              <w:rPr>
                <w:b/>
                <w:sz w:val="18"/>
                <w:szCs w:val="18"/>
              </w:rPr>
            </w:pPr>
            <w:r>
              <w:rPr>
                <w:rFonts w:hint="eastAsia" w:ascii="宋体" w:hAnsi="宋体"/>
                <w:b/>
                <w:color w:val="000000"/>
                <w:sz w:val="18"/>
                <w:szCs w:val="18"/>
              </w:rPr>
              <w:t>11</w:t>
            </w:r>
          </w:p>
        </w:tc>
        <w:tc>
          <w:tcPr>
            <w:tcW w:w="567" w:type="dxa"/>
            <w:shd w:val="clear" w:color="auto" w:fill="auto"/>
            <w:vAlign w:val="center"/>
          </w:tcPr>
          <w:p>
            <w:pPr>
              <w:jc w:val="center"/>
              <w:rPr>
                <w:b/>
                <w:sz w:val="18"/>
                <w:szCs w:val="18"/>
              </w:rPr>
            </w:pPr>
          </w:p>
        </w:tc>
        <w:tc>
          <w:tcPr>
            <w:tcW w:w="4026" w:type="dxa"/>
            <w:shd w:val="clear" w:color="auto" w:fill="auto"/>
            <w:vAlign w:val="center"/>
          </w:tcPr>
          <w:p>
            <w:pPr>
              <w:jc w:val="left"/>
              <w:rPr>
                <w:b/>
                <w:sz w:val="18"/>
                <w:szCs w:val="18"/>
              </w:rPr>
            </w:pPr>
            <w:r>
              <w:rPr>
                <w:rFonts w:hint="eastAsia" w:ascii="宋体" w:hAnsi="宋体"/>
                <w:b/>
                <w:color w:val="000000"/>
                <w:sz w:val="18"/>
                <w:szCs w:val="18"/>
              </w:rPr>
              <w:t xml:space="preserve">  行政事业单位医疗</w:t>
            </w:r>
          </w:p>
        </w:tc>
        <w:tc>
          <w:tcPr>
            <w:tcW w:w="1367" w:type="dxa"/>
            <w:shd w:val="clear" w:color="auto" w:fill="auto"/>
            <w:vAlign w:val="center"/>
          </w:tcPr>
          <w:p>
            <w:pPr>
              <w:jc w:val="right"/>
              <w:rPr>
                <w:b/>
                <w:sz w:val="18"/>
                <w:szCs w:val="18"/>
              </w:rPr>
            </w:pPr>
            <w:r>
              <w:rPr>
                <w:rFonts w:hint="eastAsia" w:ascii="宋体" w:hAnsi="宋体"/>
                <w:b/>
                <w:color w:val="000000"/>
                <w:sz w:val="18"/>
                <w:szCs w:val="18"/>
              </w:rPr>
              <w:t>14.93</w:t>
            </w:r>
          </w:p>
        </w:tc>
        <w:tc>
          <w:tcPr>
            <w:tcW w:w="1366" w:type="dxa"/>
            <w:gridSpan w:val="2"/>
            <w:shd w:val="clear" w:color="auto" w:fill="auto"/>
            <w:vAlign w:val="center"/>
          </w:tcPr>
          <w:p>
            <w:pPr>
              <w:jc w:val="right"/>
              <w:rPr>
                <w:b/>
                <w:sz w:val="18"/>
                <w:szCs w:val="18"/>
              </w:rPr>
            </w:pPr>
            <w:r>
              <w:rPr>
                <w:rFonts w:hint="eastAsia" w:ascii="宋体" w:hAnsi="宋体"/>
                <w:b/>
                <w:color w:val="000000"/>
                <w:sz w:val="18"/>
                <w:szCs w:val="18"/>
              </w:rPr>
              <w:t>14.93</w:t>
            </w:r>
          </w:p>
        </w:tc>
        <w:tc>
          <w:tcPr>
            <w:tcW w:w="1427"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rPr>
            </w:pPr>
            <w:r>
              <w:rPr>
                <w:rFonts w:hint="eastAsia" w:ascii="宋体" w:hAnsi="宋体"/>
                <w:color w:val="000000"/>
                <w:sz w:val="18"/>
                <w:szCs w:val="18"/>
              </w:rPr>
              <w:t>210</w:t>
            </w:r>
          </w:p>
        </w:tc>
        <w:tc>
          <w:tcPr>
            <w:tcW w:w="567" w:type="dxa"/>
            <w:shd w:val="clear" w:color="auto" w:fill="auto"/>
            <w:vAlign w:val="center"/>
          </w:tcPr>
          <w:p>
            <w:pPr>
              <w:jc w:val="center"/>
              <w:rPr>
                <w:sz w:val="18"/>
                <w:szCs w:val="18"/>
              </w:rPr>
            </w:pPr>
            <w:r>
              <w:rPr>
                <w:rFonts w:hint="eastAsia" w:ascii="宋体" w:hAnsi="宋体"/>
                <w:color w:val="000000"/>
                <w:sz w:val="18"/>
                <w:szCs w:val="18"/>
              </w:rPr>
              <w:t>11</w:t>
            </w:r>
          </w:p>
        </w:tc>
        <w:tc>
          <w:tcPr>
            <w:tcW w:w="567" w:type="dxa"/>
            <w:shd w:val="clear" w:color="auto" w:fill="auto"/>
            <w:vAlign w:val="center"/>
          </w:tcPr>
          <w:p>
            <w:pPr>
              <w:jc w:val="center"/>
              <w:rPr>
                <w:sz w:val="18"/>
                <w:szCs w:val="18"/>
              </w:rPr>
            </w:pPr>
            <w:r>
              <w:rPr>
                <w:rFonts w:hint="eastAsia" w:ascii="宋体" w:hAnsi="宋体"/>
                <w:color w:val="000000"/>
                <w:sz w:val="18"/>
                <w:szCs w:val="18"/>
              </w:rPr>
              <w:t>02</w:t>
            </w:r>
          </w:p>
        </w:tc>
        <w:tc>
          <w:tcPr>
            <w:tcW w:w="4026" w:type="dxa"/>
            <w:shd w:val="clear" w:color="auto" w:fill="auto"/>
            <w:vAlign w:val="center"/>
          </w:tcPr>
          <w:p>
            <w:pPr>
              <w:jc w:val="left"/>
              <w:rPr>
                <w:sz w:val="18"/>
                <w:szCs w:val="18"/>
              </w:rPr>
            </w:pPr>
            <w:r>
              <w:rPr>
                <w:rFonts w:hint="eastAsia" w:ascii="宋体" w:hAnsi="宋体"/>
                <w:color w:val="000000"/>
                <w:sz w:val="18"/>
                <w:szCs w:val="18"/>
              </w:rPr>
              <w:t xml:space="preserve">    事业单位医疗</w:t>
            </w:r>
          </w:p>
        </w:tc>
        <w:tc>
          <w:tcPr>
            <w:tcW w:w="1367" w:type="dxa"/>
            <w:shd w:val="clear" w:color="auto" w:fill="auto"/>
            <w:vAlign w:val="center"/>
          </w:tcPr>
          <w:p>
            <w:pPr>
              <w:jc w:val="right"/>
              <w:rPr>
                <w:sz w:val="18"/>
                <w:szCs w:val="18"/>
              </w:rPr>
            </w:pPr>
            <w:r>
              <w:rPr>
                <w:rFonts w:hint="eastAsia" w:ascii="宋体" w:hAnsi="宋体"/>
                <w:color w:val="000000"/>
                <w:sz w:val="18"/>
                <w:szCs w:val="18"/>
              </w:rPr>
              <w:t>14.93</w:t>
            </w:r>
          </w:p>
        </w:tc>
        <w:tc>
          <w:tcPr>
            <w:tcW w:w="1366" w:type="dxa"/>
            <w:gridSpan w:val="2"/>
            <w:shd w:val="clear" w:color="auto" w:fill="auto"/>
            <w:vAlign w:val="center"/>
          </w:tcPr>
          <w:p>
            <w:pPr>
              <w:jc w:val="right"/>
              <w:rPr>
                <w:sz w:val="18"/>
                <w:szCs w:val="18"/>
              </w:rPr>
            </w:pPr>
            <w:r>
              <w:rPr>
                <w:rFonts w:hint="eastAsia" w:ascii="宋体" w:hAnsi="宋体"/>
                <w:color w:val="000000"/>
                <w:sz w:val="18"/>
                <w:szCs w:val="18"/>
              </w:rPr>
              <w:t>14.93</w:t>
            </w:r>
          </w:p>
        </w:tc>
        <w:tc>
          <w:tcPr>
            <w:tcW w:w="142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rPr>
            </w:pPr>
            <w:r>
              <w:rPr>
                <w:rFonts w:hint="eastAsia" w:ascii="宋体" w:hAnsi="宋体"/>
                <w:b/>
                <w:color w:val="000000"/>
                <w:sz w:val="18"/>
                <w:szCs w:val="18"/>
              </w:rPr>
              <w:t>221</w:t>
            </w:r>
          </w:p>
        </w:tc>
        <w:tc>
          <w:tcPr>
            <w:tcW w:w="567" w:type="dxa"/>
            <w:shd w:val="clear" w:color="auto" w:fill="auto"/>
            <w:vAlign w:val="center"/>
          </w:tcPr>
          <w:p>
            <w:pPr>
              <w:jc w:val="center"/>
              <w:rPr>
                <w:b/>
                <w:sz w:val="18"/>
                <w:szCs w:val="18"/>
              </w:rPr>
            </w:pPr>
          </w:p>
        </w:tc>
        <w:tc>
          <w:tcPr>
            <w:tcW w:w="567" w:type="dxa"/>
            <w:shd w:val="clear" w:color="auto" w:fill="auto"/>
            <w:vAlign w:val="center"/>
          </w:tcPr>
          <w:p>
            <w:pPr>
              <w:jc w:val="center"/>
              <w:rPr>
                <w:b/>
                <w:sz w:val="18"/>
                <w:szCs w:val="18"/>
              </w:rPr>
            </w:pPr>
          </w:p>
        </w:tc>
        <w:tc>
          <w:tcPr>
            <w:tcW w:w="4026" w:type="dxa"/>
            <w:shd w:val="clear" w:color="auto" w:fill="auto"/>
            <w:vAlign w:val="center"/>
          </w:tcPr>
          <w:p>
            <w:pPr>
              <w:jc w:val="left"/>
              <w:rPr>
                <w:b/>
                <w:sz w:val="18"/>
                <w:szCs w:val="18"/>
              </w:rPr>
            </w:pPr>
            <w:r>
              <w:rPr>
                <w:rFonts w:hint="eastAsia" w:ascii="宋体" w:hAnsi="宋体"/>
                <w:b/>
                <w:color w:val="000000"/>
                <w:sz w:val="18"/>
                <w:szCs w:val="18"/>
              </w:rPr>
              <w:t>住房保障支出</w:t>
            </w:r>
          </w:p>
        </w:tc>
        <w:tc>
          <w:tcPr>
            <w:tcW w:w="1367" w:type="dxa"/>
            <w:shd w:val="clear" w:color="auto" w:fill="auto"/>
            <w:vAlign w:val="center"/>
          </w:tcPr>
          <w:p>
            <w:pPr>
              <w:jc w:val="right"/>
              <w:rPr>
                <w:b/>
                <w:sz w:val="18"/>
                <w:szCs w:val="18"/>
              </w:rPr>
            </w:pPr>
            <w:r>
              <w:rPr>
                <w:rFonts w:hint="eastAsia" w:ascii="宋体" w:hAnsi="宋体"/>
                <w:b/>
                <w:color w:val="000000"/>
                <w:sz w:val="18"/>
                <w:szCs w:val="18"/>
              </w:rPr>
              <w:t>27.57</w:t>
            </w:r>
          </w:p>
        </w:tc>
        <w:tc>
          <w:tcPr>
            <w:tcW w:w="1366" w:type="dxa"/>
            <w:gridSpan w:val="2"/>
            <w:shd w:val="clear" w:color="auto" w:fill="auto"/>
            <w:vAlign w:val="center"/>
          </w:tcPr>
          <w:p>
            <w:pPr>
              <w:jc w:val="right"/>
              <w:rPr>
                <w:b/>
                <w:sz w:val="18"/>
                <w:szCs w:val="18"/>
              </w:rPr>
            </w:pPr>
            <w:r>
              <w:rPr>
                <w:rFonts w:hint="eastAsia" w:ascii="宋体" w:hAnsi="宋体"/>
                <w:b/>
                <w:color w:val="000000"/>
                <w:sz w:val="18"/>
                <w:szCs w:val="18"/>
              </w:rPr>
              <w:t>27.57</w:t>
            </w:r>
          </w:p>
        </w:tc>
        <w:tc>
          <w:tcPr>
            <w:tcW w:w="1427"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rPr>
            </w:pPr>
            <w:r>
              <w:rPr>
                <w:rFonts w:hint="eastAsia" w:ascii="宋体" w:hAnsi="宋体"/>
                <w:b/>
                <w:color w:val="000000"/>
                <w:sz w:val="18"/>
                <w:szCs w:val="18"/>
              </w:rPr>
              <w:t>221</w:t>
            </w:r>
          </w:p>
        </w:tc>
        <w:tc>
          <w:tcPr>
            <w:tcW w:w="567" w:type="dxa"/>
            <w:shd w:val="clear" w:color="auto" w:fill="auto"/>
            <w:vAlign w:val="center"/>
          </w:tcPr>
          <w:p>
            <w:pPr>
              <w:jc w:val="center"/>
              <w:rPr>
                <w:b/>
                <w:sz w:val="18"/>
                <w:szCs w:val="18"/>
              </w:rPr>
            </w:pPr>
            <w:r>
              <w:rPr>
                <w:rFonts w:hint="eastAsia" w:ascii="宋体" w:hAnsi="宋体"/>
                <w:b/>
                <w:color w:val="000000"/>
                <w:sz w:val="18"/>
                <w:szCs w:val="18"/>
              </w:rPr>
              <w:t>02</w:t>
            </w:r>
          </w:p>
        </w:tc>
        <w:tc>
          <w:tcPr>
            <w:tcW w:w="567" w:type="dxa"/>
            <w:shd w:val="clear" w:color="auto" w:fill="auto"/>
            <w:vAlign w:val="center"/>
          </w:tcPr>
          <w:p>
            <w:pPr>
              <w:jc w:val="center"/>
              <w:rPr>
                <w:b/>
                <w:sz w:val="18"/>
                <w:szCs w:val="18"/>
              </w:rPr>
            </w:pPr>
          </w:p>
        </w:tc>
        <w:tc>
          <w:tcPr>
            <w:tcW w:w="4026" w:type="dxa"/>
            <w:shd w:val="clear" w:color="auto" w:fill="auto"/>
            <w:vAlign w:val="center"/>
          </w:tcPr>
          <w:p>
            <w:pPr>
              <w:jc w:val="left"/>
              <w:rPr>
                <w:b/>
                <w:sz w:val="18"/>
                <w:szCs w:val="18"/>
              </w:rPr>
            </w:pPr>
            <w:r>
              <w:rPr>
                <w:rFonts w:hint="eastAsia" w:ascii="宋体" w:hAnsi="宋体"/>
                <w:b/>
                <w:color w:val="000000"/>
                <w:sz w:val="18"/>
                <w:szCs w:val="18"/>
              </w:rPr>
              <w:t xml:space="preserve">  住房改革支出</w:t>
            </w:r>
          </w:p>
        </w:tc>
        <w:tc>
          <w:tcPr>
            <w:tcW w:w="1367" w:type="dxa"/>
            <w:shd w:val="clear" w:color="auto" w:fill="auto"/>
            <w:vAlign w:val="center"/>
          </w:tcPr>
          <w:p>
            <w:pPr>
              <w:jc w:val="right"/>
              <w:rPr>
                <w:b/>
                <w:sz w:val="18"/>
                <w:szCs w:val="18"/>
              </w:rPr>
            </w:pPr>
            <w:r>
              <w:rPr>
                <w:rFonts w:hint="eastAsia" w:ascii="宋体" w:hAnsi="宋体"/>
                <w:b/>
                <w:color w:val="000000"/>
                <w:sz w:val="18"/>
                <w:szCs w:val="18"/>
              </w:rPr>
              <w:t>27.57</w:t>
            </w:r>
          </w:p>
        </w:tc>
        <w:tc>
          <w:tcPr>
            <w:tcW w:w="1366" w:type="dxa"/>
            <w:gridSpan w:val="2"/>
            <w:shd w:val="clear" w:color="auto" w:fill="auto"/>
            <w:vAlign w:val="center"/>
          </w:tcPr>
          <w:p>
            <w:pPr>
              <w:jc w:val="right"/>
              <w:rPr>
                <w:b/>
                <w:sz w:val="18"/>
                <w:szCs w:val="18"/>
              </w:rPr>
            </w:pPr>
            <w:r>
              <w:rPr>
                <w:rFonts w:hint="eastAsia" w:ascii="宋体" w:hAnsi="宋体"/>
                <w:b/>
                <w:color w:val="000000"/>
                <w:sz w:val="18"/>
                <w:szCs w:val="18"/>
              </w:rPr>
              <w:t>27.57</w:t>
            </w:r>
          </w:p>
        </w:tc>
        <w:tc>
          <w:tcPr>
            <w:tcW w:w="1427"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rPr>
            </w:pPr>
            <w:r>
              <w:rPr>
                <w:rFonts w:hint="eastAsia" w:ascii="宋体" w:hAnsi="宋体"/>
                <w:color w:val="000000"/>
                <w:sz w:val="18"/>
                <w:szCs w:val="18"/>
              </w:rPr>
              <w:t>221</w:t>
            </w:r>
          </w:p>
        </w:tc>
        <w:tc>
          <w:tcPr>
            <w:tcW w:w="567" w:type="dxa"/>
            <w:shd w:val="clear" w:color="auto" w:fill="auto"/>
            <w:vAlign w:val="center"/>
          </w:tcPr>
          <w:p>
            <w:pPr>
              <w:jc w:val="center"/>
              <w:rPr>
                <w:sz w:val="18"/>
                <w:szCs w:val="18"/>
              </w:rPr>
            </w:pPr>
            <w:r>
              <w:rPr>
                <w:rFonts w:hint="eastAsia" w:ascii="宋体" w:hAnsi="宋体"/>
                <w:color w:val="000000"/>
                <w:sz w:val="18"/>
                <w:szCs w:val="18"/>
              </w:rPr>
              <w:t>02</w:t>
            </w:r>
          </w:p>
        </w:tc>
        <w:tc>
          <w:tcPr>
            <w:tcW w:w="567" w:type="dxa"/>
            <w:shd w:val="clear" w:color="auto" w:fill="auto"/>
            <w:vAlign w:val="center"/>
          </w:tcPr>
          <w:p>
            <w:pPr>
              <w:jc w:val="center"/>
              <w:rPr>
                <w:sz w:val="18"/>
                <w:szCs w:val="18"/>
              </w:rPr>
            </w:pPr>
            <w:r>
              <w:rPr>
                <w:rFonts w:hint="eastAsia" w:ascii="宋体" w:hAnsi="宋体"/>
                <w:color w:val="000000"/>
                <w:sz w:val="18"/>
                <w:szCs w:val="18"/>
              </w:rPr>
              <w:t>01</w:t>
            </w:r>
          </w:p>
        </w:tc>
        <w:tc>
          <w:tcPr>
            <w:tcW w:w="4026" w:type="dxa"/>
            <w:shd w:val="clear" w:color="auto" w:fill="auto"/>
            <w:vAlign w:val="center"/>
          </w:tcPr>
          <w:p>
            <w:pPr>
              <w:jc w:val="left"/>
              <w:rPr>
                <w:sz w:val="18"/>
                <w:szCs w:val="18"/>
              </w:rPr>
            </w:pPr>
            <w:r>
              <w:rPr>
                <w:rFonts w:hint="eastAsia" w:ascii="宋体" w:hAnsi="宋体"/>
                <w:color w:val="000000"/>
                <w:sz w:val="18"/>
                <w:szCs w:val="18"/>
              </w:rPr>
              <w:t xml:space="preserve">    住房公积金</w:t>
            </w:r>
          </w:p>
        </w:tc>
        <w:tc>
          <w:tcPr>
            <w:tcW w:w="1367" w:type="dxa"/>
            <w:shd w:val="clear" w:color="auto" w:fill="auto"/>
            <w:vAlign w:val="center"/>
          </w:tcPr>
          <w:p>
            <w:pPr>
              <w:jc w:val="right"/>
              <w:rPr>
                <w:sz w:val="18"/>
                <w:szCs w:val="18"/>
              </w:rPr>
            </w:pPr>
            <w:r>
              <w:rPr>
                <w:rFonts w:hint="eastAsia" w:ascii="宋体" w:hAnsi="宋体"/>
                <w:color w:val="000000"/>
                <w:sz w:val="18"/>
                <w:szCs w:val="18"/>
              </w:rPr>
              <w:t>27.57</w:t>
            </w:r>
          </w:p>
        </w:tc>
        <w:tc>
          <w:tcPr>
            <w:tcW w:w="1366" w:type="dxa"/>
            <w:gridSpan w:val="2"/>
            <w:shd w:val="clear" w:color="auto" w:fill="auto"/>
            <w:vAlign w:val="center"/>
          </w:tcPr>
          <w:p>
            <w:pPr>
              <w:jc w:val="right"/>
              <w:rPr>
                <w:sz w:val="18"/>
                <w:szCs w:val="18"/>
              </w:rPr>
            </w:pPr>
            <w:r>
              <w:rPr>
                <w:rFonts w:hint="eastAsia" w:ascii="宋体" w:hAnsi="宋体"/>
                <w:color w:val="000000"/>
                <w:sz w:val="18"/>
                <w:szCs w:val="18"/>
              </w:rPr>
              <w:t>27.57</w:t>
            </w:r>
          </w:p>
        </w:tc>
        <w:tc>
          <w:tcPr>
            <w:tcW w:w="1427" w:type="dxa"/>
            <w:shd w:val="clear" w:color="auto" w:fill="auto"/>
            <w:vAlign w:val="center"/>
          </w:tcPr>
          <w:p>
            <w:pPr>
              <w:jc w:val="right"/>
              <w:rPr>
                <w:sz w:val="18"/>
                <w:szCs w:val="18"/>
              </w:rPr>
            </w:pPr>
          </w:p>
        </w:tc>
      </w:tr>
    </w:tbl>
    <w:p>
      <w:pPr>
        <w:widowControl/>
        <w:jc w:val="left"/>
        <w:rPr>
          <w:rFonts w:hint="default" w:ascii="仿宋" w:eastAsia="仿宋"/>
          <w:b/>
          <w:color w:val="000000"/>
          <w:szCs w:val="21"/>
        </w:rPr>
        <w:sectPr>
          <w:pgSz w:w="11906" w:h="16838"/>
          <w:pgMar w:top="1134" w:right="1134" w:bottom="1134" w:left="1134" w:header="851" w:footer="992" w:gutter="0"/>
          <w:cols w:space="425" w:num="1"/>
          <w:docGrid w:type="lines" w:linePitch="312" w:charSpace="0"/>
        </w:sectPr>
      </w:pPr>
    </w:p>
    <w:p>
      <w:r>
        <w:rPr>
          <w:rFonts w:hint="eastAsia" w:ascii="宋体" w:hAnsi="宋体"/>
          <w:color w:val="000000"/>
          <w:sz w:val="18"/>
          <w:szCs w:val="18"/>
        </w:rPr>
        <w:t>表6</w:t>
      </w:r>
    </w:p>
    <w:p>
      <w:pPr>
        <w:jc w:val="center"/>
        <w:rPr>
          <w:rFonts w:hint="default" w:ascii="仿宋" w:hAnsi="宋体" w:eastAsia="仿宋"/>
          <w:b/>
          <w:color w:val="000000"/>
          <w:sz w:val="28"/>
          <w:szCs w:val="28"/>
        </w:rPr>
      </w:pPr>
      <w:r>
        <w:rPr>
          <w:rFonts w:hint="eastAsia" w:ascii="仿宋" w:hAnsi="宋体" w:eastAsia="仿宋"/>
          <w:b/>
          <w:color w:val="000000"/>
          <w:sz w:val="28"/>
          <w:szCs w:val="28"/>
        </w:rPr>
        <w:t>一般公共预算基本支出情况表</w:t>
      </w:r>
    </w:p>
    <w:tbl>
      <w:tblPr>
        <w:tblStyle w:val="8"/>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4593"/>
        <w:gridCol w:w="1367"/>
        <w:gridCol w:w="1085"/>
        <w:gridCol w:w="281"/>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2" w:hRule="atLeast"/>
          <w:tblHeader/>
        </w:trPr>
        <w:tc>
          <w:tcPr>
            <w:tcW w:w="8146" w:type="dxa"/>
            <w:gridSpan w:val="5"/>
            <w:tcBorders>
              <w:top w:val="nil"/>
              <w:left w:val="nil"/>
              <w:right w:val="nil"/>
            </w:tcBorders>
            <w:shd w:val="clear" w:color="auto" w:fill="auto"/>
            <w:vAlign w:val="center"/>
          </w:tcPr>
          <w:p>
            <w:pPr>
              <w:jc w:val="left"/>
              <w:rPr>
                <w:sz w:val="18"/>
                <w:szCs w:val="18"/>
              </w:rPr>
            </w:pPr>
            <w:r>
              <w:rPr>
                <w:rFonts w:hint="eastAsia"/>
                <w:color w:val="000000"/>
                <w:sz w:val="18"/>
                <w:szCs w:val="18"/>
              </w:rPr>
              <w:t>编制部门：皮山县克里阳乡卫生院</w:t>
            </w:r>
          </w:p>
        </w:tc>
        <w:tc>
          <w:tcPr>
            <w:tcW w:w="1708" w:type="dxa"/>
            <w:gridSpan w:val="2"/>
            <w:tcBorders>
              <w:top w:val="nil"/>
              <w:left w:val="nil"/>
              <w:right w:val="nil"/>
            </w:tcBorders>
            <w:shd w:val="clear" w:color="auto" w:fill="auto"/>
            <w:vAlign w:val="center"/>
          </w:tcPr>
          <w:p>
            <w:pPr>
              <w:jc w:val="right"/>
              <w:rPr>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2" w:hRule="atLeast"/>
          <w:tblHeader/>
        </w:trPr>
        <w:tc>
          <w:tcPr>
            <w:tcW w:w="5694" w:type="dxa"/>
            <w:gridSpan w:val="3"/>
            <w:shd w:val="clear" w:color="auto" w:fill="auto"/>
            <w:vAlign w:val="center"/>
          </w:tcPr>
          <w:p>
            <w:pPr>
              <w:jc w:val="center"/>
              <w:rPr>
                <w:sz w:val="18"/>
                <w:szCs w:val="18"/>
              </w:rPr>
            </w:pPr>
            <w:r>
              <w:rPr>
                <w:rFonts w:hint="eastAsia"/>
                <w:sz w:val="18"/>
                <w:szCs w:val="18"/>
              </w:rPr>
              <w:t>科目</w:t>
            </w:r>
          </w:p>
        </w:tc>
        <w:tc>
          <w:tcPr>
            <w:tcW w:w="4160" w:type="dxa"/>
            <w:gridSpan w:val="4"/>
            <w:shd w:val="clear" w:color="auto" w:fill="auto"/>
            <w:vAlign w:val="center"/>
          </w:tcPr>
          <w:p>
            <w:pPr>
              <w:jc w:val="center"/>
              <w:rPr>
                <w:sz w:val="18"/>
                <w:szCs w:val="18"/>
              </w:rPr>
            </w:pPr>
            <w:r>
              <w:rPr>
                <w:rFonts w:hint="eastAsia"/>
                <w:sz w:val="18"/>
                <w:szCs w:val="18"/>
              </w:rPr>
              <w:t>一般公共预算基本支出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4" w:hRule="atLeast"/>
          <w:tblHeader/>
        </w:trPr>
        <w:tc>
          <w:tcPr>
            <w:tcW w:w="1101" w:type="dxa"/>
            <w:gridSpan w:val="2"/>
            <w:shd w:val="clear" w:color="auto" w:fill="auto"/>
            <w:vAlign w:val="center"/>
          </w:tcPr>
          <w:p>
            <w:pPr>
              <w:jc w:val="center"/>
              <w:rPr>
                <w:sz w:val="18"/>
                <w:szCs w:val="18"/>
              </w:rPr>
            </w:pPr>
            <w:r>
              <w:rPr>
                <w:rFonts w:hint="eastAsia"/>
                <w:sz w:val="18"/>
                <w:szCs w:val="18"/>
              </w:rPr>
              <w:t>经济分类科目编码</w:t>
            </w:r>
          </w:p>
        </w:tc>
        <w:tc>
          <w:tcPr>
            <w:tcW w:w="4593" w:type="dxa"/>
            <w:vMerge w:val="restart"/>
            <w:shd w:val="clear" w:color="auto" w:fill="auto"/>
            <w:vAlign w:val="center"/>
          </w:tcPr>
          <w:p>
            <w:pPr>
              <w:jc w:val="center"/>
              <w:rPr>
                <w:sz w:val="18"/>
                <w:szCs w:val="18"/>
              </w:rPr>
            </w:pPr>
            <w:r>
              <w:rPr>
                <w:rFonts w:hint="eastAsia"/>
                <w:sz w:val="18"/>
                <w:szCs w:val="18"/>
              </w:rPr>
              <w:t>经济分类科目名称</w:t>
            </w:r>
          </w:p>
        </w:tc>
        <w:tc>
          <w:tcPr>
            <w:tcW w:w="1367" w:type="dxa"/>
            <w:vMerge w:val="restart"/>
            <w:shd w:val="clear" w:color="auto" w:fill="auto"/>
            <w:vAlign w:val="center"/>
          </w:tcPr>
          <w:p>
            <w:pPr>
              <w:jc w:val="center"/>
              <w:rPr>
                <w:sz w:val="18"/>
                <w:szCs w:val="18"/>
              </w:rPr>
            </w:pPr>
            <w:r>
              <w:rPr>
                <w:rFonts w:hint="eastAsia"/>
                <w:sz w:val="18"/>
                <w:szCs w:val="18"/>
              </w:rPr>
              <w:t>合计</w:t>
            </w:r>
          </w:p>
        </w:tc>
        <w:tc>
          <w:tcPr>
            <w:tcW w:w="1366" w:type="dxa"/>
            <w:gridSpan w:val="2"/>
            <w:vMerge w:val="restart"/>
            <w:shd w:val="clear" w:color="auto" w:fill="auto"/>
            <w:vAlign w:val="center"/>
          </w:tcPr>
          <w:p>
            <w:pPr>
              <w:jc w:val="center"/>
              <w:rPr>
                <w:sz w:val="18"/>
                <w:szCs w:val="18"/>
              </w:rPr>
            </w:pPr>
            <w:r>
              <w:rPr>
                <w:rFonts w:hint="eastAsia"/>
                <w:sz w:val="18"/>
                <w:szCs w:val="18"/>
              </w:rPr>
              <w:t>人员经费</w:t>
            </w:r>
          </w:p>
        </w:tc>
        <w:tc>
          <w:tcPr>
            <w:tcW w:w="1427" w:type="dxa"/>
            <w:vMerge w:val="restart"/>
            <w:shd w:val="clear" w:color="auto" w:fill="auto"/>
            <w:vAlign w:val="center"/>
          </w:tcPr>
          <w:p>
            <w:pPr>
              <w:jc w:val="center"/>
              <w:rPr>
                <w:sz w:val="18"/>
                <w:szCs w:val="18"/>
              </w:rPr>
            </w:pPr>
            <w:r>
              <w:rPr>
                <w:rFonts w:hint="eastAsia"/>
                <w:sz w:val="18"/>
                <w:szCs w:val="18"/>
              </w:rPr>
              <w:t>公用经费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534" w:type="dxa"/>
            <w:shd w:val="clear" w:color="auto" w:fill="auto"/>
            <w:vAlign w:val="center"/>
          </w:tcPr>
          <w:p>
            <w:pPr>
              <w:jc w:val="center"/>
              <w:rPr>
                <w:sz w:val="18"/>
                <w:szCs w:val="18"/>
              </w:rPr>
            </w:pPr>
            <w:r>
              <w:rPr>
                <w:rFonts w:hint="eastAsia"/>
                <w:sz w:val="18"/>
                <w:szCs w:val="18"/>
              </w:rPr>
              <w:t>类</w:t>
            </w:r>
          </w:p>
        </w:tc>
        <w:tc>
          <w:tcPr>
            <w:tcW w:w="567" w:type="dxa"/>
            <w:shd w:val="clear" w:color="auto" w:fill="auto"/>
            <w:vAlign w:val="center"/>
          </w:tcPr>
          <w:p>
            <w:pPr>
              <w:jc w:val="center"/>
              <w:rPr>
                <w:sz w:val="18"/>
                <w:szCs w:val="18"/>
              </w:rPr>
            </w:pPr>
            <w:r>
              <w:rPr>
                <w:rFonts w:hint="eastAsia"/>
                <w:sz w:val="18"/>
                <w:szCs w:val="18"/>
              </w:rPr>
              <w:t>款</w:t>
            </w:r>
          </w:p>
        </w:tc>
        <w:tc>
          <w:tcPr>
            <w:tcW w:w="4593" w:type="dxa"/>
            <w:vMerge w:val="continue"/>
            <w:shd w:val="clear" w:color="auto" w:fill="auto"/>
            <w:vAlign w:val="center"/>
          </w:tcPr>
          <w:p>
            <w:pPr>
              <w:jc w:val="center"/>
              <w:rPr>
                <w:sz w:val="18"/>
                <w:szCs w:val="18"/>
              </w:rPr>
            </w:pPr>
          </w:p>
        </w:tc>
        <w:tc>
          <w:tcPr>
            <w:tcW w:w="1367" w:type="dxa"/>
            <w:vMerge w:val="continue"/>
            <w:shd w:val="clear" w:color="auto" w:fill="auto"/>
            <w:vAlign w:val="center"/>
          </w:tcPr>
          <w:p>
            <w:pPr>
              <w:jc w:val="center"/>
              <w:rPr>
                <w:sz w:val="18"/>
                <w:szCs w:val="18"/>
              </w:rPr>
            </w:pPr>
          </w:p>
        </w:tc>
        <w:tc>
          <w:tcPr>
            <w:tcW w:w="1366" w:type="dxa"/>
            <w:gridSpan w:val="2"/>
            <w:vMerge w:val="continue"/>
            <w:shd w:val="clear" w:color="auto" w:fill="auto"/>
            <w:vAlign w:val="center"/>
          </w:tcPr>
          <w:p>
            <w:pPr>
              <w:jc w:val="center"/>
              <w:rPr>
                <w:sz w:val="18"/>
                <w:szCs w:val="18"/>
              </w:rPr>
            </w:pPr>
          </w:p>
        </w:tc>
        <w:tc>
          <w:tcPr>
            <w:tcW w:w="1427" w:type="dxa"/>
            <w:vMerge w:val="continue"/>
            <w:shd w:val="clear" w:color="auto" w:fill="auto"/>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58" w:hRule="atLeast"/>
          <w:tblHeader/>
        </w:trPr>
        <w:tc>
          <w:tcPr>
            <w:tcW w:w="534"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4593" w:type="dxa"/>
            <w:shd w:val="clear" w:color="auto" w:fill="auto"/>
            <w:vAlign w:val="center"/>
          </w:tcPr>
          <w:p>
            <w:pPr>
              <w:jc w:val="center"/>
              <w:rPr>
                <w:sz w:val="18"/>
                <w:szCs w:val="18"/>
              </w:rPr>
            </w:pPr>
            <w:r>
              <w:rPr>
                <w:rFonts w:hint="eastAsia"/>
                <w:color w:val="000000"/>
                <w:sz w:val="18"/>
                <w:szCs w:val="18"/>
              </w:rPr>
              <w:t>※</w:t>
            </w:r>
          </w:p>
        </w:tc>
        <w:tc>
          <w:tcPr>
            <w:tcW w:w="1367" w:type="dxa"/>
            <w:shd w:val="clear" w:color="auto" w:fill="auto"/>
            <w:vAlign w:val="center"/>
          </w:tcPr>
          <w:p>
            <w:pPr>
              <w:jc w:val="center"/>
              <w:rPr>
                <w:sz w:val="18"/>
                <w:szCs w:val="18"/>
              </w:rPr>
            </w:pPr>
            <w:r>
              <w:rPr>
                <w:rFonts w:hint="eastAsia"/>
                <w:sz w:val="18"/>
                <w:szCs w:val="18"/>
              </w:rPr>
              <w:t>1</w:t>
            </w:r>
          </w:p>
        </w:tc>
        <w:tc>
          <w:tcPr>
            <w:tcW w:w="1366" w:type="dxa"/>
            <w:gridSpan w:val="2"/>
            <w:shd w:val="clear" w:color="auto" w:fill="auto"/>
            <w:vAlign w:val="center"/>
          </w:tcPr>
          <w:p>
            <w:pPr>
              <w:jc w:val="center"/>
              <w:rPr>
                <w:sz w:val="18"/>
                <w:szCs w:val="18"/>
              </w:rPr>
            </w:pPr>
            <w:r>
              <w:rPr>
                <w:rFonts w:hint="eastAsia"/>
                <w:sz w:val="18"/>
                <w:szCs w:val="18"/>
              </w:rPr>
              <w:t>2</w:t>
            </w:r>
          </w:p>
        </w:tc>
        <w:tc>
          <w:tcPr>
            <w:tcW w:w="1427" w:type="dxa"/>
            <w:shd w:val="clear" w:color="auto" w:fill="auto"/>
            <w:vAlign w:val="center"/>
          </w:tcPr>
          <w:p>
            <w:pPr>
              <w:jc w:val="center"/>
              <w:rPr>
                <w:sz w:val="18"/>
                <w:szCs w:val="18"/>
              </w:rPr>
            </w:pPr>
            <w:r>
              <w:rPr>
                <w:rFonts w:hint="eastAsia"/>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b/>
                <w:sz w:val="18"/>
                <w:szCs w:val="18"/>
              </w:rPr>
            </w:pPr>
          </w:p>
        </w:tc>
        <w:tc>
          <w:tcPr>
            <w:tcW w:w="567" w:type="dxa"/>
            <w:shd w:val="clear" w:color="auto" w:fill="auto"/>
            <w:vAlign w:val="center"/>
          </w:tcPr>
          <w:p>
            <w:pPr>
              <w:jc w:val="center"/>
              <w:rPr>
                <w:rFonts w:hint="default" w:ascii="宋体" w:hAnsi="宋体"/>
                <w:b/>
                <w:sz w:val="18"/>
                <w:szCs w:val="18"/>
              </w:rPr>
            </w:pPr>
          </w:p>
        </w:tc>
        <w:tc>
          <w:tcPr>
            <w:tcW w:w="4593" w:type="dxa"/>
            <w:shd w:val="clear" w:color="auto" w:fill="auto"/>
            <w:vAlign w:val="center"/>
          </w:tcPr>
          <w:p>
            <w:pPr>
              <w:jc w:val="center"/>
              <w:rPr>
                <w:rFonts w:hint="default" w:ascii="宋体" w:hAnsi="宋体"/>
                <w:b/>
                <w:sz w:val="18"/>
                <w:szCs w:val="18"/>
              </w:rPr>
            </w:pPr>
            <w:r>
              <w:rPr>
                <w:rFonts w:hint="default" w:ascii="宋体" w:hAnsi="宋体"/>
                <w:b/>
                <w:sz w:val="18"/>
                <w:szCs w:val="18"/>
              </w:rPr>
              <w:t>总计</w:t>
            </w:r>
          </w:p>
        </w:tc>
        <w:tc>
          <w:tcPr>
            <w:tcW w:w="1367" w:type="dxa"/>
            <w:shd w:val="clear" w:color="auto" w:fill="auto"/>
            <w:vAlign w:val="center"/>
          </w:tcPr>
          <w:p>
            <w:pPr>
              <w:jc w:val="right"/>
              <w:rPr>
                <w:rFonts w:hint="default" w:ascii="宋体" w:hAnsi="宋体"/>
                <w:b/>
                <w:sz w:val="18"/>
                <w:szCs w:val="18"/>
              </w:rPr>
            </w:pPr>
            <w:r>
              <w:rPr>
                <w:rFonts w:hint="default" w:ascii="宋体" w:hAnsi="宋体"/>
                <w:b/>
                <w:sz w:val="18"/>
                <w:szCs w:val="18"/>
              </w:rPr>
              <w:t>363.87</w:t>
            </w:r>
          </w:p>
        </w:tc>
        <w:tc>
          <w:tcPr>
            <w:tcW w:w="1366" w:type="dxa"/>
            <w:gridSpan w:val="2"/>
            <w:shd w:val="clear" w:color="auto" w:fill="auto"/>
            <w:vAlign w:val="center"/>
          </w:tcPr>
          <w:p>
            <w:pPr>
              <w:jc w:val="right"/>
              <w:rPr>
                <w:rFonts w:hint="default" w:ascii="宋体" w:hAnsi="宋体"/>
                <w:b/>
                <w:sz w:val="18"/>
                <w:szCs w:val="18"/>
              </w:rPr>
            </w:pPr>
            <w:r>
              <w:rPr>
                <w:rFonts w:hint="default" w:ascii="宋体" w:hAnsi="宋体"/>
                <w:b/>
                <w:sz w:val="18"/>
                <w:szCs w:val="18"/>
              </w:rPr>
              <w:t>363.87</w:t>
            </w:r>
          </w:p>
        </w:tc>
        <w:tc>
          <w:tcPr>
            <w:tcW w:w="1427" w:type="dxa"/>
            <w:shd w:val="clear" w:color="auto" w:fill="auto"/>
            <w:vAlign w:val="center"/>
          </w:tcPr>
          <w:p>
            <w:pPr>
              <w:jc w:val="right"/>
              <w:rPr>
                <w:rFonts w:hint="default" w:ascii="宋体" w:hAnsi="宋体"/>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b/>
                <w:sz w:val="18"/>
                <w:szCs w:val="18"/>
              </w:rPr>
            </w:pPr>
            <w:r>
              <w:rPr>
                <w:rFonts w:hint="default" w:ascii="宋体" w:hAnsi="宋体"/>
                <w:b/>
                <w:sz w:val="18"/>
                <w:szCs w:val="18"/>
              </w:rPr>
              <w:t>301</w:t>
            </w:r>
          </w:p>
        </w:tc>
        <w:tc>
          <w:tcPr>
            <w:tcW w:w="567" w:type="dxa"/>
            <w:shd w:val="clear" w:color="auto" w:fill="auto"/>
            <w:vAlign w:val="center"/>
          </w:tcPr>
          <w:p>
            <w:pPr>
              <w:jc w:val="center"/>
              <w:rPr>
                <w:rFonts w:hint="default" w:ascii="宋体" w:hAnsi="宋体"/>
                <w:b/>
                <w:sz w:val="18"/>
                <w:szCs w:val="18"/>
              </w:rPr>
            </w:pPr>
          </w:p>
        </w:tc>
        <w:tc>
          <w:tcPr>
            <w:tcW w:w="4593" w:type="dxa"/>
            <w:shd w:val="clear" w:color="auto" w:fill="auto"/>
            <w:vAlign w:val="center"/>
          </w:tcPr>
          <w:p>
            <w:pPr>
              <w:jc w:val="left"/>
              <w:rPr>
                <w:rFonts w:hint="default" w:ascii="宋体" w:hAnsi="宋体"/>
                <w:b/>
                <w:sz w:val="18"/>
                <w:szCs w:val="18"/>
              </w:rPr>
            </w:pPr>
            <w:r>
              <w:rPr>
                <w:rFonts w:hint="default" w:ascii="宋体" w:hAnsi="宋体"/>
                <w:b/>
                <w:sz w:val="18"/>
                <w:szCs w:val="18"/>
              </w:rPr>
              <w:t>工资福利支出</w:t>
            </w:r>
          </w:p>
        </w:tc>
        <w:tc>
          <w:tcPr>
            <w:tcW w:w="1367" w:type="dxa"/>
            <w:shd w:val="clear" w:color="auto" w:fill="auto"/>
            <w:vAlign w:val="center"/>
          </w:tcPr>
          <w:p>
            <w:pPr>
              <w:jc w:val="right"/>
              <w:rPr>
                <w:rFonts w:hint="default" w:ascii="宋体" w:hAnsi="宋体"/>
                <w:b/>
                <w:sz w:val="18"/>
                <w:szCs w:val="18"/>
              </w:rPr>
            </w:pPr>
            <w:r>
              <w:rPr>
                <w:rFonts w:hint="default" w:ascii="宋体" w:hAnsi="宋体"/>
                <w:b/>
                <w:sz w:val="18"/>
                <w:szCs w:val="18"/>
              </w:rPr>
              <w:t>359.32</w:t>
            </w:r>
          </w:p>
        </w:tc>
        <w:tc>
          <w:tcPr>
            <w:tcW w:w="1366" w:type="dxa"/>
            <w:gridSpan w:val="2"/>
            <w:shd w:val="clear" w:color="auto" w:fill="auto"/>
            <w:vAlign w:val="center"/>
          </w:tcPr>
          <w:p>
            <w:pPr>
              <w:jc w:val="right"/>
              <w:rPr>
                <w:rFonts w:hint="default" w:ascii="宋体" w:hAnsi="宋体"/>
                <w:b/>
                <w:sz w:val="18"/>
                <w:szCs w:val="18"/>
              </w:rPr>
            </w:pPr>
            <w:r>
              <w:rPr>
                <w:rFonts w:hint="default" w:ascii="宋体" w:hAnsi="宋体"/>
                <w:b/>
                <w:sz w:val="18"/>
                <w:szCs w:val="18"/>
              </w:rPr>
              <w:t>359.32</w:t>
            </w:r>
          </w:p>
        </w:tc>
        <w:tc>
          <w:tcPr>
            <w:tcW w:w="1427" w:type="dxa"/>
            <w:shd w:val="clear" w:color="auto" w:fill="auto"/>
            <w:vAlign w:val="center"/>
          </w:tcPr>
          <w:p>
            <w:pPr>
              <w:jc w:val="right"/>
              <w:rPr>
                <w:rFonts w:hint="default" w:ascii="宋体" w:hAnsi="宋体"/>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01</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基本工资</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71.75</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71.75</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02</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津贴补贴</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86.79</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86.79</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03</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奖金</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52.03</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52.03</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07</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绩效工资</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51.30</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51.30</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08</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机关事业单位基本养老保险缴费</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36.75</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36.75</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09</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职业年金缴费</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16.00</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16.00</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10</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职工基本医疗保险缴费</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14.93</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14.93</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12</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其他社会保障缴费</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2.19</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2.19</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13</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住房公积金</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27.57</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27.57</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b/>
                <w:sz w:val="18"/>
                <w:szCs w:val="18"/>
              </w:rPr>
            </w:pPr>
            <w:r>
              <w:rPr>
                <w:rFonts w:hint="default" w:ascii="宋体" w:hAnsi="宋体"/>
                <w:b/>
                <w:sz w:val="18"/>
                <w:szCs w:val="18"/>
              </w:rPr>
              <w:t>303</w:t>
            </w:r>
          </w:p>
        </w:tc>
        <w:tc>
          <w:tcPr>
            <w:tcW w:w="567" w:type="dxa"/>
            <w:shd w:val="clear" w:color="auto" w:fill="auto"/>
            <w:vAlign w:val="center"/>
          </w:tcPr>
          <w:p>
            <w:pPr>
              <w:jc w:val="center"/>
              <w:rPr>
                <w:rFonts w:hint="default" w:ascii="宋体" w:hAnsi="宋体"/>
                <w:b/>
                <w:sz w:val="18"/>
                <w:szCs w:val="18"/>
              </w:rPr>
            </w:pPr>
          </w:p>
        </w:tc>
        <w:tc>
          <w:tcPr>
            <w:tcW w:w="4593" w:type="dxa"/>
            <w:shd w:val="clear" w:color="auto" w:fill="auto"/>
            <w:vAlign w:val="center"/>
          </w:tcPr>
          <w:p>
            <w:pPr>
              <w:jc w:val="left"/>
              <w:rPr>
                <w:rFonts w:hint="default" w:ascii="宋体" w:hAnsi="宋体"/>
                <w:b/>
                <w:sz w:val="18"/>
                <w:szCs w:val="18"/>
              </w:rPr>
            </w:pPr>
            <w:r>
              <w:rPr>
                <w:rFonts w:hint="default" w:ascii="宋体" w:hAnsi="宋体"/>
                <w:b/>
                <w:sz w:val="18"/>
                <w:szCs w:val="18"/>
              </w:rPr>
              <w:t>对个人和家庭的补助</w:t>
            </w:r>
          </w:p>
        </w:tc>
        <w:tc>
          <w:tcPr>
            <w:tcW w:w="1367" w:type="dxa"/>
            <w:shd w:val="clear" w:color="auto" w:fill="auto"/>
            <w:vAlign w:val="center"/>
          </w:tcPr>
          <w:p>
            <w:pPr>
              <w:jc w:val="right"/>
              <w:rPr>
                <w:rFonts w:hint="default" w:ascii="宋体" w:hAnsi="宋体"/>
                <w:b/>
                <w:sz w:val="18"/>
                <w:szCs w:val="18"/>
              </w:rPr>
            </w:pPr>
            <w:r>
              <w:rPr>
                <w:rFonts w:hint="default" w:ascii="宋体" w:hAnsi="宋体"/>
                <w:b/>
                <w:sz w:val="18"/>
                <w:szCs w:val="18"/>
              </w:rPr>
              <w:t>4.56</w:t>
            </w:r>
          </w:p>
        </w:tc>
        <w:tc>
          <w:tcPr>
            <w:tcW w:w="1366" w:type="dxa"/>
            <w:gridSpan w:val="2"/>
            <w:shd w:val="clear" w:color="auto" w:fill="auto"/>
            <w:vAlign w:val="center"/>
          </w:tcPr>
          <w:p>
            <w:pPr>
              <w:jc w:val="right"/>
              <w:rPr>
                <w:rFonts w:hint="default" w:ascii="宋体" w:hAnsi="宋体"/>
                <w:b/>
                <w:sz w:val="18"/>
                <w:szCs w:val="18"/>
              </w:rPr>
            </w:pPr>
            <w:r>
              <w:rPr>
                <w:rFonts w:hint="default" w:ascii="宋体" w:hAnsi="宋体"/>
                <w:b/>
                <w:sz w:val="18"/>
                <w:szCs w:val="18"/>
              </w:rPr>
              <w:t>4.56</w:t>
            </w:r>
          </w:p>
        </w:tc>
        <w:tc>
          <w:tcPr>
            <w:tcW w:w="1427" w:type="dxa"/>
            <w:shd w:val="clear" w:color="auto" w:fill="auto"/>
            <w:vAlign w:val="center"/>
          </w:tcPr>
          <w:p>
            <w:pPr>
              <w:jc w:val="right"/>
              <w:rPr>
                <w:rFonts w:hint="default" w:ascii="宋体" w:hAnsi="宋体"/>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303</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02</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退休费</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4.56</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4.56</w:t>
            </w:r>
          </w:p>
        </w:tc>
        <w:tc>
          <w:tcPr>
            <w:tcW w:w="1427" w:type="dxa"/>
            <w:shd w:val="clear" w:color="auto" w:fill="auto"/>
            <w:vAlign w:val="center"/>
          </w:tcPr>
          <w:p>
            <w:pPr>
              <w:jc w:val="right"/>
              <w:rPr>
                <w:rFonts w:hint="default" w:ascii="宋体" w:hAnsi="宋体"/>
                <w:sz w:val="18"/>
                <w:szCs w:val="18"/>
              </w:rPr>
            </w:pPr>
          </w:p>
        </w:tc>
      </w:tr>
    </w:tbl>
    <w:p>
      <w:pPr>
        <w:widowControl/>
        <w:jc w:val="left"/>
        <w:rPr>
          <w:rFonts w:hint="default" w:ascii="仿宋" w:eastAsia="仿宋"/>
          <w:b/>
          <w:color w:val="000000"/>
          <w:szCs w:val="21"/>
        </w:rPr>
        <w:sectPr>
          <w:pgSz w:w="11906" w:h="16838"/>
          <w:pgMar w:top="1134" w:right="1134" w:bottom="1134" w:left="1134" w:header="851" w:footer="992" w:gutter="0"/>
          <w:cols w:space="425" w:num="1"/>
          <w:docGrid w:type="lines" w:linePitch="312" w:charSpace="0"/>
        </w:sectPr>
      </w:pPr>
    </w:p>
    <w:p>
      <w:r>
        <w:rPr>
          <w:rFonts w:hint="eastAsia" w:ascii="宋体" w:hAnsi="宋体"/>
          <w:color w:val="000000"/>
          <w:sz w:val="18"/>
          <w:szCs w:val="18"/>
        </w:rPr>
        <w:t>表7</w:t>
      </w:r>
    </w:p>
    <w:p>
      <w:pPr>
        <w:jc w:val="center"/>
        <w:rPr>
          <w:rFonts w:hint="default" w:ascii="仿宋" w:hAnsi="宋体" w:eastAsia="仿宋"/>
          <w:b/>
          <w:color w:val="000000"/>
          <w:sz w:val="28"/>
          <w:szCs w:val="28"/>
        </w:rPr>
      </w:pPr>
      <w:r>
        <w:rPr>
          <w:rFonts w:hint="eastAsia" w:ascii="仿宋" w:hAnsi="宋体" w:eastAsia="仿宋"/>
          <w:b/>
          <w:color w:val="000000"/>
          <w:sz w:val="28"/>
          <w:szCs w:val="28"/>
        </w:rPr>
        <w:t>一般公共预算项目支出情况表</w:t>
      </w:r>
    </w:p>
    <w:tbl>
      <w:tblPr>
        <w:tblStyle w:val="8"/>
        <w:tblW w:w="147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00"/>
        <w:gridCol w:w="260"/>
        <w:gridCol w:w="331"/>
        <w:gridCol w:w="2073"/>
        <w:gridCol w:w="2073"/>
        <w:gridCol w:w="881"/>
        <w:gridCol w:w="881"/>
        <w:gridCol w:w="881"/>
        <w:gridCol w:w="881"/>
        <w:gridCol w:w="881"/>
        <w:gridCol w:w="881"/>
        <w:gridCol w:w="881"/>
        <w:gridCol w:w="882"/>
        <w:gridCol w:w="783"/>
        <w:gridCol w:w="981"/>
        <w:gridCol w:w="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52" w:hRule="atLeast"/>
          <w:tblHeader/>
        </w:trPr>
        <w:tc>
          <w:tcPr>
            <w:tcW w:w="12869" w:type="dxa"/>
            <w:gridSpan w:val="14"/>
            <w:tcBorders>
              <w:top w:val="nil"/>
              <w:left w:val="nil"/>
              <w:right w:val="nil"/>
            </w:tcBorders>
            <w:shd w:val="clear" w:color="auto" w:fill="auto"/>
            <w:vAlign w:val="center"/>
          </w:tcPr>
          <w:p>
            <w:pPr>
              <w:jc w:val="left"/>
              <w:rPr>
                <w:sz w:val="18"/>
                <w:szCs w:val="18"/>
              </w:rPr>
            </w:pPr>
            <w:r>
              <w:rPr>
                <w:rFonts w:hint="eastAsia"/>
                <w:color w:val="000000"/>
                <w:sz w:val="18"/>
                <w:szCs w:val="18"/>
              </w:rPr>
              <w:t>编制部门：皮山县克里阳乡卫生院</w:t>
            </w:r>
          </w:p>
        </w:tc>
        <w:tc>
          <w:tcPr>
            <w:tcW w:w="1863" w:type="dxa"/>
            <w:gridSpan w:val="2"/>
            <w:tcBorders>
              <w:top w:val="nil"/>
              <w:left w:val="nil"/>
              <w:right w:val="nil"/>
            </w:tcBorders>
            <w:shd w:val="clear" w:color="auto" w:fill="auto"/>
            <w:vAlign w:val="center"/>
          </w:tcPr>
          <w:p>
            <w:pPr>
              <w:jc w:val="right"/>
              <w:rPr>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711" w:hRule="atLeast"/>
          <w:tblHeader/>
        </w:trPr>
        <w:tc>
          <w:tcPr>
            <w:tcW w:w="891" w:type="dxa"/>
            <w:gridSpan w:val="3"/>
            <w:shd w:val="clear" w:color="auto" w:fill="auto"/>
            <w:vAlign w:val="center"/>
          </w:tcPr>
          <w:p>
            <w:pPr>
              <w:jc w:val="center"/>
              <w:rPr>
                <w:sz w:val="18"/>
                <w:szCs w:val="18"/>
              </w:rPr>
            </w:pPr>
            <w:r>
              <w:rPr>
                <w:rFonts w:hint="eastAsia"/>
                <w:sz w:val="18"/>
                <w:szCs w:val="18"/>
              </w:rPr>
              <w:t>科目编码</w:t>
            </w:r>
          </w:p>
        </w:tc>
        <w:tc>
          <w:tcPr>
            <w:tcW w:w="2073" w:type="dxa"/>
            <w:vMerge w:val="restart"/>
            <w:shd w:val="clear" w:color="auto" w:fill="auto"/>
            <w:vAlign w:val="center"/>
          </w:tcPr>
          <w:p>
            <w:pPr>
              <w:jc w:val="center"/>
              <w:rPr>
                <w:sz w:val="18"/>
                <w:szCs w:val="18"/>
              </w:rPr>
            </w:pPr>
            <w:r>
              <w:rPr>
                <w:rFonts w:hint="eastAsia"/>
                <w:sz w:val="18"/>
                <w:szCs w:val="18"/>
              </w:rPr>
              <w:t>功能分类科目名称</w:t>
            </w:r>
          </w:p>
        </w:tc>
        <w:tc>
          <w:tcPr>
            <w:tcW w:w="2073" w:type="dxa"/>
            <w:vMerge w:val="restart"/>
            <w:shd w:val="clear" w:color="auto" w:fill="auto"/>
            <w:vAlign w:val="center"/>
          </w:tcPr>
          <w:p>
            <w:pPr>
              <w:jc w:val="center"/>
              <w:rPr>
                <w:sz w:val="18"/>
                <w:szCs w:val="18"/>
              </w:rPr>
            </w:pPr>
            <w:r>
              <w:rPr>
                <w:rFonts w:hint="eastAsia"/>
                <w:sz w:val="18"/>
                <w:szCs w:val="18"/>
              </w:rPr>
              <w:t>项目名称</w:t>
            </w:r>
          </w:p>
        </w:tc>
        <w:tc>
          <w:tcPr>
            <w:tcW w:w="881" w:type="dxa"/>
            <w:vMerge w:val="restart"/>
            <w:shd w:val="clear" w:color="auto" w:fill="auto"/>
            <w:vAlign w:val="center"/>
          </w:tcPr>
          <w:p>
            <w:pPr>
              <w:jc w:val="center"/>
              <w:rPr>
                <w:sz w:val="18"/>
                <w:szCs w:val="18"/>
              </w:rPr>
            </w:pPr>
            <w:r>
              <w:rPr>
                <w:rFonts w:hint="eastAsia"/>
                <w:sz w:val="18"/>
                <w:szCs w:val="18"/>
              </w:rPr>
              <w:t>项目支出合计</w:t>
            </w:r>
          </w:p>
        </w:tc>
        <w:tc>
          <w:tcPr>
            <w:tcW w:w="881" w:type="dxa"/>
            <w:vMerge w:val="restart"/>
            <w:shd w:val="clear" w:color="auto" w:fill="auto"/>
            <w:vAlign w:val="center"/>
          </w:tcPr>
          <w:p>
            <w:pPr>
              <w:jc w:val="center"/>
              <w:rPr>
                <w:sz w:val="18"/>
                <w:szCs w:val="18"/>
              </w:rPr>
            </w:pPr>
            <w:r>
              <w:rPr>
                <w:rFonts w:hint="eastAsia"/>
                <w:sz w:val="18"/>
                <w:szCs w:val="18"/>
              </w:rPr>
              <w:t>工资福利支出</w:t>
            </w:r>
          </w:p>
        </w:tc>
        <w:tc>
          <w:tcPr>
            <w:tcW w:w="881" w:type="dxa"/>
            <w:vMerge w:val="restart"/>
            <w:shd w:val="clear" w:color="auto" w:fill="auto"/>
            <w:vAlign w:val="center"/>
          </w:tcPr>
          <w:p>
            <w:pPr>
              <w:jc w:val="center"/>
              <w:rPr>
                <w:sz w:val="18"/>
                <w:szCs w:val="18"/>
              </w:rPr>
            </w:pPr>
            <w:r>
              <w:rPr>
                <w:rFonts w:hint="eastAsia"/>
                <w:sz w:val="18"/>
                <w:szCs w:val="18"/>
              </w:rPr>
              <w:t>商品和服务支出</w:t>
            </w:r>
          </w:p>
        </w:tc>
        <w:tc>
          <w:tcPr>
            <w:tcW w:w="881" w:type="dxa"/>
            <w:vMerge w:val="restart"/>
            <w:shd w:val="clear" w:color="auto" w:fill="auto"/>
            <w:vAlign w:val="center"/>
          </w:tcPr>
          <w:p>
            <w:pPr>
              <w:jc w:val="center"/>
              <w:rPr>
                <w:sz w:val="18"/>
                <w:szCs w:val="18"/>
              </w:rPr>
            </w:pPr>
            <w:r>
              <w:rPr>
                <w:rFonts w:hint="eastAsia"/>
                <w:sz w:val="18"/>
                <w:szCs w:val="18"/>
              </w:rPr>
              <w:t>对个人和家庭的补助</w:t>
            </w:r>
          </w:p>
        </w:tc>
        <w:tc>
          <w:tcPr>
            <w:tcW w:w="881" w:type="dxa"/>
            <w:vMerge w:val="restart"/>
            <w:shd w:val="clear" w:color="auto" w:fill="auto"/>
            <w:vAlign w:val="center"/>
          </w:tcPr>
          <w:p>
            <w:pPr>
              <w:jc w:val="center"/>
              <w:rPr>
                <w:sz w:val="18"/>
                <w:szCs w:val="18"/>
              </w:rPr>
            </w:pPr>
            <w:r>
              <w:rPr>
                <w:rFonts w:hint="eastAsia"/>
                <w:sz w:val="18"/>
                <w:szCs w:val="18"/>
              </w:rPr>
              <w:t>债务利息及费用支出</w:t>
            </w:r>
          </w:p>
        </w:tc>
        <w:tc>
          <w:tcPr>
            <w:tcW w:w="881" w:type="dxa"/>
            <w:vMerge w:val="restart"/>
            <w:shd w:val="clear" w:color="auto" w:fill="auto"/>
            <w:vAlign w:val="center"/>
          </w:tcPr>
          <w:p>
            <w:pPr>
              <w:jc w:val="center"/>
              <w:rPr>
                <w:sz w:val="18"/>
                <w:szCs w:val="18"/>
              </w:rPr>
            </w:pPr>
            <w:r>
              <w:rPr>
                <w:rFonts w:hint="eastAsia"/>
                <w:sz w:val="18"/>
                <w:szCs w:val="18"/>
              </w:rPr>
              <w:t>资本性支出（基本建设）</w:t>
            </w:r>
          </w:p>
        </w:tc>
        <w:tc>
          <w:tcPr>
            <w:tcW w:w="881" w:type="dxa"/>
            <w:vMerge w:val="restart"/>
            <w:shd w:val="clear" w:color="auto" w:fill="auto"/>
            <w:vAlign w:val="center"/>
          </w:tcPr>
          <w:p>
            <w:pPr>
              <w:jc w:val="center"/>
              <w:rPr>
                <w:sz w:val="18"/>
                <w:szCs w:val="18"/>
              </w:rPr>
            </w:pPr>
            <w:r>
              <w:rPr>
                <w:rFonts w:hint="eastAsia"/>
                <w:sz w:val="18"/>
                <w:szCs w:val="18"/>
              </w:rPr>
              <w:t>资本性支出</w:t>
            </w:r>
          </w:p>
        </w:tc>
        <w:tc>
          <w:tcPr>
            <w:tcW w:w="882" w:type="dxa"/>
            <w:vMerge w:val="restart"/>
            <w:shd w:val="clear" w:color="auto" w:fill="auto"/>
            <w:vAlign w:val="center"/>
          </w:tcPr>
          <w:p>
            <w:pPr>
              <w:jc w:val="center"/>
              <w:rPr>
                <w:sz w:val="18"/>
                <w:szCs w:val="18"/>
              </w:rPr>
            </w:pPr>
            <w:r>
              <w:rPr>
                <w:rFonts w:hint="eastAsia"/>
                <w:sz w:val="18"/>
                <w:szCs w:val="18"/>
              </w:rPr>
              <w:t>对企业补助（基本建设）</w:t>
            </w:r>
          </w:p>
        </w:tc>
        <w:tc>
          <w:tcPr>
            <w:tcW w:w="783" w:type="dxa"/>
            <w:vMerge w:val="restart"/>
            <w:shd w:val="clear" w:color="auto" w:fill="auto"/>
            <w:vAlign w:val="center"/>
          </w:tcPr>
          <w:p>
            <w:pPr>
              <w:jc w:val="center"/>
              <w:rPr>
                <w:sz w:val="18"/>
                <w:szCs w:val="18"/>
              </w:rPr>
            </w:pPr>
            <w:r>
              <w:rPr>
                <w:rFonts w:hint="eastAsia"/>
                <w:sz w:val="18"/>
                <w:szCs w:val="18"/>
              </w:rPr>
              <w:t>对企业补助</w:t>
            </w:r>
          </w:p>
        </w:tc>
        <w:tc>
          <w:tcPr>
            <w:tcW w:w="981" w:type="dxa"/>
            <w:vMerge w:val="restart"/>
            <w:shd w:val="clear" w:color="auto" w:fill="auto"/>
            <w:vAlign w:val="center"/>
          </w:tcPr>
          <w:p>
            <w:pPr>
              <w:jc w:val="center"/>
              <w:rPr>
                <w:sz w:val="18"/>
                <w:szCs w:val="18"/>
              </w:rPr>
            </w:pPr>
            <w:r>
              <w:rPr>
                <w:rFonts w:hint="eastAsia"/>
                <w:sz w:val="18"/>
                <w:szCs w:val="18"/>
              </w:rPr>
              <w:t>对社会保障基金补助</w:t>
            </w:r>
          </w:p>
        </w:tc>
        <w:tc>
          <w:tcPr>
            <w:tcW w:w="882" w:type="dxa"/>
            <w:vMerge w:val="restart"/>
            <w:shd w:val="clear" w:color="auto" w:fill="auto"/>
            <w:vAlign w:val="center"/>
          </w:tcPr>
          <w:p>
            <w:pPr>
              <w:jc w:val="center"/>
              <w:rPr>
                <w:sz w:val="18"/>
                <w:szCs w:val="18"/>
              </w:rPr>
            </w:pPr>
            <w:r>
              <w:rPr>
                <w:rFonts w:hint="eastAsia"/>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622" w:hRule="atLeast"/>
          <w:tblHeader/>
        </w:trPr>
        <w:tc>
          <w:tcPr>
            <w:tcW w:w="300" w:type="dxa"/>
            <w:shd w:val="clear" w:color="auto" w:fill="auto"/>
            <w:vAlign w:val="center"/>
          </w:tcPr>
          <w:p>
            <w:pPr>
              <w:jc w:val="center"/>
              <w:rPr>
                <w:sz w:val="18"/>
                <w:szCs w:val="18"/>
              </w:rPr>
            </w:pPr>
            <w:r>
              <w:rPr>
                <w:rFonts w:hint="eastAsia"/>
                <w:sz w:val="18"/>
                <w:szCs w:val="18"/>
              </w:rPr>
              <w:t>类</w:t>
            </w:r>
          </w:p>
        </w:tc>
        <w:tc>
          <w:tcPr>
            <w:tcW w:w="260" w:type="dxa"/>
            <w:shd w:val="clear" w:color="auto" w:fill="auto"/>
            <w:vAlign w:val="center"/>
          </w:tcPr>
          <w:p>
            <w:pPr>
              <w:jc w:val="center"/>
              <w:rPr>
                <w:sz w:val="18"/>
                <w:szCs w:val="18"/>
              </w:rPr>
            </w:pPr>
            <w:r>
              <w:rPr>
                <w:rFonts w:hint="eastAsia"/>
                <w:sz w:val="18"/>
                <w:szCs w:val="18"/>
              </w:rPr>
              <w:t>款</w:t>
            </w:r>
          </w:p>
        </w:tc>
        <w:tc>
          <w:tcPr>
            <w:tcW w:w="331" w:type="dxa"/>
            <w:shd w:val="clear" w:color="auto" w:fill="auto"/>
            <w:vAlign w:val="center"/>
          </w:tcPr>
          <w:p>
            <w:pPr>
              <w:jc w:val="center"/>
              <w:rPr>
                <w:sz w:val="18"/>
                <w:szCs w:val="18"/>
              </w:rPr>
            </w:pPr>
            <w:r>
              <w:rPr>
                <w:rFonts w:hint="eastAsia"/>
                <w:sz w:val="18"/>
                <w:szCs w:val="18"/>
              </w:rPr>
              <w:t>项</w:t>
            </w:r>
          </w:p>
        </w:tc>
        <w:tc>
          <w:tcPr>
            <w:tcW w:w="2073" w:type="dxa"/>
            <w:vMerge w:val="continue"/>
            <w:shd w:val="clear" w:color="auto" w:fill="auto"/>
            <w:vAlign w:val="center"/>
          </w:tcPr>
          <w:p>
            <w:pPr>
              <w:jc w:val="center"/>
              <w:rPr>
                <w:sz w:val="18"/>
                <w:szCs w:val="18"/>
              </w:rPr>
            </w:pPr>
          </w:p>
        </w:tc>
        <w:tc>
          <w:tcPr>
            <w:tcW w:w="2073" w:type="dxa"/>
            <w:vMerge w:val="continue"/>
            <w:shd w:val="clear" w:color="auto" w:fill="auto"/>
            <w:vAlign w:val="center"/>
          </w:tcPr>
          <w:p>
            <w:pPr>
              <w:jc w:val="center"/>
              <w:rPr>
                <w:sz w:val="18"/>
                <w:szCs w:val="18"/>
              </w:rPr>
            </w:pPr>
          </w:p>
        </w:tc>
        <w:tc>
          <w:tcPr>
            <w:tcW w:w="881" w:type="dxa"/>
            <w:vMerge w:val="continue"/>
            <w:shd w:val="clear" w:color="auto" w:fill="auto"/>
            <w:vAlign w:val="center"/>
          </w:tcPr>
          <w:p>
            <w:pPr>
              <w:jc w:val="center"/>
              <w:rPr>
                <w:sz w:val="18"/>
                <w:szCs w:val="18"/>
              </w:rPr>
            </w:pPr>
          </w:p>
        </w:tc>
        <w:tc>
          <w:tcPr>
            <w:tcW w:w="881" w:type="dxa"/>
            <w:vMerge w:val="continue"/>
            <w:shd w:val="clear" w:color="auto" w:fill="auto"/>
            <w:vAlign w:val="center"/>
          </w:tcPr>
          <w:p>
            <w:pPr>
              <w:jc w:val="center"/>
              <w:rPr>
                <w:sz w:val="18"/>
                <w:szCs w:val="18"/>
              </w:rPr>
            </w:pPr>
          </w:p>
        </w:tc>
        <w:tc>
          <w:tcPr>
            <w:tcW w:w="881" w:type="dxa"/>
            <w:vMerge w:val="continue"/>
            <w:shd w:val="clear" w:color="auto" w:fill="auto"/>
            <w:vAlign w:val="center"/>
          </w:tcPr>
          <w:p>
            <w:pPr>
              <w:jc w:val="center"/>
              <w:rPr>
                <w:sz w:val="18"/>
                <w:szCs w:val="18"/>
              </w:rPr>
            </w:pPr>
          </w:p>
        </w:tc>
        <w:tc>
          <w:tcPr>
            <w:tcW w:w="881" w:type="dxa"/>
            <w:vMerge w:val="continue"/>
            <w:shd w:val="clear" w:color="auto" w:fill="auto"/>
            <w:vAlign w:val="center"/>
          </w:tcPr>
          <w:p>
            <w:pPr>
              <w:jc w:val="center"/>
              <w:rPr>
                <w:sz w:val="18"/>
                <w:szCs w:val="18"/>
              </w:rPr>
            </w:pPr>
          </w:p>
        </w:tc>
        <w:tc>
          <w:tcPr>
            <w:tcW w:w="881" w:type="dxa"/>
            <w:vMerge w:val="continue"/>
            <w:shd w:val="clear" w:color="auto" w:fill="auto"/>
            <w:vAlign w:val="center"/>
          </w:tcPr>
          <w:p>
            <w:pPr>
              <w:jc w:val="center"/>
              <w:rPr>
                <w:sz w:val="18"/>
                <w:szCs w:val="18"/>
              </w:rPr>
            </w:pPr>
          </w:p>
        </w:tc>
        <w:tc>
          <w:tcPr>
            <w:tcW w:w="881" w:type="dxa"/>
            <w:vMerge w:val="continue"/>
            <w:shd w:val="clear" w:color="auto" w:fill="auto"/>
            <w:vAlign w:val="center"/>
          </w:tcPr>
          <w:p>
            <w:pPr>
              <w:jc w:val="center"/>
              <w:rPr>
                <w:sz w:val="18"/>
                <w:szCs w:val="18"/>
              </w:rPr>
            </w:pPr>
          </w:p>
        </w:tc>
        <w:tc>
          <w:tcPr>
            <w:tcW w:w="881" w:type="dxa"/>
            <w:vMerge w:val="continue"/>
            <w:shd w:val="clear" w:color="auto" w:fill="auto"/>
            <w:vAlign w:val="center"/>
          </w:tcPr>
          <w:p>
            <w:pPr>
              <w:jc w:val="center"/>
              <w:rPr>
                <w:sz w:val="18"/>
                <w:szCs w:val="18"/>
              </w:rPr>
            </w:pPr>
          </w:p>
        </w:tc>
        <w:tc>
          <w:tcPr>
            <w:tcW w:w="882" w:type="dxa"/>
            <w:vMerge w:val="continue"/>
            <w:shd w:val="clear" w:color="auto" w:fill="auto"/>
          </w:tcPr>
          <w:p>
            <w:pPr>
              <w:jc w:val="center"/>
              <w:rPr>
                <w:sz w:val="18"/>
                <w:szCs w:val="18"/>
              </w:rPr>
            </w:pPr>
          </w:p>
        </w:tc>
        <w:tc>
          <w:tcPr>
            <w:tcW w:w="783" w:type="dxa"/>
            <w:vMerge w:val="continue"/>
            <w:shd w:val="clear" w:color="auto" w:fill="auto"/>
            <w:vAlign w:val="center"/>
          </w:tcPr>
          <w:p>
            <w:pPr>
              <w:jc w:val="center"/>
              <w:rPr>
                <w:sz w:val="18"/>
                <w:szCs w:val="18"/>
              </w:rPr>
            </w:pPr>
          </w:p>
        </w:tc>
        <w:tc>
          <w:tcPr>
            <w:tcW w:w="981" w:type="dxa"/>
            <w:vMerge w:val="continue"/>
            <w:shd w:val="clear" w:color="auto" w:fill="auto"/>
          </w:tcPr>
          <w:p>
            <w:pPr>
              <w:jc w:val="center"/>
              <w:rPr>
                <w:sz w:val="18"/>
                <w:szCs w:val="18"/>
              </w:rPr>
            </w:pPr>
          </w:p>
        </w:tc>
        <w:tc>
          <w:tcPr>
            <w:tcW w:w="882" w:type="dxa"/>
            <w:vMerge w:val="continue"/>
            <w:shd w:val="clear" w:color="auto" w:fill="auto"/>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64" w:hRule="atLeast"/>
          <w:tblHeader/>
        </w:trPr>
        <w:tc>
          <w:tcPr>
            <w:tcW w:w="300" w:type="dxa"/>
            <w:shd w:val="clear" w:color="auto" w:fill="auto"/>
            <w:vAlign w:val="center"/>
          </w:tcPr>
          <w:p>
            <w:pPr>
              <w:jc w:val="center"/>
              <w:rPr>
                <w:sz w:val="18"/>
                <w:szCs w:val="18"/>
              </w:rPr>
            </w:pPr>
            <w:r>
              <w:rPr>
                <w:rFonts w:hint="eastAsia"/>
                <w:color w:val="000000"/>
                <w:sz w:val="18"/>
                <w:szCs w:val="18"/>
              </w:rPr>
              <w:t>※</w:t>
            </w:r>
          </w:p>
        </w:tc>
        <w:tc>
          <w:tcPr>
            <w:tcW w:w="260" w:type="dxa"/>
            <w:shd w:val="clear" w:color="auto" w:fill="auto"/>
            <w:vAlign w:val="center"/>
          </w:tcPr>
          <w:p>
            <w:pPr>
              <w:jc w:val="center"/>
              <w:rPr>
                <w:sz w:val="18"/>
                <w:szCs w:val="18"/>
              </w:rPr>
            </w:pPr>
            <w:r>
              <w:rPr>
                <w:rFonts w:hint="eastAsia"/>
                <w:color w:val="000000"/>
                <w:sz w:val="18"/>
                <w:szCs w:val="18"/>
              </w:rPr>
              <w:t>※</w:t>
            </w:r>
          </w:p>
        </w:tc>
        <w:tc>
          <w:tcPr>
            <w:tcW w:w="331" w:type="dxa"/>
            <w:shd w:val="clear" w:color="auto" w:fill="auto"/>
            <w:vAlign w:val="center"/>
          </w:tcPr>
          <w:p>
            <w:pPr>
              <w:jc w:val="center"/>
              <w:rPr>
                <w:sz w:val="18"/>
                <w:szCs w:val="18"/>
              </w:rPr>
            </w:pPr>
            <w:r>
              <w:rPr>
                <w:rFonts w:hint="eastAsia"/>
                <w:color w:val="000000"/>
                <w:sz w:val="18"/>
                <w:szCs w:val="18"/>
              </w:rPr>
              <w:t>※</w:t>
            </w:r>
          </w:p>
        </w:tc>
        <w:tc>
          <w:tcPr>
            <w:tcW w:w="2073" w:type="dxa"/>
            <w:shd w:val="clear" w:color="auto" w:fill="auto"/>
            <w:vAlign w:val="center"/>
          </w:tcPr>
          <w:p>
            <w:pPr>
              <w:jc w:val="center"/>
              <w:rPr>
                <w:sz w:val="18"/>
                <w:szCs w:val="18"/>
              </w:rPr>
            </w:pPr>
            <w:r>
              <w:rPr>
                <w:rFonts w:hint="eastAsia"/>
                <w:color w:val="000000"/>
                <w:sz w:val="18"/>
                <w:szCs w:val="18"/>
              </w:rPr>
              <w:t>※</w:t>
            </w:r>
          </w:p>
        </w:tc>
        <w:tc>
          <w:tcPr>
            <w:tcW w:w="2073" w:type="dxa"/>
            <w:shd w:val="clear" w:color="auto" w:fill="auto"/>
            <w:vAlign w:val="center"/>
          </w:tcPr>
          <w:p>
            <w:pPr>
              <w:jc w:val="center"/>
              <w:rPr>
                <w:sz w:val="18"/>
                <w:szCs w:val="18"/>
              </w:rPr>
            </w:pPr>
            <w:r>
              <w:rPr>
                <w:rFonts w:hint="eastAsia"/>
                <w:color w:val="000000"/>
                <w:sz w:val="18"/>
                <w:szCs w:val="18"/>
              </w:rPr>
              <w:t>※</w:t>
            </w:r>
          </w:p>
        </w:tc>
        <w:tc>
          <w:tcPr>
            <w:tcW w:w="881" w:type="dxa"/>
            <w:shd w:val="clear" w:color="auto" w:fill="auto"/>
            <w:vAlign w:val="center"/>
          </w:tcPr>
          <w:p>
            <w:pPr>
              <w:jc w:val="center"/>
              <w:rPr>
                <w:sz w:val="18"/>
                <w:szCs w:val="18"/>
              </w:rPr>
            </w:pPr>
            <w:r>
              <w:rPr>
                <w:rFonts w:hint="eastAsia"/>
                <w:sz w:val="18"/>
                <w:szCs w:val="18"/>
              </w:rPr>
              <w:t>1</w:t>
            </w:r>
          </w:p>
        </w:tc>
        <w:tc>
          <w:tcPr>
            <w:tcW w:w="881" w:type="dxa"/>
            <w:shd w:val="clear" w:color="auto" w:fill="auto"/>
            <w:vAlign w:val="center"/>
          </w:tcPr>
          <w:p>
            <w:pPr>
              <w:jc w:val="center"/>
              <w:rPr>
                <w:sz w:val="18"/>
                <w:szCs w:val="18"/>
              </w:rPr>
            </w:pPr>
            <w:r>
              <w:rPr>
                <w:rFonts w:hint="eastAsia"/>
                <w:sz w:val="18"/>
                <w:szCs w:val="18"/>
              </w:rPr>
              <w:t>2</w:t>
            </w:r>
          </w:p>
        </w:tc>
        <w:tc>
          <w:tcPr>
            <w:tcW w:w="881" w:type="dxa"/>
            <w:shd w:val="clear" w:color="auto" w:fill="auto"/>
            <w:vAlign w:val="center"/>
          </w:tcPr>
          <w:p>
            <w:pPr>
              <w:jc w:val="center"/>
              <w:rPr>
                <w:sz w:val="18"/>
                <w:szCs w:val="18"/>
              </w:rPr>
            </w:pPr>
            <w:r>
              <w:rPr>
                <w:rFonts w:hint="eastAsia"/>
                <w:sz w:val="18"/>
                <w:szCs w:val="18"/>
              </w:rPr>
              <w:t>3</w:t>
            </w:r>
          </w:p>
        </w:tc>
        <w:tc>
          <w:tcPr>
            <w:tcW w:w="881" w:type="dxa"/>
            <w:shd w:val="clear" w:color="auto" w:fill="auto"/>
            <w:vAlign w:val="center"/>
          </w:tcPr>
          <w:p>
            <w:pPr>
              <w:jc w:val="center"/>
              <w:rPr>
                <w:sz w:val="18"/>
                <w:szCs w:val="18"/>
              </w:rPr>
            </w:pPr>
            <w:r>
              <w:rPr>
                <w:rFonts w:hint="eastAsia"/>
                <w:sz w:val="18"/>
                <w:szCs w:val="18"/>
              </w:rPr>
              <w:t>4</w:t>
            </w:r>
          </w:p>
        </w:tc>
        <w:tc>
          <w:tcPr>
            <w:tcW w:w="881" w:type="dxa"/>
            <w:shd w:val="clear" w:color="auto" w:fill="auto"/>
            <w:vAlign w:val="center"/>
          </w:tcPr>
          <w:p>
            <w:pPr>
              <w:jc w:val="center"/>
              <w:rPr>
                <w:sz w:val="18"/>
                <w:szCs w:val="18"/>
              </w:rPr>
            </w:pPr>
            <w:r>
              <w:rPr>
                <w:rFonts w:hint="eastAsia"/>
                <w:sz w:val="18"/>
                <w:szCs w:val="18"/>
              </w:rPr>
              <w:t>5</w:t>
            </w:r>
          </w:p>
        </w:tc>
        <w:tc>
          <w:tcPr>
            <w:tcW w:w="881" w:type="dxa"/>
            <w:shd w:val="clear" w:color="auto" w:fill="auto"/>
            <w:vAlign w:val="center"/>
          </w:tcPr>
          <w:p>
            <w:pPr>
              <w:jc w:val="center"/>
              <w:rPr>
                <w:sz w:val="18"/>
                <w:szCs w:val="18"/>
              </w:rPr>
            </w:pPr>
            <w:r>
              <w:rPr>
                <w:rFonts w:hint="eastAsia"/>
                <w:sz w:val="18"/>
                <w:szCs w:val="18"/>
              </w:rPr>
              <w:t>6</w:t>
            </w:r>
          </w:p>
        </w:tc>
        <w:tc>
          <w:tcPr>
            <w:tcW w:w="881" w:type="dxa"/>
            <w:shd w:val="clear" w:color="auto" w:fill="auto"/>
            <w:vAlign w:val="center"/>
          </w:tcPr>
          <w:p>
            <w:pPr>
              <w:jc w:val="center"/>
              <w:rPr>
                <w:sz w:val="18"/>
                <w:szCs w:val="18"/>
              </w:rPr>
            </w:pPr>
            <w:r>
              <w:rPr>
                <w:rFonts w:hint="eastAsia"/>
                <w:sz w:val="18"/>
                <w:szCs w:val="18"/>
              </w:rPr>
              <w:t>7</w:t>
            </w:r>
          </w:p>
        </w:tc>
        <w:tc>
          <w:tcPr>
            <w:tcW w:w="882" w:type="dxa"/>
            <w:shd w:val="clear" w:color="auto" w:fill="auto"/>
            <w:vAlign w:val="center"/>
          </w:tcPr>
          <w:p>
            <w:pPr>
              <w:jc w:val="center"/>
              <w:rPr>
                <w:sz w:val="18"/>
                <w:szCs w:val="18"/>
              </w:rPr>
            </w:pPr>
            <w:r>
              <w:rPr>
                <w:rFonts w:hint="eastAsia"/>
                <w:sz w:val="18"/>
                <w:szCs w:val="18"/>
              </w:rPr>
              <w:t>8</w:t>
            </w:r>
          </w:p>
        </w:tc>
        <w:tc>
          <w:tcPr>
            <w:tcW w:w="783" w:type="dxa"/>
            <w:shd w:val="clear" w:color="auto" w:fill="auto"/>
            <w:vAlign w:val="center"/>
          </w:tcPr>
          <w:p>
            <w:pPr>
              <w:jc w:val="center"/>
              <w:rPr>
                <w:sz w:val="18"/>
                <w:szCs w:val="18"/>
              </w:rPr>
            </w:pPr>
            <w:r>
              <w:rPr>
                <w:rFonts w:hint="eastAsia"/>
                <w:sz w:val="18"/>
                <w:szCs w:val="18"/>
              </w:rPr>
              <w:t>9</w:t>
            </w:r>
          </w:p>
        </w:tc>
        <w:tc>
          <w:tcPr>
            <w:tcW w:w="981" w:type="dxa"/>
            <w:shd w:val="clear" w:color="auto" w:fill="auto"/>
            <w:vAlign w:val="center"/>
          </w:tcPr>
          <w:p>
            <w:pPr>
              <w:jc w:val="center"/>
              <w:rPr>
                <w:sz w:val="18"/>
                <w:szCs w:val="18"/>
              </w:rPr>
            </w:pPr>
            <w:r>
              <w:rPr>
                <w:rFonts w:hint="eastAsia"/>
                <w:sz w:val="18"/>
                <w:szCs w:val="18"/>
              </w:rPr>
              <w:t>10</w:t>
            </w:r>
          </w:p>
        </w:tc>
        <w:tc>
          <w:tcPr>
            <w:tcW w:w="882" w:type="dxa"/>
            <w:shd w:val="clear" w:color="auto" w:fill="auto"/>
            <w:vAlign w:val="center"/>
          </w:tcPr>
          <w:p>
            <w:pPr>
              <w:jc w:val="center"/>
              <w:rPr>
                <w:sz w:val="18"/>
                <w:szCs w:val="18"/>
              </w:rPr>
            </w:pPr>
            <w:r>
              <w:rPr>
                <w:rFonts w:hint="eastAsia"/>
                <w:sz w:val="18"/>
                <w:szCs w:val="18"/>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sz w:val="18"/>
                <w:szCs w:val="18"/>
              </w:rPr>
            </w:pPr>
          </w:p>
        </w:tc>
        <w:tc>
          <w:tcPr>
            <w:tcW w:w="260" w:type="dxa"/>
            <w:shd w:val="clear" w:color="auto" w:fill="auto"/>
            <w:vAlign w:val="center"/>
          </w:tcPr>
          <w:p>
            <w:pPr>
              <w:jc w:val="center"/>
              <w:rPr>
                <w:sz w:val="18"/>
                <w:szCs w:val="18"/>
              </w:rPr>
            </w:pPr>
          </w:p>
        </w:tc>
        <w:tc>
          <w:tcPr>
            <w:tcW w:w="331" w:type="dxa"/>
            <w:shd w:val="clear" w:color="auto" w:fill="auto"/>
            <w:vAlign w:val="center"/>
          </w:tcPr>
          <w:p>
            <w:pPr>
              <w:jc w:val="center"/>
              <w:rPr>
                <w:sz w:val="18"/>
                <w:szCs w:val="18"/>
              </w:rPr>
            </w:pPr>
          </w:p>
        </w:tc>
        <w:tc>
          <w:tcPr>
            <w:tcW w:w="2073" w:type="dxa"/>
            <w:shd w:val="clear" w:color="auto" w:fill="auto"/>
            <w:vAlign w:val="center"/>
          </w:tcPr>
          <w:p>
            <w:pPr>
              <w:jc w:val="left"/>
              <w:rPr>
                <w:sz w:val="18"/>
                <w:szCs w:val="18"/>
              </w:rPr>
            </w:pPr>
          </w:p>
        </w:tc>
        <w:tc>
          <w:tcPr>
            <w:tcW w:w="2073" w:type="dxa"/>
            <w:shd w:val="clear" w:color="auto" w:fill="auto"/>
            <w:vAlign w:val="center"/>
          </w:tcPr>
          <w:p>
            <w:pPr>
              <w:jc w:val="left"/>
              <w:rPr>
                <w:sz w:val="18"/>
                <w:szCs w:val="18"/>
              </w:rPr>
            </w:pPr>
          </w:p>
        </w:tc>
        <w:tc>
          <w:tcPr>
            <w:tcW w:w="881" w:type="dxa"/>
            <w:shd w:val="clear" w:color="auto" w:fill="auto"/>
            <w:vAlign w:val="center"/>
          </w:tcPr>
          <w:p>
            <w:pPr>
              <w:ind w:right="-29" w:rightChars="-14"/>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c>
          <w:tcPr>
            <w:tcW w:w="783" w:type="dxa"/>
            <w:shd w:val="clear" w:color="auto" w:fill="auto"/>
            <w:vAlign w:val="center"/>
          </w:tcPr>
          <w:p>
            <w:pPr>
              <w:jc w:val="right"/>
              <w:rPr>
                <w:sz w:val="18"/>
                <w:szCs w:val="18"/>
              </w:rPr>
            </w:pPr>
          </w:p>
        </w:tc>
        <w:tc>
          <w:tcPr>
            <w:tcW w:w="9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sz w:val="18"/>
                <w:szCs w:val="18"/>
              </w:rPr>
            </w:pPr>
          </w:p>
        </w:tc>
        <w:tc>
          <w:tcPr>
            <w:tcW w:w="260" w:type="dxa"/>
            <w:shd w:val="clear" w:color="auto" w:fill="auto"/>
            <w:vAlign w:val="center"/>
          </w:tcPr>
          <w:p>
            <w:pPr>
              <w:jc w:val="center"/>
              <w:rPr>
                <w:sz w:val="18"/>
                <w:szCs w:val="18"/>
              </w:rPr>
            </w:pPr>
          </w:p>
        </w:tc>
        <w:tc>
          <w:tcPr>
            <w:tcW w:w="331" w:type="dxa"/>
            <w:shd w:val="clear" w:color="auto" w:fill="auto"/>
            <w:vAlign w:val="center"/>
          </w:tcPr>
          <w:p>
            <w:pPr>
              <w:jc w:val="center"/>
              <w:rPr>
                <w:sz w:val="18"/>
                <w:szCs w:val="18"/>
              </w:rPr>
            </w:pPr>
          </w:p>
        </w:tc>
        <w:tc>
          <w:tcPr>
            <w:tcW w:w="2073" w:type="dxa"/>
            <w:shd w:val="clear" w:color="auto" w:fill="auto"/>
            <w:vAlign w:val="center"/>
          </w:tcPr>
          <w:p>
            <w:pPr>
              <w:jc w:val="left"/>
              <w:rPr>
                <w:sz w:val="18"/>
                <w:szCs w:val="18"/>
              </w:rPr>
            </w:pPr>
          </w:p>
        </w:tc>
        <w:tc>
          <w:tcPr>
            <w:tcW w:w="2073" w:type="dxa"/>
            <w:shd w:val="clear" w:color="auto" w:fill="auto"/>
            <w:vAlign w:val="center"/>
          </w:tcPr>
          <w:p>
            <w:pPr>
              <w:jc w:val="left"/>
              <w:rPr>
                <w:sz w:val="18"/>
                <w:szCs w:val="18"/>
              </w:rPr>
            </w:pPr>
          </w:p>
        </w:tc>
        <w:tc>
          <w:tcPr>
            <w:tcW w:w="881" w:type="dxa"/>
            <w:shd w:val="clear" w:color="auto" w:fill="auto"/>
            <w:vAlign w:val="center"/>
          </w:tcPr>
          <w:p>
            <w:pPr>
              <w:ind w:right="-29" w:rightChars="-14"/>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c>
          <w:tcPr>
            <w:tcW w:w="783" w:type="dxa"/>
            <w:shd w:val="clear" w:color="auto" w:fill="auto"/>
            <w:vAlign w:val="center"/>
          </w:tcPr>
          <w:p>
            <w:pPr>
              <w:jc w:val="right"/>
              <w:rPr>
                <w:sz w:val="18"/>
                <w:szCs w:val="18"/>
              </w:rPr>
            </w:pPr>
          </w:p>
        </w:tc>
        <w:tc>
          <w:tcPr>
            <w:tcW w:w="9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sz w:val="18"/>
                <w:szCs w:val="18"/>
              </w:rPr>
            </w:pPr>
          </w:p>
        </w:tc>
        <w:tc>
          <w:tcPr>
            <w:tcW w:w="260" w:type="dxa"/>
            <w:shd w:val="clear" w:color="auto" w:fill="auto"/>
            <w:vAlign w:val="center"/>
          </w:tcPr>
          <w:p>
            <w:pPr>
              <w:jc w:val="center"/>
              <w:rPr>
                <w:sz w:val="18"/>
                <w:szCs w:val="18"/>
              </w:rPr>
            </w:pPr>
          </w:p>
        </w:tc>
        <w:tc>
          <w:tcPr>
            <w:tcW w:w="331" w:type="dxa"/>
            <w:shd w:val="clear" w:color="auto" w:fill="auto"/>
            <w:vAlign w:val="center"/>
          </w:tcPr>
          <w:p>
            <w:pPr>
              <w:jc w:val="center"/>
              <w:rPr>
                <w:sz w:val="18"/>
                <w:szCs w:val="18"/>
              </w:rPr>
            </w:pPr>
          </w:p>
        </w:tc>
        <w:tc>
          <w:tcPr>
            <w:tcW w:w="2073" w:type="dxa"/>
            <w:shd w:val="clear" w:color="auto" w:fill="auto"/>
            <w:vAlign w:val="center"/>
          </w:tcPr>
          <w:p>
            <w:pPr>
              <w:jc w:val="left"/>
              <w:rPr>
                <w:sz w:val="18"/>
                <w:szCs w:val="18"/>
              </w:rPr>
            </w:pPr>
          </w:p>
        </w:tc>
        <w:tc>
          <w:tcPr>
            <w:tcW w:w="2073" w:type="dxa"/>
            <w:shd w:val="clear" w:color="auto" w:fill="auto"/>
            <w:vAlign w:val="center"/>
          </w:tcPr>
          <w:p>
            <w:pPr>
              <w:jc w:val="left"/>
              <w:rPr>
                <w:sz w:val="18"/>
                <w:szCs w:val="18"/>
              </w:rPr>
            </w:pPr>
          </w:p>
        </w:tc>
        <w:tc>
          <w:tcPr>
            <w:tcW w:w="881" w:type="dxa"/>
            <w:shd w:val="clear" w:color="auto" w:fill="auto"/>
            <w:vAlign w:val="center"/>
          </w:tcPr>
          <w:p>
            <w:pPr>
              <w:ind w:right="-29" w:rightChars="-14"/>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c>
          <w:tcPr>
            <w:tcW w:w="783" w:type="dxa"/>
            <w:shd w:val="clear" w:color="auto" w:fill="auto"/>
            <w:vAlign w:val="center"/>
          </w:tcPr>
          <w:p>
            <w:pPr>
              <w:jc w:val="right"/>
              <w:rPr>
                <w:sz w:val="18"/>
                <w:szCs w:val="18"/>
              </w:rPr>
            </w:pPr>
          </w:p>
        </w:tc>
        <w:tc>
          <w:tcPr>
            <w:tcW w:w="9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sz w:val="18"/>
                <w:szCs w:val="18"/>
              </w:rPr>
            </w:pPr>
          </w:p>
        </w:tc>
        <w:tc>
          <w:tcPr>
            <w:tcW w:w="260" w:type="dxa"/>
            <w:shd w:val="clear" w:color="auto" w:fill="auto"/>
            <w:vAlign w:val="center"/>
          </w:tcPr>
          <w:p>
            <w:pPr>
              <w:jc w:val="center"/>
              <w:rPr>
                <w:sz w:val="18"/>
                <w:szCs w:val="18"/>
              </w:rPr>
            </w:pPr>
          </w:p>
        </w:tc>
        <w:tc>
          <w:tcPr>
            <w:tcW w:w="331" w:type="dxa"/>
            <w:shd w:val="clear" w:color="auto" w:fill="auto"/>
            <w:vAlign w:val="center"/>
          </w:tcPr>
          <w:p>
            <w:pPr>
              <w:jc w:val="center"/>
              <w:rPr>
                <w:sz w:val="18"/>
                <w:szCs w:val="18"/>
              </w:rPr>
            </w:pPr>
          </w:p>
        </w:tc>
        <w:tc>
          <w:tcPr>
            <w:tcW w:w="2073" w:type="dxa"/>
            <w:shd w:val="clear" w:color="auto" w:fill="auto"/>
            <w:vAlign w:val="center"/>
          </w:tcPr>
          <w:p>
            <w:pPr>
              <w:jc w:val="left"/>
              <w:rPr>
                <w:sz w:val="18"/>
                <w:szCs w:val="18"/>
              </w:rPr>
            </w:pPr>
          </w:p>
        </w:tc>
        <w:tc>
          <w:tcPr>
            <w:tcW w:w="2073" w:type="dxa"/>
            <w:shd w:val="clear" w:color="auto" w:fill="auto"/>
            <w:vAlign w:val="center"/>
          </w:tcPr>
          <w:p>
            <w:pPr>
              <w:jc w:val="left"/>
              <w:rPr>
                <w:sz w:val="18"/>
                <w:szCs w:val="18"/>
              </w:rPr>
            </w:pPr>
          </w:p>
        </w:tc>
        <w:tc>
          <w:tcPr>
            <w:tcW w:w="881" w:type="dxa"/>
            <w:shd w:val="clear" w:color="auto" w:fill="auto"/>
            <w:vAlign w:val="center"/>
          </w:tcPr>
          <w:p>
            <w:pPr>
              <w:ind w:right="-29" w:rightChars="-14"/>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c>
          <w:tcPr>
            <w:tcW w:w="783" w:type="dxa"/>
            <w:shd w:val="clear" w:color="auto" w:fill="auto"/>
            <w:vAlign w:val="center"/>
          </w:tcPr>
          <w:p>
            <w:pPr>
              <w:jc w:val="right"/>
              <w:rPr>
                <w:sz w:val="18"/>
                <w:szCs w:val="18"/>
              </w:rPr>
            </w:pPr>
          </w:p>
        </w:tc>
        <w:tc>
          <w:tcPr>
            <w:tcW w:w="9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sz w:val="18"/>
                <w:szCs w:val="18"/>
              </w:rPr>
            </w:pPr>
          </w:p>
        </w:tc>
        <w:tc>
          <w:tcPr>
            <w:tcW w:w="260" w:type="dxa"/>
            <w:shd w:val="clear" w:color="auto" w:fill="auto"/>
            <w:vAlign w:val="center"/>
          </w:tcPr>
          <w:p>
            <w:pPr>
              <w:jc w:val="center"/>
              <w:rPr>
                <w:sz w:val="18"/>
                <w:szCs w:val="18"/>
              </w:rPr>
            </w:pPr>
          </w:p>
        </w:tc>
        <w:tc>
          <w:tcPr>
            <w:tcW w:w="331" w:type="dxa"/>
            <w:shd w:val="clear" w:color="auto" w:fill="auto"/>
            <w:vAlign w:val="center"/>
          </w:tcPr>
          <w:p>
            <w:pPr>
              <w:jc w:val="center"/>
              <w:rPr>
                <w:sz w:val="18"/>
                <w:szCs w:val="18"/>
              </w:rPr>
            </w:pPr>
          </w:p>
        </w:tc>
        <w:tc>
          <w:tcPr>
            <w:tcW w:w="2073" w:type="dxa"/>
            <w:shd w:val="clear" w:color="auto" w:fill="auto"/>
            <w:vAlign w:val="center"/>
          </w:tcPr>
          <w:p>
            <w:pPr>
              <w:jc w:val="left"/>
              <w:rPr>
                <w:sz w:val="18"/>
                <w:szCs w:val="18"/>
              </w:rPr>
            </w:pPr>
          </w:p>
        </w:tc>
        <w:tc>
          <w:tcPr>
            <w:tcW w:w="2073" w:type="dxa"/>
            <w:shd w:val="clear" w:color="auto" w:fill="auto"/>
            <w:vAlign w:val="center"/>
          </w:tcPr>
          <w:p>
            <w:pPr>
              <w:jc w:val="left"/>
              <w:rPr>
                <w:sz w:val="18"/>
                <w:szCs w:val="18"/>
              </w:rPr>
            </w:pPr>
          </w:p>
        </w:tc>
        <w:tc>
          <w:tcPr>
            <w:tcW w:w="881" w:type="dxa"/>
            <w:shd w:val="clear" w:color="auto" w:fill="auto"/>
            <w:vAlign w:val="center"/>
          </w:tcPr>
          <w:p>
            <w:pPr>
              <w:ind w:right="-29" w:rightChars="-14"/>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c>
          <w:tcPr>
            <w:tcW w:w="783" w:type="dxa"/>
            <w:shd w:val="clear" w:color="auto" w:fill="auto"/>
            <w:vAlign w:val="center"/>
          </w:tcPr>
          <w:p>
            <w:pPr>
              <w:jc w:val="right"/>
              <w:rPr>
                <w:sz w:val="18"/>
                <w:szCs w:val="18"/>
              </w:rPr>
            </w:pPr>
          </w:p>
        </w:tc>
        <w:tc>
          <w:tcPr>
            <w:tcW w:w="9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r>
    </w:tbl>
    <w:p>
      <w:pPr>
        <w:widowControl/>
        <w:jc w:val="left"/>
        <w:rPr>
          <w:rFonts w:hint="default" w:ascii="仿宋" w:eastAsia="仿宋"/>
          <w:b/>
          <w:color w:val="000000"/>
          <w:szCs w:val="21"/>
        </w:rPr>
      </w:pPr>
      <w:r>
        <w:rPr>
          <w:rFonts w:hint="eastAsia" w:ascii="仿宋" w:eastAsia="仿宋"/>
          <w:b/>
          <w:color w:val="000000"/>
          <w:szCs w:val="21"/>
        </w:rPr>
        <w:t>皮山县克里阳乡卫生院2025年没有使用一般公共预算安排项目支出，一般公共预算项目支出情况表为空表。</w:t>
      </w:r>
    </w:p>
    <w:p>
      <w:pPr>
        <w:widowControl/>
        <w:jc w:val="left"/>
        <w:rPr>
          <w:rFonts w:hint="default" w:ascii="仿宋" w:eastAsia="仿宋"/>
          <w:b/>
          <w:color w:val="000000"/>
          <w:szCs w:val="21"/>
        </w:rPr>
        <w:sectPr>
          <w:pgSz w:w="16838" w:h="11906" w:orient="landscape"/>
          <w:pgMar w:top="1134" w:right="1134" w:bottom="1134" w:left="1134" w:header="851" w:footer="992" w:gutter="0"/>
          <w:cols w:space="425" w:num="1"/>
          <w:docGrid w:type="lines" w:linePitch="312" w:charSpace="0"/>
        </w:sectPr>
      </w:pPr>
    </w:p>
    <w:p>
      <w:r>
        <w:rPr>
          <w:rFonts w:hint="eastAsia" w:ascii="宋体" w:hAnsi="宋体"/>
          <w:color w:val="000000"/>
          <w:sz w:val="18"/>
          <w:szCs w:val="18"/>
        </w:rPr>
        <w:t>表8</w:t>
      </w:r>
    </w:p>
    <w:p>
      <w:pPr>
        <w:jc w:val="center"/>
        <w:rPr>
          <w:rFonts w:hint="default" w:ascii="仿宋" w:hAnsi="宋体" w:eastAsia="仿宋"/>
          <w:b/>
          <w:color w:val="000000"/>
          <w:sz w:val="28"/>
          <w:szCs w:val="28"/>
        </w:rPr>
      </w:pPr>
      <w:r>
        <w:rPr>
          <w:rFonts w:hint="eastAsia" w:ascii="仿宋" w:hAnsi="宋体" w:eastAsia="仿宋"/>
          <w:b/>
          <w:color w:val="000000"/>
          <w:sz w:val="28"/>
          <w:szCs w:val="28"/>
        </w:rPr>
        <w:t>政府性基金预算支出情况表</w:t>
      </w:r>
    </w:p>
    <w:tbl>
      <w:tblPr>
        <w:tblStyle w:val="8"/>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2551"/>
        <w:gridCol w:w="1418"/>
        <w:gridCol w:w="1417"/>
        <w:gridCol w:w="917"/>
        <w:gridCol w:w="501"/>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7971" w:type="dxa"/>
            <w:gridSpan w:val="7"/>
            <w:tcBorders>
              <w:top w:val="nil"/>
              <w:left w:val="nil"/>
              <w:right w:val="nil"/>
            </w:tcBorders>
            <w:shd w:val="clear" w:color="auto" w:fill="auto"/>
            <w:vAlign w:val="center"/>
          </w:tcPr>
          <w:p>
            <w:pPr>
              <w:jc w:val="left"/>
              <w:rPr>
                <w:sz w:val="18"/>
                <w:szCs w:val="18"/>
              </w:rPr>
            </w:pPr>
            <w:r>
              <w:rPr>
                <w:rFonts w:hint="eastAsia"/>
                <w:color w:val="000000"/>
                <w:sz w:val="18"/>
                <w:szCs w:val="18"/>
              </w:rPr>
              <w:t>编制部门：皮山县克里阳乡卫生院</w:t>
            </w:r>
          </w:p>
        </w:tc>
        <w:tc>
          <w:tcPr>
            <w:tcW w:w="1918" w:type="dxa"/>
            <w:gridSpan w:val="2"/>
            <w:tcBorders>
              <w:top w:val="nil"/>
              <w:left w:val="nil"/>
              <w:right w:val="nil"/>
            </w:tcBorders>
            <w:shd w:val="clear" w:color="auto" w:fill="auto"/>
            <w:vAlign w:val="center"/>
          </w:tcPr>
          <w:p>
            <w:pPr>
              <w:jc w:val="right"/>
              <w:rPr>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4219" w:type="dxa"/>
            <w:gridSpan w:val="4"/>
            <w:shd w:val="clear" w:color="auto" w:fill="auto"/>
            <w:vAlign w:val="center"/>
          </w:tcPr>
          <w:p>
            <w:pPr>
              <w:jc w:val="center"/>
              <w:rPr>
                <w:sz w:val="18"/>
                <w:szCs w:val="18"/>
              </w:rPr>
            </w:pPr>
            <w:r>
              <w:rPr>
                <w:rFonts w:hint="eastAsia"/>
                <w:sz w:val="18"/>
                <w:szCs w:val="18"/>
              </w:rPr>
              <w:t>科目</w:t>
            </w:r>
          </w:p>
        </w:tc>
        <w:tc>
          <w:tcPr>
            <w:tcW w:w="5670" w:type="dxa"/>
            <w:gridSpan w:val="5"/>
            <w:shd w:val="clear" w:color="auto" w:fill="auto"/>
            <w:vAlign w:val="center"/>
          </w:tcPr>
          <w:p>
            <w:pPr>
              <w:jc w:val="center"/>
              <w:rPr>
                <w:sz w:val="18"/>
                <w:szCs w:val="18"/>
              </w:rPr>
            </w:pPr>
            <w:r>
              <w:rPr>
                <w:rFonts w:hint="eastAsia"/>
                <w:sz w:val="18"/>
                <w:szCs w:val="18"/>
              </w:rPr>
              <w:t>政府性基金预算支出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0" w:hRule="atLeast"/>
          <w:tblHeader/>
        </w:trPr>
        <w:tc>
          <w:tcPr>
            <w:tcW w:w="1668" w:type="dxa"/>
            <w:gridSpan w:val="3"/>
            <w:shd w:val="clear" w:color="auto" w:fill="auto"/>
            <w:vAlign w:val="center"/>
          </w:tcPr>
          <w:p>
            <w:pPr>
              <w:jc w:val="center"/>
              <w:rPr>
                <w:sz w:val="18"/>
                <w:szCs w:val="18"/>
              </w:rPr>
            </w:pPr>
            <w:r>
              <w:rPr>
                <w:rFonts w:hint="eastAsia"/>
                <w:sz w:val="18"/>
                <w:szCs w:val="18"/>
              </w:rPr>
              <w:t>功能分类科目编码</w:t>
            </w:r>
          </w:p>
        </w:tc>
        <w:tc>
          <w:tcPr>
            <w:tcW w:w="2551" w:type="dxa"/>
            <w:vMerge w:val="restart"/>
            <w:shd w:val="clear" w:color="auto" w:fill="auto"/>
            <w:vAlign w:val="center"/>
          </w:tcPr>
          <w:p>
            <w:pPr>
              <w:jc w:val="center"/>
              <w:rPr>
                <w:sz w:val="18"/>
                <w:szCs w:val="18"/>
              </w:rPr>
            </w:pPr>
            <w:r>
              <w:rPr>
                <w:rFonts w:hint="eastAsia"/>
                <w:sz w:val="18"/>
                <w:szCs w:val="18"/>
              </w:rPr>
              <w:t>功能分类科目名称</w:t>
            </w:r>
          </w:p>
        </w:tc>
        <w:tc>
          <w:tcPr>
            <w:tcW w:w="1418" w:type="dxa"/>
            <w:vMerge w:val="restart"/>
            <w:shd w:val="clear" w:color="auto" w:fill="auto"/>
            <w:vAlign w:val="center"/>
          </w:tcPr>
          <w:p>
            <w:pPr>
              <w:jc w:val="center"/>
              <w:rPr>
                <w:sz w:val="18"/>
                <w:szCs w:val="18"/>
              </w:rPr>
            </w:pPr>
            <w:r>
              <w:rPr>
                <w:rFonts w:hint="eastAsia"/>
                <w:sz w:val="18"/>
                <w:szCs w:val="18"/>
              </w:rPr>
              <w:t>合计</w:t>
            </w:r>
          </w:p>
        </w:tc>
        <w:tc>
          <w:tcPr>
            <w:tcW w:w="2835" w:type="dxa"/>
            <w:gridSpan w:val="3"/>
            <w:shd w:val="clear" w:color="auto" w:fill="auto"/>
            <w:vAlign w:val="center"/>
          </w:tcPr>
          <w:p>
            <w:pPr>
              <w:jc w:val="center"/>
              <w:rPr>
                <w:sz w:val="18"/>
                <w:szCs w:val="18"/>
              </w:rPr>
            </w:pPr>
            <w:r>
              <w:rPr>
                <w:rFonts w:hint="eastAsia"/>
                <w:sz w:val="18"/>
                <w:szCs w:val="18"/>
              </w:rPr>
              <w:t>基本支出</w:t>
            </w:r>
          </w:p>
        </w:tc>
        <w:tc>
          <w:tcPr>
            <w:tcW w:w="1417" w:type="dxa"/>
            <w:vMerge w:val="restart"/>
            <w:shd w:val="clear" w:color="auto" w:fill="auto"/>
            <w:vAlign w:val="center"/>
          </w:tcPr>
          <w:p>
            <w:pPr>
              <w:jc w:val="center"/>
              <w:rPr>
                <w:sz w:val="18"/>
                <w:szCs w:val="18"/>
              </w:rPr>
            </w:pPr>
            <w:r>
              <w:rPr>
                <w:rFonts w:hint="eastAsia"/>
                <w:sz w:val="18"/>
                <w:szCs w:val="18"/>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10" w:hRule="atLeast"/>
          <w:tblHeader/>
        </w:trPr>
        <w:tc>
          <w:tcPr>
            <w:tcW w:w="534" w:type="dxa"/>
            <w:shd w:val="clear" w:color="auto" w:fill="auto"/>
            <w:vAlign w:val="center"/>
          </w:tcPr>
          <w:p>
            <w:pPr>
              <w:jc w:val="center"/>
              <w:rPr>
                <w:sz w:val="18"/>
                <w:szCs w:val="18"/>
              </w:rPr>
            </w:pPr>
            <w:r>
              <w:rPr>
                <w:rFonts w:hint="eastAsia"/>
                <w:sz w:val="18"/>
                <w:szCs w:val="18"/>
              </w:rPr>
              <w:t>类</w:t>
            </w:r>
          </w:p>
        </w:tc>
        <w:tc>
          <w:tcPr>
            <w:tcW w:w="567" w:type="dxa"/>
            <w:shd w:val="clear" w:color="auto" w:fill="auto"/>
            <w:vAlign w:val="center"/>
          </w:tcPr>
          <w:p>
            <w:pPr>
              <w:jc w:val="center"/>
              <w:rPr>
                <w:sz w:val="18"/>
                <w:szCs w:val="18"/>
              </w:rPr>
            </w:pPr>
            <w:r>
              <w:rPr>
                <w:rFonts w:hint="eastAsia"/>
                <w:sz w:val="18"/>
                <w:szCs w:val="18"/>
              </w:rPr>
              <w:t>款</w:t>
            </w:r>
          </w:p>
        </w:tc>
        <w:tc>
          <w:tcPr>
            <w:tcW w:w="567" w:type="dxa"/>
            <w:shd w:val="clear" w:color="auto" w:fill="auto"/>
            <w:vAlign w:val="center"/>
          </w:tcPr>
          <w:p>
            <w:pPr>
              <w:jc w:val="center"/>
              <w:rPr>
                <w:sz w:val="18"/>
                <w:szCs w:val="18"/>
              </w:rPr>
            </w:pPr>
            <w:r>
              <w:rPr>
                <w:rFonts w:hint="eastAsia"/>
                <w:sz w:val="18"/>
                <w:szCs w:val="18"/>
              </w:rPr>
              <w:t>项</w:t>
            </w:r>
          </w:p>
        </w:tc>
        <w:tc>
          <w:tcPr>
            <w:tcW w:w="2551" w:type="dxa"/>
            <w:vMerge w:val="continue"/>
            <w:shd w:val="clear" w:color="auto" w:fill="auto"/>
            <w:vAlign w:val="center"/>
          </w:tcPr>
          <w:p>
            <w:pPr>
              <w:jc w:val="center"/>
              <w:rPr>
                <w:sz w:val="18"/>
                <w:szCs w:val="18"/>
              </w:rPr>
            </w:pPr>
          </w:p>
        </w:tc>
        <w:tc>
          <w:tcPr>
            <w:tcW w:w="1418" w:type="dxa"/>
            <w:vMerge w:val="continue"/>
            <w:shd w:val="clear" w:color="auto" w:fill="auto"/>
            <w:vAlign w:val="center"/>
          </w:tcPr>
          <w:p>
            <w:pPr>
              <w:jc w:val="center"/>
              <w:rPr>
                <w:sz w:val="18"/>
                <w:szCs w:val="18"/>
              </w:rPr>
            </w:pPr>
          </w:p>
        </w:tc>
        <w:tc>
          <w:tcPr>
            <w:tcW w:w="1417" w:type="dxa"/>
            <w:shd w:val="clear" w:color="auto" w:fill="auto"/>
            <w:vAlign w:val="center"/>
          </w:tcPr>
          <w:p>
            <w:pPr>
              <w:jc w:val="center"/>
              <w:rPr>
                <w:sz w:val="18"/>
                <w:szCs w:val="18"/>
              </w:rPr>
            </w:pPr>
            <w:r>
              <w:rPr>
                <w:rFonts w:hint="eastAsia"/>
                <w:sz w:val="18"/>
                <w:szCs w:val="18"/>
              </w:rPr>
              <w:t>人员经费</w:t>
            </w:r>
          </w:p>
        </w:tc>
        <w:tc>
          <w:tcPr>
            <w:tcW w:w="1418" w:type="dxa"/>
            <w:gridSpan w:val="2"/>
            <w:shd w:val="clear" w:color="auto" w:fill="auto"/>
            <w:vAlign w:val="center"/>
          </w:tcPr>
          <w:p>
            <w:pPr>
              <w:jc w:val="center"/>
              <w:rPr>
                <w:sz w:val="18"/>
                <w:szCs w:val="18"/>
              </w:rPr>
            </w:pPr>
            <w:r>
              <w:rPr>
                <w:rFonts w:hint="eastAsia"/>
                <w:sz w:val="18"/>
                <w:szCs w:val="18"/>
              </w:rPr>
              <w:t>公用经费</w:t>
            </w:r>
          </w:p>
        </w:tc>
        <w:tc>
          <w:tcPr>
            <w:tcW w:w="1417" w:type="dxa"/>
            <w:vMerge w:val="continue"/>
            <w:shd w:val="clear" w:color="auto" w:fill="auto"/>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28" w:hRule="atLeast"/>
          <w:tblHeader/>
        </w:trPr>
        <w:tc>
          <w:tcPr>
            <w:tcW w:w="534"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2551" w:type="dxa"/>
            <w:shd w:val="clear" w:color="auto" w:fill="auto"/>
            <w:vAlign w:val="center"/>
          </w:tcPr>
          <w:p>
            <w:pPr>
              <w:jc w:val="center"/>
              <w:rPr>
                <w:sz w:val="18"/>
                <w:szCs w:val="18"/>
              </w:rPr>
            </w:pPr>
            <w:r>
              <w:rPr>
                <w:rFonts w:hint="eastAsia"/>
                <w:color w:val="000000"/>
                <w:sz w:val="18"/>
                <w:szCs w:val="18"/>
              </w:rPr>
              <w:t>※</w:t>
            </w:r>
          </w:p>
        </w:tc>
        <w:tc>
          <w:tcPr>
            <w:tcW w:w="1418" w:type="dxa"/>
            <w:shd w:val="clear" w:color="auto" w:fill="auto"/>
            <w:vAlign w:val="center"/>
          </w:tcPr>
          <w:p>
            <w:pPr>
              <w:jc w:val="center"/>
              <w:rPr>
                <w:sz w:val="18"/>
                <w:szCs w:val="18"/>
              </w:rPr>
            </w:pPr>
            <w:r>
              <w:rPr>
                <w:rFonts w:hint="eastAsia"/>
                <w:sz w:val="18"/>
                <w:szCs w:val="18"/>
              </w:rPr>
              <w:t>1</w:t>
            </w:r>
          </w:p>
        </w:tc>
        <w:tc>
          <w:tcPr>
            <w:tcW w:w="1417" w:type="dxa"/>
            <w:shd w:val="clear" w:color="auto" w:fill="auto"/>
            <w:vAlign w:val="center"/>
          </w:tcPr>
          <w:p>
            <w:pPr>
              <w:jc w:val="center"/>
              <w:rPr>
                <w:sz w:val="18"/>
                <w:szCs w:val="18"/>
              </w:rPr>
            </w:pPr>
            <w:r>
              <w:rPr>
                <w:rFonts w:hint="eastAsia"/>
                <w:sz w:val="18"/>
                <w:szCs w:val="18"/>
              </w:rPr>
              <w:t>2</w:t>
            </w:r>
          </w:p>
        </w:tc>
        <w:tc>
          <w:tcPr>
            <w:tcW w:w="1418" w:type="dxa"/>
            <w:gridSpan w:val="2"/>
            <w:shd w:val="clear" w:color="auto" w:fill="auto"/>
            <w:vAlign w:val="center"/>
          </w:tcPr>
          <w:p>
            <w:pPr>
              <w:jc w:val="center"/>
              <w:rPr>
                <w:sz w:val="18"/>
                <w:szCs w:val="18"/>
              </w:rPr>
            </w:pPr>
            <w:r>
              <w:rPr>
                <w:rFonts w:hint="eastAsia"/>
                <w:sz w:val="18"/>
                <w:szCs w:val="18"/>
              </w:rPr>
              <w:t>3</w:t>
            </w:r>
          </w:p>
        </w:tc>
        <w:tc>
          <w:tcPr>
            <w:tcW w:w="1417" w:type="dxa"/>
            <w:shd w:val="clear" w:color="auto" w:fill="auto"/>
            <w:vAlign w:val="center"/>
          </w:tcPr>
          <w:p>
            <w:pPr>
              <w:jc w:val="center"/>
              <w:rPr>
                <w:sz w:val="18"/>
                <w:szCs w:val="18"/>
              </w:rPr>
            </w:pPr>
            <w:r>
              <w:rPr>
                <w:rFonts w:hint="eastAsia"/>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bl>
    <w:p>
      <w:pPr>
        <w:widowControl/>
        <w:jc w:val="left"/>
        <w:rPr>
          <w:rFonts w:hint="default" w:ascii="仿宋" w:eastAsia="仿宋"/>
          <w:b/>
          <w:color w:val="000000"/>
          <w:szCs w:val="21"/>
        </w:rPr>
      </w:pPr>
      <w:r>
        <w:rPr>
          <w:rFonts w:hint="eastAsia" w:ascii="仿宋" w:eastAsia="仿宋"/>
          <w:b/>
          <w:color w:val="000000"/>
          <w:szCs w:val="21"/>
        </w:rPr>
        <w:t>皮山县克里阳乡卫生院2025年没有使用政府性基金预算拨款安排的支出，政府性基金预算支出情况表为空表。</w:t>
      </w:r>
    </w:p>
    <w:p>
      <w:pPr>
        <w:widowControl/>
        <w:jc w:val="left"/>
        <w:rPr>
          <w:rFonts w:hint="default" w:ascii="仿宋" w:eastAsia="仿宋"/>
          <w:b/>
          <w:color w:val="000000"/>
          <w:szCs w:val="21"/>
        </w:rPr>
        <w:sectPr>
          <w:pgSz w:w="11906" w:h="16838"/>
          <w:pgMar w:top="1134" w:right="1134" w:bottom="1134" w:left="1134" w:header="851" w:footer="992" w:gutter="0"/>
          <w:cols w:space="425" w:num="1"/>
          <w:docGrid w:type="lines" w:linePitch="312" w:charSpace="0"/>
        </w:sectPr>
      </w:pPr>
    </w:p>
    <w:p>
      <w:r>
        <w:rPr>
          <w:rFonts w:hint="eastAsia" w:ascii="宋体" w:hAnsi="宋体"/>
          <w:color w:val="000000"/>
          <w:sz w:val="18"/>
          <w:szCs w:val="18"/>
        </w:rPr>
        <w:t>表9</w:t>
      </w:r>
    </w:p>
    <w:p>
      <w:pPr>
        <w:jc w:val="center"/>
        <w:rPr>
          <w:rFonts w:hint="default" w:ascii="仿宋" w:hAnsi="宋体" w:eastAsia="仿宋"/>
          <w:b/>
          <w:color w:val="000000"/>
          <w:sz w:val="28"/>
          <w:szCs w:val="28"/>
        </w:rPr>
      </w:pPr>
      <w:r>
        <w:rPr>
          <w:rFonts w:hint="eastAsia" w:ascii="仿宋" w:hAnsi="宋体" w:eastAsia="仿宋"/>
          <w:b/>
          <w:color w:val="000000"/>
          <w:sz w:val="28"/>
          <w:szCs w:val="28"/>
        </w:rPr>
        <w:t>国有资本经营预算支出情况表</w:t>
      </w:r>
    </w:p>
    <w:tbl>
      <w:tblPr>
        <w:tblStyle w:val="8"/>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2551"/>
        <w:gridCol w:w="1418"/>
        <w:gridCol w:w="1417"/>
        <w:gridCol w:w="917"/>
        <w:gridCol w:w="501"/>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7971" w:type="dxa"/>
            <w:gridSpan w:val="7"/>
            <w:tcBorders>
              <w:top w:val="nil"/>
              <w:left w:val="nil"/>
              <w:right w:val="nil"/>
            </w:tcBorders>
            <w:shd w:val="clear" w:color="auto" w:fill="auto"/>
            <w:vAlign w:val="center"/>
          </w:tcPr>
          <w:p>
            <w:pPr>
              <w:jc w:val="left"/>
              <w:rPr>
                <w:sz w:val="18"/>
                <w:szCs w:val="18"/>
              </w:rPr>
            </w:pPr>
            <w:r>
              <w:rPr>
                <w:rFonts w:hint="eastAsia"/>
                <w:color w:val="000000"/>
                <w:sz w:val="18"/>
                <w:szCs w:val="18"/>
              </w:rPr>
              <w:t>编制部门：皮山县克里阳乡卫生院</w:t>
            </w:r>
          </w:p>
        </w:tc>
        <w:tc>
          <w:tcPr>
            <w:tcW w:w="1918" w:type="dxa"/>
            <w:gridSpan w:val="2"/>
            <w:tcBorders>
              <w:top w:val="nil"/>
              <w:left w:val="nil"/>
              <w:right w:val="nil"/>
            </w:tcBorders>
            <w:shd w:val="clear" w:color="auto" w:fill="auto"/>
            <w:vAlign w:val="center"/>
          </w:tcPr>
          <w:p>
            <w:pPr>
              <w:jc w:val="right"/>
              <w:rPr>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4219" w:type="dxa"/>
            <w:gridSpan w:val="4"/>
            <w:shd w:val="clear" w:color="auto" w:fill="auto"/>
            <w:vAlign w:val="center"/>
          </w:tcPr>
          <w:p>
            <w:pPr>
              <w:jc w:val="center"/>
              <w:rPr>
                <w:sz w:val="18"/>
                <w:szCs w:val="18"/>
              </w:rPr>
            </w:pPr>
            <w:r>
              <w:rPr>
                <w:rFonts w:hint="eastAsia"/>
                <w:sz w:val="18"/>
                <w:szCs w:val="18"/>
              </w:rPr>
              <w:t>科目</w:t>
            </w:r>
          </w:p>
        </w:tc>
        <w:tc>
          <w:tcPr>
            <w:tcW w:w="5670" w:type="dxa"/>
            <w:gridSpan w:val="5"/>
            <w:shd w:val="clear" w:color="auto" w:fill="auto"/>
            <w:vAlign w:val="center"/>
          </w:tcPr>
          <w:p>
            <w:pPr>
              <w:jc w:val="center"/>
              <w:rPr>
                <w:sz w:val="18"/>
                <w:szCs w:val="18"/>
              </w:rPr>
            </w:pPr>
            <w:r>
              <w:rPr>
                <w:rFonts w:hint="eastAsia"/>
                <w:sz w:val="18"/>
                <w:szCs w:val="18"/>
              </w:rPr>
              <w:t>国有资本经营预算支出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0" w:hRule="atLeast"/>
          <w:tblHeader/>
        </w:trPr>
        <w:tc>
          <w:tcPr>
            <w:tcW w:w="1668" w:type="dxa"/>
            <w:gridSpan w:val="3"/>
            <w:shd w:val="clear" w:color="auto" w:fill="auto"/>
            <w:vAlign w:val="center"/>
          </w:tcPr>
          <w:p>
            <w:pPr>
              <w:jc w:val="center"/>
              <w:rPr>
                <w:sz w:val="18"/>
                <w:szCs w:val="18"/>
              </w:rPr>
            </w:pPr>
            <w:r>
              <w:rPr>
                <w:rFonts w:hint="eastAsia"/>
                <w:sz w:val="18"/>
                <w:szCs w:val="18"/>
              </w:rPr>
              <w:t>功能分类科目编码</w:t>
            </w:r>
          </w:p>
        </w:tc>
        <w:tc>
          <w:tcPr>
            <w:tcW w:w="2551" w:type="dxa"/>
            <w:vMerge w:val="restart"/>
            <w:shd w:val="clear" w:color="auto" w:fill="auto"/>
            <w:vAlign w:val="center"/>
          </w:tcPr>
          <w:p>
            <w:pPr>
              <w:jc w:val="center"/>
              <w:rPr>
                <w:sz w:val="18"/>
                <w:szCs w:val="18"/>
              </w:rPr>
            </w:pPr>
            <w:r>
              <w:rPr>
                <w:rFonts w:hint="eastAsia"/>
                <w:sz w:val="18"/>
                <w:szCs w:val="18"/>
              </w:rPr>
              <w:t>功能分类科目名称</w:t>
            </w:r>
          </w:p>
        </w:tc>
        <w:tc>
          <w:tcPr>
            <w:tcW w:w="1418" w:type="dxa"/>
            <w:vMerge w:val="restart"/>
            <w:shd w:val="clear" w:color="auto" w:fill="auto"/>
            <w:vAlign w:val="center"/>
          </w:tcPr>
          <w:p>
            <w:pPr>
              <w:jc w:val="center"/>
              <w:rPr>
                <w:sz w:val="18"/>
                <w:szCs w:val="18"/>
              </w:rPr>
            </w:pPr>
            <w:r>
              <w:rPr>
                <w:rFonts w:hint="eastAsia"/>
                <w:sz w:val="18"/>
                <w:szCs w:val="18"/>
              </w:rPr>
              <w:t>合计</w:t>
            </w:r>
          </w:p>
        </w:tc>
        <w:tc>
          <w:tcPr>
            <w:tcW w:w="2835" w:type="dxa"/>
            <w:gridSpan w:val="3"/>
            <w:shd w:val="clear" w:color="auto" w:fill="auto"/>
            <w:vAlign w:val="center"/>
          </w:tcPr>
          <w:p>
            <w:pPr>
              <w:jc w:val="center"/>
              <w:rPr>
                <w:sz w:val="18"/>
                <w:szCs w:val="18"/>
              </w:rPr>
            </w:pPr>
            <w:r>
              <w:rPr>
                <w:rFonts w:hint="eastAsia"/>
                <w:sz w:val="18"/>
                <w:szCs w:val="18"/>
              </w:rPr>
              <w:t>基本支出</w:t>
            </w:r>
          </w:p>
        </w:tc>
        <w:tc>
          <w:tcPr>
            <w:tcW w:w="1417" w:type="dxa"/>
            <w:vMerge w:val="restart"/>
            <w:shd w:val="clear" w:color="auto" w:fill="auto"/>
            <w:vAlign w:val="center"/>
          </w:tcPr>
          <w:p>
            <w:pPr>
              <w:jc w:val="center"/>
              <w:rPr>
                <w:sz w:val="18"/>
                <w:szCs w:val="18"/>
              </w:rPr>
            </w:pPr>
            <w:r>
              <w:rPr>
                <w:rFonts w:hint="eastAsia"/>
                <w:sz w:val="18"/>
                <w:szCs w:val="18"/>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10" w:hRule="atLeast"/>
          <w:tblHeader/>
        </w:trPr>
        <w:tc>
          <w:tcPr>
            <w:tcW w:w="534" w:type="dxa"/>
            <w:shd w:val="clear" w:color="auto" w:fill="auto"/>
            <w:vAlign w:val="center"/>
          </w:tcPr>
          <w:p>
            <w:pPr>
              <w:jc w:val="center"/>
              <w:rPr>
                <w:sz w:val="18"/>
                <w:szCs w:val="18"/>
              </w:rPr>
            </w:pPr>
            <w:r>
              <w:rPr>
                <w:rFonts w:hint="eastAsia"/>
                <w:sz w:val="18"/>
                <w:szCs w:val="18"/>
              </w:rPr>
              <w:t>类</w:t>
            </w:r>
          </w:p>
        </w:tc>
        <w:tc>
          <w:tcPr>
            <w:tcW w:w="567" w:type="dxa"/>
            <w:shd w:val="clear" w:color="auto" w:fill="auto"/>
            <w:vAlign w:val="center"/>
          </w:tcPr>
          <w:p>
            <w:pPr>
              <w:jc w:val="center"/>
              <w:rPr>
                <w:sz w:val="18"/>
                <w:szCs w:val="18"/>
              </w:rPr>
            </w:pPr>
            <w:r>
              <w:rPr>
                <w:rFonts w:hint="eastAsia"/>
                <w:sz w:val="18"/>
                <w:szCs w:val="18"/>
              </w:rPr>
              <w:t>款</w:t>
            </w:r>
          </w:p>
        </w:tc>
        <w:tc>
          <w:tcPr>
            <w:tcW w:w="567" w:type="dxa"/>
            <w:shd w:val="clear" w:color="auto" w:fill="auto"/>
            <w:vAlign w:val="center"/>
          </w:tcPr>
          <w:p>
            <w:pPr>
              <w:jc w:val="center"/>
              <w:rPr>
                <w:sz w:val="18"/>
                <w:szCs w:val="18"/>
              </w:rPr>
            </w:pPr>
            <w:r>
              <w:rPr>
                <w:rFonts w:hint="eastAsia"/>
                <w:sz w:val="18"/>
                <w:szCs w:val="18"/>
              </w:rPr>
              <w:t>项</w:t>
            </w:r>
          </w:p>
        </w:tc>
        <w:tc>
          <w:tcPr>
            <w:tcW w:w="2551" w:type="dxa"/>
            <w:vMerge w:val="continue"/>
            <w:shd w:val="clear" w:color="auto" w:fill="auto"/>
            <w:vAlign w:val="center"/>
          </w:tcPr>
          <w:p>
            <w:pPr>
              <w:jc w:val="center"/>
              <w:rPr>
                <w:sz w:val="18"/>
                <w:szCs w:val="18"/>
              </w:rPr>
            </w:pPr>
          </w:p>
        </w:tc>
        <w:tc>
          <w:tcPr>
            <w:tcW w:w="1418" w:type="dxa"/>
            <w:vMerge w:val="continue"/>
            <w:shd w:val="clear" w:color="auto" w:fill="auto"/>
            <w:vAlign w:val="center"/>
          </w:tcPr>
          <w:p>
            <w:pPr>
              <w:jc w:val="center"/>
              <w:rPr>
                <w:sz w:val="18"/>
                <w:szCs w:val="18"/>
              </w:rPr>
            </w:pPr>
          </w:p>
        </w:tc>
        <w:tc>
          <w:tcPr>
            <w:tcW w:w="1417" w:type="dxa"/>
            <w:shd w:val="clear" w:color="auto" w:fill="auto"/>
            <w:vAlign w:val="center"/>
          </w:tcPr>
          <w:p>
            <w:pPr>
              <w:jc w:val="center"/>
              <w:rPr>
                <w:sz w:val="18"/>
                <w:szCs w:val="18"/>
              </w:rPr>
            </w:pPr>
            <w:r>
              <w:rPr>
                <w:rFonts w:hint="eastAsia"/>
                <w:sz w:val="18"/>
                <w:szCs w:val="18"/>
              </w:rPr>
              <w:t>人员经费</w:t>
            </w:r>
          </w:p>
        </w:tc>
        <w:tc>
          <w:tcPr>
            <w:tcW w:w="1418" w:type="dxa"/>
            <w:gridSpan w:val="2"/>
            <w:shd w:val="clear" w:color="auto" w:fill="auto"/>
            <w:vAlign w:val="center"/>
          </w:tcPr>
          <w:p>
            <w:pPr>
              <w:jc w:val="center"/>
              <w:rPr>
                <w:sz w:val="18"/>
                <w:szCs w:val="18"/>
              </w:rPr>
            </w:pPr>
            <w:r>
              <w:rPr>
                <w:rFonts w:hint="eastAsia"/>
                <w:sz w:val="18"/>
                <w:szCs w:val="18"/>
              </w:rPr>
              <w:t>公用经费</w:t>
            </w:r>
          </w:p>
        </w:tc>
        <w:tc>
          <w:tcPr>
            <w:tcW w:w="1417" w:type="dxa"/>
            <w:vMerge w:val="continue"/>
            <w:shd w:val="clear" w:color="auto" w:fill="auto"/>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28" w:hRule="atLeast"/>
          <w:tblHeader/>
        </w:trPr>
        <w:tc>
          <w:tcPr>
            <w:tcW w:w="534"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2551" w:type="dxa"/>
            <w:shd w:val="clear" w:color="auto" w:fill="auto"/>
            <w:vAlign w:val="center"/>
          </w:tcPr>
          <w:p>
            <w:pPr>
              <w:jc w:val="center"/>
              <w:rPr>
                <w:sz w:val="18"/>
                <w:szCs w:val="18"/>
              </w:rPr>
            </w:pPr>
            <w:r>
              <w:rPr>
                <w:rFonts w:hint="eastAsia"/>
                <w:color w:val="000000"/>
                <w:sz w:val="18"/>
                <w:szCs w:val="18"/>
              </w:rPr>
              <w:t>※</w:t>
            </w:r>
          </w:p>
        </w:tc>
        <w:tc>
          <w:tcPr>
            <w:tcW w:w="1418" w:type="dxa"/>
            <w:shd w:val="clear" w:color="auto" w:fill="auto"/>
            <w:vAlign w:val="center"/>
          </w:tcPr>
          <w:p>
            <w:pPr>
              <w:jc w:val="center"/>
              <w:rPr>
                <w:sz w:val="18"/>
                <w:szCs w:val="18"/>
              </w:rPr>
            </w:pPr>
            <w:r>
              <w:rPr>
                <w:rFonts w:hint="eastAsia"/>
                <w:sz w:val="18"/>
                <w:szCs w:val="18"/>
              </w:rPr>
              <w:t>1</w:t>
            </w:r>
          </w:p>
        </w:tc>
        <w:tc>
          <w:tcPr>
            <w:tcW w:w="1417" w:type="dxa"/>
            <w:shd w:val="clear" w:color="auto" w:fill="auto"/>
            <w:vAlign w:val="center"/>
          </w:tcPr>
          <w:p>
            <w:pPr>
              <w:jc w:val="center"/>
              <w:rPr>
                <w:sz w:val="18"/>
                <w:szCs w:val="18"/>
              </w:rPr>
            </w:pPr>
            <w:r>
              <w:rPr>
                <w:rFonts w:hint="eastAsia"/>
                <w:sz w:val="18"/>
                <w:szCs w:val="18"/>
              </w:rPr>
              <w:t>2</w:t>
            </w:r>
          </w:p>
        </w:tc>
        <w:tc>
          <w:tcPr>
            <w:tcW w:w="1418" w:type="dxa"/>
            <w:gridSpan w:val="2"/>
            <w:shd w:val="clear" w:color="auto" w:fill="auto"/>
            <w:vAlign w:val="center"/>
          </w:tcPr>
          <w:p>
            <w:pPr>
              <w:jc w:val="center"/>
              <w:rPr>
                <w:sz w:val="18"/>
                <w:szCs w:val="18"/>
              </w:rPr>
            </w:pPr>
            <w:r>
              <w:rPr>
                <w:rFonts w:hint="eastAsia"/>
                <w:sz w:val="18"/>
                <w:szCs w:val="18"/>
              </w:rPr>
              <w:t>3</w:t>
            </w:r>
          </w:p>
        </w:tc>
        <w:tc>
          <w:tcPr>
            <w:tcW w:w="1417" w:type="dxa"/>
            <w:shd w:val="clear" w:color="auto" w:fill="auto"/>
            <w:vAlign w:val="center"/>
          </w:tcPr>
          <w:p>
            <w:pPr>
              <w:jc w:val="center"/>
              <w:rPr>
                <w:sz w:val="18"/>
                <w:szCs w:val="18"/>
              </w:rPr>
            </w:pPr>
            <w:r>
              <w:rPr>
                <w:rFonts w:hint="eastAsia"/>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bl>
    <w:p>
      <w:pPr>
        <w:widowControl/>
        <w:jc w:val="left"/>
        <w:rPr>
          <w:rFonts w:hint="default" w:ascii="仿宋" w:eastAsia="仿宋"/>
          <w:b/>
          <w:color w:val="000000"/>
          <w:szCs w:val="21"/>
        </w:rPr>
      </w:pPr>
      <w:r>
        <w:rPr>
          <w:rFonts w:hint="eastAsia" w:ascii="仿宋" w:eastAsia="仿宋"/>
          <w:b/>
          <w:color w:val="000000"/>
          <w:szCs w:val="21"/>
        </w:rPr>
        <w:t>皮山县克里阳乡卫生院2025年没有使用国有资本经营预算拨款安排的支出，国有资本经营预算支出情况表为空表。</w:t>
      </w:r>
    </w:p>
    <w:p>
      <w:pPr>
        <w:widowControl/>
        <w:jc w:val="left"/>
        <w:rPr>
          <w:rFonts w:hint="default" w:ascii="仿宋" w:eastAsia="仿宋"/>
          <w:b/>
          <w:color w:val="000000"/>
          <w:szCs w:val="21"/>
        </w:rPr>
        <w:sectPr>
          <w:pgSz w:w="11906" w:h="16838"/>
          <w:pgMar w:top="1134" w:right="1134" w:bottom="1134" w:left="1134" w:header="851" w:footer="992" w:gutter="0"/>
          <w:cols w:space="425" w:num="1"/>
          <w:docGrid w:type="lines" w:linePitch="312" w:charSpace="0"/>
        </w:sectPr>
      </w:pPr>
    </w:p>
    <w:p>
      <w:r>
        <w:rPr>
          <w:rFonts w:hint="eastAsia" w:ascii="宋体" w:hAnsi="宋体"/>
          <w:color w:val="000000"/>
          <w:sz w:val="18"/>
          <w:szCs w:val="18"/>
        </w:rPr>
        <w:t>表10</w:t>
      </w:r>
    </w:p>
    <w:p>
      <w:pPr>
        <w:jc w:val="center"/>
        <w:rPr>
          <w:rFonts w:hint="default" w:ascii="仿宋" w:hAnsi="宋体" w:eastAsia="仿宋"/>
          <w:b/>
          <w:color w:val="000000"/>
          <w:sz w:val="28"/>
          <w:szCs w:val="28"/>
        </w:rPr>
      </w:pPr>
      <w:r>
        <w:rPr>
          <w:rFonts w:hint="eastAsia" w:ascii="仿宋" w:hAnsi="宋体" w:eastAsia="仿宋"/>
          <w:b/>
          <w:color w:val="000000"/>
          <w:sz w:val="28"/>
          <w:szCs w:val="28"/>
        </w:rPr>
        <w:t>财政拨款“三公”经费支出情况表</w:t>
      </w:r>
    </w:p>
    <w:tbl>
      <w:tblPr>
        <w:tblStyle w:val="8"/>
        <w:tblW w:w="113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4920"/>
        <w:gridCol w:w="1600"/>
        <w:gridCol w:w="1600"/>
        <w:gridCol w:w="1600"/>
        <w:gridCol w:w="1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64" w:hRule="atLeast"/>
          <w:tblHeader/>
          <w:jc w:val="center"/>
        </w:trPr>
        <w:tc>
          <w:tcPr>
            <w:tcW w:w="9720" w:type="dxa"/>
            <w:gridSpan w:val="4"/>
            <w:tcBorders>
              <w:top w:val="nil"/>
              <w:left w:val="nil"/>
              <w:right w:val="nil"/>
            </w:tcBorders>
            <w:shd w:val="clear" w:color="auto" w:fill="auto"/>
            <w:vAlign w:val="center"/>
          </w:tcPr>
          <w:p>
            <w:pPr>
              <w:jc w:val="left"/>
              <w:rPr>
                <w:rFonts w:hint="default" w:ascii="宋体" w:hAnsi="宋体"/>
                <w:sz w:val="18"/>
                <w:szCs w:val="18"/>
              </w:rPr>
            </w:pPr>
            <w:r>
              <w:rPr>
                <w:rFonts w:hint="eastAsia"/>
                <w:color w:val="000000"/>
                <w:sz w:val="18"/>
                <w:szCs w:val="18"/>
              </w:rPr>
              <w:t>编制部门：皮山县克里阳乡卫生院</w:t>
            </w:r>
          </w:p>
        </w:tc>
        <w:tc>
          <w:tcPr>
            <w:tcW w:w="1600" w:type="dxa"/>
            <w:tcBorders>
              <w:top w:val="nil"/>
              <w:left w:val="nil"/>
              <w:right w:val="nil"/>
            </w:tcBorders>
            <w:shd w:val="clear" w:color="auto" w:fill="auto"/>
            <w:vAlign w:val="center"/>
          </w:tcPr>
          <w:p>
            <w:pPr>
              <w:jc w:val="right"/>
              <w:rPr>
                <w:rFonts w:hint="default" w:ascii="宋体" w:hAnsi="宋体"/>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64" w:hRule="atLeast"/>
          <w:tblHeader/>
          <w:jc w:val="center"/>
        </w:trPr>
        <w:tc>
          <w:tcPr>
            <w:tcW w:w="4920" w:type="dxa"/>
            <w:vMerge w:val="restart"/>
            <w:shd w:val="clear" w:color="auto" w:fill="auto"/>
            <w:vAlign w:val="center"/>
          </w:tcPr>
          <w:p>
            <w:pPr>
              <w:jc w:val="center"/>
              <w:rPr>
                <w:rFonts w:hint="default" w:ascii="宋体" w:hAnsi="宋体"/>
                <w:color w:val="000000"/>
                <w:sz w:val="18"/>
                <w:szCs w:val="18"/>
              </w:rPr>
            </w:pPr>
            <w:r>
              <w:rPr>
                <w:rFonts w:hint="eastAsia" w:ascii="宋体" w:hAnsi="宋体"/>
                <w:color w:val="000000"/>
                <w:sz w:val="18"/>
                <w:szCs w:val="18"/>
              </w:rPr>
              <w:t>“三公”经费支出内容</w:t>
            </w:r>
          </w:p>
        </w:tc>
        <w:tc>
          <w:tcPr>
            <w:tcW w:w="1600" w:type="dxa"/>
            <w:vMerge w:val="restart"/>
            <w:shd w:val="clear" w:color="auto" w:fill="auto"/>
            <w:vAlign w:val="center"/>
          </w:tcPr>
          <w:p>
            <w:pPr>
              <w:jc w:val="center"/>
              <w:rPr>
                <w:rFonts w:hint="default" w:ascii="宋体" w:hAnsi="宋体"/>
                <w:color w:val="000000"/>
                <w:sz w:val="18"/>
                <w:szCs w:val="18"/>
              </w:rPr>
            </w:pPr>
            <w:r>
              <w:rPr>
                <w:rFonts w:hint="eastAsia" w:ascii="宋体" w:hAnsi="宋体"/>
                <w:sz w:val="18"/>
                <w:szCs w:val="18"/>
              </w:rPr>
              <w:t>合计</w:t>
            </w:r>
          </w:p>
        </w:tc>
        <w:tc>
          <w:tcPr>
            <w:tcW w:w="4800" w:type="dxa"/>
            <w:gridSpan w:val="3"/>
            <w:shd w:val="clear" w:color="auto" w:fill="auto"/>
            <w:vAlign w:val="center"/>
          </w:tcPr>
          <w:p>
            <w:pPr>
              <w:jc w:val="center"/>
              <w:rPr>
                <w:rFonts w:hint="default" w:ascii="宋体" w:hAnsi="宋体"/>
                <w:color w:val="000000"/>
                <w:sz w:val="18"/>
                <w:szCs w:val="18"/>
              </w:rPr>
            </w:pPr>
            <w:r>
              <w:rPr>
                <w:rFonts w:hint="eastAsia"/>
                <w:sz w:val="18"/>
                <w:szCs w:val="18"/>
              </w:rPr>
              <w:t>资金来源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421" w:hRule="atLeast"/>
          <w:tblHeader/>
          <w:jc w:val="center"/>
        </w:trPr>
        <w:tc>
          <w:tcPr>
            <w:tcW w:w="4920" w:type="dxa"/>
            <w:vMerge w:val="continue"/>
            <w:shd w:val="clear" w:color="auto" w:fill="auto"/>
            <w:vAlign w:val="center"/>
          </w:tcPr>
          <w:p>
            <w:pPr>
              <w:jc w:val="center"/>
              <w:rPr>
                <w:rFonts w:hint="default" w:ascii="宋体" w:hAnsi="宋体"/>
                <w:color w:val="000000"/>
                <w:sz w:val="18"/>
                <w:szCs w:val="18"/>
              </w:rPr>
            </w:pPr>
          </w:p>
        </w:tc>
        <w:tc>
          <w:tcPr>
            <w:tcW w:w="1600" w:type="dxa"/>
            <w:vMerge w:val="continue"/>
            <w:shd w:val="clear" w:color="auto" w:fill="auto"/>
            <w:vAlign w:val="center"/>
          </w:tcPr>
          <w:p>
            <w:pPr>
              <w:jc w:val="center"/>
              <w:rPr>
                <w:rFonts w:hint="default" w:ascii="宋体" w:hAnsi="宋体"/>
                <w:color w:val="000000"/>
                <w:sz w:val="18"/>
                <w:szCs w:val="18"/>
              </w:rPr>
            </w:pPr>
          </w:p>
        </w:tc>
        <w:tc>
          <w:tcPr>
            <w:tcW w:w="1600" w:type="dxa"/>
            <w:shd w:val="clear" w:color="auto" w:fill="auto"/>
            <w:vAlign w:val="center"/>
          </w:tcPr>
          <w:p>
            <w:pPr>
              <w:jc w:val="center"/>
              <w:rPr>
                <w:rFonts w:hint="default" w:ascii="宋体" w:hAnsi="宋体"/>
                <w:sz w:val="18"/>
                <w:szCs w:val="18"/>
              </w:rPr>
            </w:pPr>
            <w:r>
              <w:rPr>
                <w:rFonts w:hint="eastAsia" w:ascii="宋体" w:hAnsi="宋体"/>
                <w:sz w:val="18"/>
                <w:szCs w:val="18"/>
              </w:rPr>
              <w:t>一般公共预算</w:t>
            </w:r>
          </w:p>
        </w:tc>
        <w:tc>
          <w:tcPr>
            <w:tcW w:w="1600" w:type="dxa"/>
            <w:shd w:val="clear" w:color="auto" w:fill="auto"/>
            <w:vAlign w:val="center"/>
          </w:tcPr>
          <w:p>
            <w:pPr>
              <w:jc w:val="center"/>
              <w:rPr>
                <w:rFonts w:hint="default" w:ascii="宋体" w:hAnsi="宋体"/>
                <w:sz w:val="18"/>
                <w:szCs w:val="18"/>
              </w:rPr>
            </w:pPr>
            <w:r>
              <w:rPr>
                <w:rFonts w:hint="eastAsia" w:ascii="宋体" w:hAnsi="宋体"/>
                <w:sz w:val="18"/>
                <w:szCs w:val="18"/>
              </w:rPr>
              <w:t>政府性基金</w:t>
            </w:r>
          </w:p>
        </w:tc>
        <w:tc>
          <w:tcPr>
            <w:tcW w:w="1600" w:type="dxa"/>
            <w:shd w:val="clear" w:color="auto" w:fill="auto"/>
            <w:vAlign w:val="center"/>
          </w:tcPr>
          <w:p>
            <w:pPr>
              <w:jc w:val="center"/>
              <w:rPr>
                <w:rFonts w:hint="default" w:ascii="宋体" w:hAnsi="宋体"/>
                <w:sz w:val="18"/>
                <w:szCs w:val="18"/>
              </w:rPr>
            </w:pPr>
            <w:r>
              <w:rPr>
                <w:rFonts w:hint="eastAsia" w:ascii="宋体" w:hAnsi="宋体"/>
                <w:sz w:val="18"/>
                <w:szCs w:val="18"/>
              </w:rPr>
              <w:t>国有资本经营预算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28" w:hRule="atLeast"/>
          <w:tblHeader/>
          <w:jc w:val="center"/>
        </w:trPr>
        <w:tc>
          <w:tcPr>
            <w:tcW w:w="4920" w:type="dxa"/>
            <w:shd w:val="clear" w:color="auto" w:fill="auto"/>
            <w:vAlign w:val="center"/>
          </w:tcPr>
          <w:p>
            <w:pPr>
              <w:jc w:val="center"/>
              <w:rPr>
                <w:rFonts w:hint="default" w:ascii="宋体" w:hAnsi="宋体"/>
                <w:color w:val="000000"/>
                <w:sz w:val="18"/>
                <w:szCs w:val="18"/>
              </w:rPr>
            </w:pPr>
            <w:r>
              <w:rPr>
                <w:rFonts w:hint="eastAsia"/>
                <w:color w:val="000000"/>
                <w:sz w:val="18"/>
                <w:szCs w:val="18"/>
              </w:rPr>
              <w:t>※</w:t>
            </w:r>
          </w:p>
        </w:tc>
        <w:tc>
          <w:tcPr>
            <w:tcW w:w="1600" w:type="dxa"/>
            <w:shd w:val="clear" w:color="auto" w:fill="auto"/>
            <w:vAlign w:val="center"/>
          </w:tcPr>
          <w:p>
            <w:pPr>
              <w:jc w:val="center"/>
              <w:rPr>
                <w:rFonts w:hint="default" w:ascii="宋体" w:hAnsi="宋体"/>
                <w:color w:val="000000"/>
                <w:sz w:val="18"/>
                <w:szCs w:val="18"/>
              </w:rPr>
            </w:pPr>
            <w:r>
              <w:rPr>
                <w:rFonts w:hint="eastAsia" w:ascii="宋体" w:hAnsi="宋体"/>
                <w:color w:val="000000"/>
                <w:sz w:val="18"/>
                <w:szCs w:val="18"/>
              </w:rPr>
              <w:t>1</w:t>
            </w:r>
          </w:p>
        </w:tc>
        <w:tc>
          <w:tcPr>
            <w:tcW w:w="1600" w:type="dxa"/>
            <w:shd w:val="clear" w:color="auto" w:fill="auto"/>
            <w:vAlign w:val="center"/>
          </w:tcPr>
          <w:p>
            <w:pPr>
              <w:jc w:val="center"/>
              <w:rPr>
                <w:rFonts w:hint="default" w:ascii="宋体" w:hAnsi="宋体"/>
                <w:color w:val="000000"/>
                <w:sz w:val="18"/>
                <w:szCs w:val="18"/>
              </w:rPr>
            </w:pPr>
            <w:r>
              <w:rPr>
                <w:rFonts w:hint="eastAsia" w:ascii="宋体" w:hAnsi="宋体"/>
                <w:color w:val="000000"/>
                <w:sz w:val="18"/>
                <w:szCs w:val="18"/>
              </w:rPr>
              <w:t>2</w:t>
            </w:r>
          </w:p>
        </w:tc>
        <w:tc>
          <w:tcPr>
            <w:tcW w:w="1600" w:type="dxa"/>
            <w:shd w:val="clear" w:color="auto" w:fill="auto"/>
            <w:vAlign w:val="center"/>
          </w:tcPr>
          <w:p>
            <w:pPr>
              <w:jc w:val="center"/>
              <w:rPr>
                <w:rFonts w:hint="default" w:ascii="宋体" w:hAnsi="宋体"/>
                <w:color w:val="000000"/>
                <w:sz w:val="18"/>
                <w:szCs w:val="18"/>
              </w:rPr>
            </w:pPr>
            <w:r>
              <w:rPr>
                <w:rFonts w:hint="eastAsia" w:ascii="宋体" w:hAnsi="宋体"/>
                <w:color w:val="000000"/>
                <w:sz w:val="18"/>
                <w:szCs w:val="18"/>
              </w:rPr>
              <w:t>3</w:t>
            </w:r>
          </w:p>
        </w:tc>
        <w:tc>
          <w:tcPr>
            <w:tcW w:w="1600" w:type="dxa"/>
            <w:shd w:val="clear" w:color="auto" w:fill="auto"/>
            <w:vAlign w:val="center"/>
          </w:tcPr>
          <w:p>
            <w:pPr>
              <w:jc w:val="center"/>
              <w:rPr>
                <w:rFonts w:hint="default" w:ascii="宋体" w:hAnsi="宋体"/>
                <w:color w:val="000000"/>
                <w:sz w:val="18"/>
                <w:szCs w:val="18"/>
              </w:rPr>
            </w:pPr>
            <w:r>
              <w:rPr>
                <w:rFonts w:hint="eastAsia" w:ascii="宋体" w:hAnsi="宋体"/>
                <w:color w:val="000000"/>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920" w:type="dxa"/>
            <w:shd w:val="clear" w:color="auto" w:fill="auto"/>
            <w:vAlign w:val="center"/>
          </w:tcPr>
          <w:p>
            <w:pPr>
              <w:jc w:val="center"/>
              <w:rPr>
                <w:rFonts w:hint="default" w:ascii="宋体" w:hAnsi="宋体"/>
                <w:color w:val="000000"/>
                <w:sz w:val="18"/>
                <w:szCs w:val="18"/>
              </w:rPr>
            </w:pPr>
            <w:r>
              <w:rPr>
                <w:rFonts w:hint="default" w:ascii="宋体" w:hAnsi="宋体"/>
                <w:b/>
                <w:kern w:val="0"/>
                <w:sz w:val="18"/>
                <w:szCs w:val="18"/>
              </w:rPr>
              <w:t>合计</w:t>
            </w:r>
          </w:p>
        </w:tc>
        <w:tc>
          <w:tcPr>
            <w:tcW w:w="1600" w:type="dxa"/>
            <w:shd w:val="clear" w:color="auto" w:fill="auto"/>
            <w:vAlign w:val="center"/>
          </w:tcPr>
          <w:p>
            <w:pPr>
              <w:jc w:val="right"/>
              <w:rPr>
                <w:rFonts w:hint="default" w:ascii="宋体" w:hAnsi="宋体"/>
                <w:color w:val="000000"/>
                <w:sz w:val="18"/>
                <w:szCs w:val="18"/>
              </w:rPr>
            </w:pPr>
          </w:p>
        </w:tc>
        <w:tc>
          <w:tcPr>
            <w:tcW w:w="1600" w:type="dxa"/>
            <w:shd w:val="clear" w:color="auto" w:fill="auto"/>
            <w:vAlign w:val="center"/>
          </w:tcPr>
          <w:p>
            <w:pPr>
              <w:jc w:val="right"/>
              <w:rPr>
                <w:rFonts w:hint="default" w:ascii="宋体" w:hAnsi="宋体"/>
                <w:color w:val="000000"/>
                <w:sz w:val="18"/>
                <w:szCs w:val="18"/>
              </w:rPr>
            </w:pPr>
          </w:p>
        </w:tc>
        <w:tc>
          <w:tcPr>
            <w:tcW w:w="1600" w:type="dxa"/>
            <w:shd w:val="clear" w:color="auto" w:fill="auto"/>
            <w:vAlign w:val="center"/>
          </w:tcPr>
          <w:p>
            <w:pPr>
              <w:jc w:val="right"/>
              <w:rPr>
                <w:rFonts w:hint="default" w:ascii="宋体" w:hAnsi="宋体"/>
                <w:color w:val="000000"/>
                <w:sz w:val="18"/>
                <w:szCs w:val="18"/>
              </w:rPr>
            </w:pPr>
          </w:p>
        </w:tc>
        <w:tc>
          <w:tcPr>
            <w:tcW w:w="160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920" w:type="dxa"/>
            <w:shd w:val="clear" w:color="auto" w:fill="auto"/>
            <w:vAlign w:val="center"/>
          </w:tcPr>
          <w:p>
            <w:pPr>
              <w:jc w:val="center"/>
              <w:rPr>
                <w:rFonts w:hint="default" w:ascii="宋体" w:hAnsi="宋体"/>
                <w:color w:val="000000"/>
                <w:sz w:val="18"/>
                <w:szCs w:val="18"/>
              </w:rPr>
            </w:pPr>
            <w:r>
              <w:rPr>
                <w:rFonts w:hint="default" w:ascii="宋体" w:hAnsi="宋体"/>
                <w:kern w:val="0"/>
                <w:sz w:val="18"/>
                <w:szCs w:val="18"/>
              </w:rPr>
              <w:t>因公出国（境）费</w:t>
            </w:r>
          </w:p>
        </w:tc>
        <w:tc>
          <w:tcPr>
            <w:tcW w:w="1600" w:type="dxa"/>
            <w:shd w:val="clear" w:color="auto" w:fill="auto"/>
            <w:vAlign w:val="center"/>
          </w:tcPr>
          <w:p>
            <w:pPr>
              <w:jc w:val="right"/>
              <w:rPr>
                <w:rFonts w:hint="default" w:ascii="宋体" w:hAnsi="宋体"/>
                <w:color w:val="000000"/>
                <w:sz w:val="18"/>
                <w:szCs w:val="18"/>
              </w:rPr>
            </w:pPr>
          </w:p>
        </w:tc>
        <w:tc>
          <w:tcPr>
            <w:tcW w:w="1600" w:type="dxa"/>
            <w:shd w:val="clear" w:color="auto" w:fill="auto"/>
            <w:vAlign w:val="center"/>
          </w:tcPr>
          <w:p>
            <w:pPr>
              <w:jc w:val="right"/>
              <w:rPr>
                <w:rFonts w:hint="default" w:ascii="宋体" w:hAnsi="宋体"/>
                <w:color w:val="000000"/>
                <w:sz w:val="18"/>
                <w:szCs w:val="18"/>
              </w:rPr>
            </w:pPr>
          </w:p>
        </w:tc>
        <w:tc>
          <w:tcPr>
            <w:tcW w:w="1600" w:type="dxa"/>
            <w:shd w:val="clear" w:color="auto" w:fill="auto"/>
            <w:vAlign w:val="center"/>
          </w:tcPr>
          <w:p>
            <w:pPr>
              <w:jc w:val="right"/>
              <w:rPr>
                <w:rFonts w:hint="default" w:ascii="宋体" w:hAnsi="宋体"/>
                <w:color w:val="000000"/>
                <w:sz w:val="18"/>
                <w:szCs w:val="18"/>
              </w:rPr>
            </w:pPr>
          </w:p>
        </w:tc>
        <w:tc>
          <w:tcPr>
            <w:tcW w:w="160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920" w:type="dxa"/>
            <w:shd w:val="clear" w:color="auto" w:fill="auto"/>
            <w:vAlign w:val="center"/>
          </w:tcPr>
          <w:p>
            <w:pPr>
              <w:jc w:val="center"/>
              <w:rPr>
                <w:rFonts w:hint="default" w:ascii="宋体" w:hAnsi="宋体"/>
                <w:color w:val="000000"/>
                <w:sz w:val="18"/>
                <w:szCs w:val="18"/>
              </w:rPr>
            </w:pPr>
            <w:r>
              <w:rPr>
                <w:rFonts w:hint="default" w:ascii="宋体" w:hAnsi="宋体"/>
                <w:kern w:val="0"/>
                <w:sz w:val="18"/>
                <w:szCs w:val="18"/>
              </w:rPr>
              <w:t>公务接待费</w:t>
            </w:r>
          </w:p>
        </w:tc>
        <w:tc>
          <w:tcPr>
            <w:tcW w:w="1600" w:type="dxa"/>
            <w:shd w:val="clear" w:color="auto" w:fill="auto"/>
            <w:vAlign w:val="center"/>
          </w:tcPr>
          <w:p>
            <w:pPr>
              <w:jc w:val="right"/>
              <w:rPr>
                <w:rFonts w:hint="default" w:ascii="宋体" w:hAnsi="宋体"/>
                <w:color w:val="000000"/>
                <w:sz w:val="18"/>
                <w:szCs w:val="18"/>
              </w:rPr>
            </w:pPr>
          </w:p>
        </w:tc>
        <w:tc>
          <w:tcPr>
            <w:tcW w:w="1600" w:type="dxa"/>
            <w:shd w:val="clear" w:color="auto" w:fill="auto"/>
            <w:vAlign w:val="center"/>
          </w:tcPr>
          <w:p>
            <w:pPr>
              <w:jc w:val="right"/>
              <w:rPr>
                <w:rFonts w:hint="default" w:ascii="宋体" w:hAnsi="宋体"/>
                <w:color w:val="000000"/>
                <w:sz w:val="18"/>
                <w:szCs w:val="18"/>
              </w:rPr>
            </w:pPr>
          </w:p>
        </w:tc>
        <w:tc>
          <w:tcPr>
            <w:tcW w:w="1600" w:type="dxa"/>
            <w:shd w:val="clear" w:color="auto" w:fill="auto"/>
            <w:vAlign w:val="center"/>
          </w:tcPr>
          <w:p>
            <w:pPr>
              <w:jc w:val="right"/>
              <w:rPr>
                <w:rFonts w:hint="default" w:ascii="宋体" w:hAnsi="宋体"/>
                <w:color w:val="000000"/>
                <w:sz w:val="18"/>
                <w:szCs w:val="18"/>
              </w:rPr>
            </w:pPr>
          </w:p>
        </w:tc>
        <w:tc>
          <w:tcPr>
            <w:tcW w:w="160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920" w:type="dxa"/>
            <w:shd w:val="clear" w:color="auto" w:fill="auto"/>
            <w:vAlign w:val="center"/>
          </w:tcPr>
          <w:p>
            <w:pPr>
              <w:jc w:val="center"/>
              <w:rPr>
                <w:rFonts w:hint="default" w:ascii="宋体" w:hAnsi="宋体"/>
                <w:color w:val="000000"/>
                <w:sz w:val="18"/>
                <w:szCs w:val="18"/>
              </w:rPr>
            </w:pPr>
            <w:r>
              <w:rPr>
                <w:rFonts w:hint="default" w:ascii="宋体" w:hAnsi="宋体"/>
                <w:b/>
                <w:kern w:val="0"/>
                <w:sz w:val="18"/>
                <w:szCs w:val="18"/>
              </w:rPr>
              <w:t>公务用车购置及运行费（小计）</w:t>
            </w:r>
          </w:p>
        </w:tc>
        <w:tc>
          <w:tcPr>
            <w:tcW w:w="1600" w:type="dxa"/>
            <w:shd w:val="clear" w:color="auto" w:fill="auto"/>
            <w:vAlign w:val="center"/>
          </w:tcPr>
          <w:p>
            <w:pPr>
              <w:jc w:val="right"/>
              <w:rPr>
                <w:rFonts w:hint="default" w:ascii="宋体" w:hAnsi="宋体"/>
                <w:color w:val="000000"/>
                <w:sz w:val="18"/>
                <w:szCs w:val="18"/>
              </w:rPr>
            </w:pPr>
          </w:p>
        </w:tc>
        <w:tc>
          <w:tcPr>
            <w:tcW w:w="1600" w:type="dxa"/>
            <w:shd w:val="clear" w:color="auto" w:fill="auto"/>
            <w:vAlign w:val="center"/>
          </w:tcPr>
          <w:p>
            <w:pPr>
              <w:jc w:val="right"/>
              <w:rPr>
                <w:rFonts w:hint="default" w:ascii="宋体" w:hAnsi="宋体"/>
                <w:color w:val="000000"/>
                <w:sz w:val="18"/>
                <w:szCs w:val="18"/>
              </w:rPr>
            </w:pPr>
          </w:p>
        </w:tc>
        <w:tc>
          <w:tcPr>
            <w:tcW w:w="1600" w:type="dxa"/>
            <w:shd w:val="clear" w:color="auto" w:fill="auto"/>
            <w:vAlign w:val="center"/>
          </w:tcPr>
          <w:p>
            <w:pPr>
              <w:jc w:val="right"/>
              <w:rPr>
                <w:rFonts w:hint="default" w:ascii="宋体" w:hAnsi="宋体"/>
                <w:color w:val="000000"/>
                <w:sz w:val="18"/>
                <w:szCs w:val="18"/>
              </w:rPr>
            </w:pPr>
          </w:p>
        </w:tc>
        <w:tc>
          <w:tcPr>
            <w:tcW w:w="160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920" w:type="dxa"/>
            <w:shd w:val="clear" w:color="auto" w:fill="auto"/>
            <w:vAlign w:val="center"/>
          </w:tcPr>
          <w:p>
            <w:pPr>
              <w:jc w:val="center"/>
              <w:rPr>
                <w:rFonts w:hint="default" w:ascii="宋体" w:hAnsi="宋体"/>
                <w:color w:val="000000"/>
                <w:sz w:val="18"/>
                <w:szCs w:val="18"/>
              </w:rPr>
            </w:pPr>
            <w:r>
              <w:rPr>
                <w:rFonts w:hint="default" w:ascii="宋体" w:hAnsi="宋体"/>
                <w:kern w:val="0"/>
                <w:sz w:val="18"/>
                <w:szCs w:val="18"/>
              </w:rPr>
              <w:t>其中：公务用车购置费</w:t>
            </w:r>
          </w:p>
        </w:tc>
        <w:tc>
          <w:tcPr>
            <w:tcW w:w="1600" w:type="dxa"/>
            <w:shd w:val="clear" w:color="auto" w:fill="auto"/>
            <w:vAlign w:val="center"/>
          </w:tcPr>
          <w:p>
            <w:pPr>
              <w:jc w:val="right"/>
              <w:rPr>
                <w:rFonts w:hint="default" w:ascii="宋体" w:hAnsi="宋体"/>
                <w:color w:val="000000"/>
                <w:sz w:val="18"/>
                <w:szCs w:val="18"/>
              </w:rPr>
            </w:pPr>
          </w:p>
        </w:tc>
        <w:tc>
          <w:tcPr>
            <w:tcW w:w="1600" w:type="dxa"/>
            <w:shd w:val="clear" w:color="auto" w:fill="auto"/>
            <w:vAlign w:val="center"/>
          </w:tcPr>
          <w:p>
            <w:pPr>
              <w:jc w:val="right"/>
              <w:rPr>
                <w:rFonts w:hint="default" w:ascii="宋体" w:hAnsi="宋体"/>
                <w:color w:val="000000"/>
                <w:sz w:val="18"/>
                <w:szCs w:val="18"/>
              </w:rPr>
            </w:pPr>
          </w:p>
        </w:tc>
        <w:tc>
          <w:tcPr>
            <w:tcW w:w="1600" w:type="dxa"/>
            <w:shd w:val="clear" w:color="auto" w:fill="auto"/>
            <w:vAlign w:val="center"/>
          </w:tcPr>
          <w:p>
            <w:pPr>
              <w:jc w:val="right"/>
              <w:rPr>
                <w:rFonts w:hint="default" w:ascii="宋体" w:hAnsi="宋体"/>
                <w:color w:val="000000"/>
                <w:sz w:val="18"/>
                <w:szCs w:val="18"/>
              </w:rPr>
            </w:pPr>
          </w:p>
        </w:tc>
        <w:tc>
          <w:tcPr>
            <w:tcW w:w="160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920" w:type="dxa"/>
            <w:shd w:val="clear" w:color="auto" w:fill="auto"/>
            <w:vAlign w:val="center"/>
          </w:tcPr>
          <w:p>
            <w:pPr>
              <w:jc w:val="center"/>
              <w:rPr>
                <w:rFonts w:hint="default" w:ascii="宋体" w:hAnsi="宋体"/>
                <w:color w:val="000000"/>
                <w:sz w:val="18"/>
                <w:szCs w:val="18"/>
              </w:rPr>
            </w:pPr>
            <w:r>
              <w:rPr>
                <w:rFonts w:hint="default" w:ascii="宋体" w:hAnsi="宋体"/>
                <w:kern w:val="0"/>
                <w:sz w:val="18"/>
                <w:szCs w:val="18"/>
              </w:rPr>
              <w:t xml:space="preserve">      公务用车运行费</w:t>
            </w:r>
          </w:p>
        </w:tc>
        <w:tc>
          <w:tcPr>
            <w:tcW w:w="1600" w:type="dxa"/>
            <w:shd w:val="clear" w:color="auto" w:fill="auto"/>
            <w:vAlign w:val="center"/>
          </w:tcPr>
          <w:p>
            <w:pPr>
              <w:jc w:val="right"/>
              <w:rPr>
                <w:rFonts w:hint="default" w:ascii="宋体" w:hAnsi="宋体"/>
                <w:color w:val="000000"/>
                <w:sz w:val="18"/>
                <w:szCs w:val="18"/>
              </w:rPr>
            </w:pPr>
          </w:p>
        </w:tc>
        <w:tc>
          <w:tcPr>
            <w:tcW w:w="1600" w:type="dxa"/>
            <w:shd w:val="clear" w:color="auto" w:fill="auto"/>
            <w:vAlign w:val="center"/>
          </w:tcPr>
          <w:p>
            <w:pPr>
              <w:jc w:val="right"/>
              <w:rPr>
                <w:rFonts w:hint="default" w:ascii="宋体" w:hAnsi="宋体"/>
                <w:color w:val="000000"/>
                <w:sz w:val="18"/>
                <w:szCs w:val="18"/>
              </w:rPr>
            </w:pPr>
          </w:p>
        </w:tc>
        <w:tc>
          <w:tcPr>
            <w:tcW w:w="1600" w:type="dxa"/>
            <w:shd w:val="clear" w:color="auto" w:fill="auto"/>
            <w:vAlign w:val="center"/>
          </w:tcPr>
          <w:p>
            <w:pPr>
              <w:jc w:val="right"/>
              <w:rPr>
                <w:rFonts w:hint="default" w:ascii="宋体" w:hAnsi="宋体"/>
                <w:color w:val="000000"/>
                <w:sz w:val="18"/>
                <w:szCs w:val="18"/>
              </w:rPr>
            </w:pPr>
          </w:p>
        </w:tc>
        <w:tc>
          <w:tcPr>
            <w:tcW w:w="1600" w:type="dxa"/>
            <w:shd w:val="clear" w:color="auto" w:fill="auto"/>
            <w:vAlign w:val="center"/>
          </w:tcPr>
          <w:p>
            <w:pPr>
              <w:jc w:val="right"/>
              <w:rPr>
                <w:rFonts w:hint="default" w:ascii="宋体" w:hAnsi="宋体"/>
                <w:color w:val="000000"/>
                <w:sz w:val="18"/>
                <w:szCs w:val="18"/>
              </w:rPr>
            </w:pPr>
          </w:p>
        </w:tc>
      </w:tr>
    </w:tbl>
    <w:p>
      <w:pPr>
        <w:widowControl/>
        <w:jc w:val="left"/>
        <w:rPr>
          <w:rFonts w:hint="default" w:ascii="仿宋" w:eastAsia="仿宋"/>
          <w:b/>
          <w:color w:val="000000"/>
          <w:szCs w:val="21"/>
        </w:rPr>
      </w:pPr>
      <w:r>
        <w:rPr>
          <w:rFonts w:hint="eastAsia" w:ascii="仿宋" w:eastAsia="仿宋"/>
          <w:b/>
          <w:color w:val="000000"/>
          <w:szCs w:val="21"/>
        </w:rPr>
        <w:t>皮山县克里阳乡卫生院2025年没有使用财政拨款安排“三公”经费支出，财政拨款“三公”经费支出情况表为空表。</w:t>
      </w:r>
    </w:p>
    <w:p>
      <w:pPr>
        <w:widowControl/>
        <w:jc w:val="left"/>
        <w:rPr>
          <w:rFonts w:hint="default" w:ascii="仿宋" w:eastAsia="仿宋"/>
          <w:b/>
          <w:color w:val="000000"/>
          <w:szCs w:val="21"/>
        </w:rPr>
        <w:sectPr>
          <w:pgSz w:w="11906" w:h="16838"/>
          <w:pgMar w:top="1134" w:right="1134" w:bottom="1134" w:left="1134" w:header="851" w:footer="992" w:gutter="0"/>
          <w:cols w:space="425" w:num="1"/>
          <w:docGrid w:type="lines" w:linePitch="312" w:charSpace="0"/>
        </w:sectPr>
      </w:pPr>
    </w:p>
    <w:p>
      <w:r>
        <w:rPr>
          <w:rFonts w:hint="eastAsia" w:ascii="宋体" w:hAnsi="宋体"/>
          <w:color w:val="000000"/>
          <w:sz w:val="18"/>
          <w:szCs w:val="18"/>
        </w:rPr>
        <w:t>表11</w:t>
      </w:r>
    </w:p>
    <w:p>
      <w:pPr>
        <w:jc w:val="center"/>
        <w:rPr>
          <w:rFonts w:hint="default" w:ascii="仿宋" w:hAnsi="宋体" w:eastAsia="仿宋"/>
          <w:b/>
          <w:color w:val="000000"/>
          <w:sz w:val="28"/>
          <w:szCs w:val="28"/>
        </w:rPr>
      </w:pPr>
      <w:r>
        <w:rPr>
          <w:rFonts w:hint="eastAsia" w:ascii="仿宋" w:hAnsi="宋体" w:eastAsia="仿宋"/>
          <w:b/>
          <w:color w:val="000000"/>
          <w:sz w:val="28"/>
          <w:szCs w:val="28"/>
        </w:rPr>
        <w:t>上年结转结余情况明细表</w:t>
      </w:r>
    </w:p>
    <w:tbl>
      <w:tblPr>
        <w:tblStyle w:val="8"/>
        <w:tblW w:w="146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402"/>
        <w:gridCol w:w="1247"/>
        <w:gridCol w:w="1247"/>
        <w:gridCol w:w="1247"/>
        <w:gridCol w:w="1247"/>
        <w:gridCol w:w="1247"/>
        <w:gridCol w:w="740"/>
        <w:gridCol w:w="507"/>
        <w:gridCol w:w="1247"/>
        <w:gridCol w:w="1247"/>
        <w:gridCol w:w="1247"/>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52" w:hRule="atLeast"/>
          <w:tblHeader/>
        </w:trPr>
        <w:tc>
          <w:tcPr>
            <w:tcW w:w="10377" w:type="dxa"/>
            <w:gridSpan w:val="7"/>
            <w:tcBorders>
              <w:top w:val="nil"/>
              <w:left w:val="nil"/>
              <w:right w:val="nil"/>
            </w:tcBorders>
            <w:shd w:val="clear" w:color="auto" w:fill="auto"/>
            <w:vAlign w:val="center"/>
          </w:tcPr>
          <w:p>
            <w:pPr>
              <w:jc w:val="left"/>
              <w:rPr>
                <w:rFonts w:hint="eastAsia"/>
                <w:color w:val="000000"/>
                <w:sz w:val="18"/>
                <w:szCs w:val="18"/>
              </w:rPr>
            </w:pPr>
            <w:r>
              <w:rPr>
                <w:rFonts w:hint="eastAsia"/>
                <w:color w:val="000000"/>
                <w:sz w:val="18"/>
                <w:szCs w:val="18"/>
              </w:rPr>
              <w:t>编制部门：皮山县克里阳乡卫生院</w:t>
            </w:r>
          </w:p>
        </w:tc>
        <w:tc>
          <w:tcPr>
            <w:tcW w:w="4254" w:type="dxa"/>
            <w:gridSpan w:val="5"/>
            <w:tcBorders>
              <w:top w:val="nil"/>
              <w:left w:val="nil"/>
              <w:right w:val="nil"/>
            </w:tcBorders>
            <w:shd w:val="clear" w:color="auto" w:fill="auto"/>
          </w:tcPr>
          <w:p>
            <w:pPr>
              <w:jc w:val="right"/>
              <w:rPr>
                <w:rFonts w:hint="eastAsia"/>
                <w:color w:val="000000"/>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20" w:hRule="atLeast"/>
          <w:tblHeader/>
        </w:trPr>
        <w:tc>
          <w:tcPr>
            <w:tcW w:w="3402" w:type="dxa"/>
            <w:vMerge w:val="restart"/>
            <w:shd w:val="clear" w:color="auto" w:fill="auto"/>
            <w:vAlign w:val="center"/>
          </w:tcPr>
          <w:p>
            <w:pPr>
              <w:jc w:val="center"/>
              <w:rPr>
                <w:sz w:val="18"/>
                <w:szCs w:val="18"/>
              </w:rPr>
            </w:pPr>
            <w:r>
              <w:rPr>
                <w:rFonts w:hint="eastAsia"/>
                <w:sz w:val="18"/>
                <w:szCs w:val="18"/>
              </w:rPr>
              <w:t>项目</w:t>
            </w:r>
          </w:p>
        </w:tc>
        <w:tc>
          <w:tcPr>
            <w:tcW w:w="1247" w:type="dxa"/>
            <w:vMerge w:val="restart"/>
            <w:shd w:val="clear" w:color="auto" w:fill="auto"/>
            <w:vAlign w:val="center"/>
          </w:tcPr>
          <w:p>
            <w:pPr>
              <w:jc w:val="center"/>
              <w:rPr>
                <w:sz w:val="18"/>
                <w:szCs w:val="18"/>
              </w:rPr>
            </w:pPr>
            <w:r>
              <w:rPr>
                <w:rFonts w:hint="eastAsia"/>
                <w:sz w:val="18"/>
                <w:szCs w:val="18"/>
              </w:rPr>
              <w:t>合计</w:t>
            </w:r>
          </w:p>
        </w:tc>
        <w:tc>
          <w:tcPr>
            <w:tcW w:w="4988" w:type="dxa"/>
            <w:gridSpan w:val="4"/>
            <w:shd w:val="clear" w:color="auto" w:fill="auto"/>
            <w:vAlign w:val="center"/>
          </w:tcPr>
          <w:p>
            <w:pPr>
              <w:jc w:val="center"/>
              <w:rPr>
                <w:rFonts w:hint="eastAsia"/>
                <w:sz w:val="18"/>
                <w:szCs w:val="18"/>
              </w:rPr>
            </w:pPr>
            <w:r>
              <w:rPr>
                <w:rFonts w:hint="eastAsia"/>
                <w:sz w:val="18"/>
                <w:szCs w:val="18"/>
              </w:rPr>
              <w:t>财政拨款</w:t>
            </w:r>
          </w:p>
        </w:tc>
        <w:tc>
          <w:tcPr>
            <w:tcW w:w="4988" w:type="dxa"/>
            <w:gridSpan w:val="5"/>
            <w:shd w:val="clear" w:color="auto" w:fill="auto"/>
            <w:vAlign w:val="center"/>
          </w:tcPr>
          <w:p>
            <w:pPr>
              <w:jc w:val="center"/>
              <w:rPr>
                <w:rFonts w:hint="eastAsia"/>
                <w:sz w:val="18"/>
                <w:szCs w:val="18"/>
              </w:rPr>
            </w:pPr>
            <w:r>
              <w:rPr>
                <w:rFonts w:hint="eastAsia"/>
                <w:sz w:val="18"/>
                <w:szCs w:val="18"/>
              </w:rPr>
              <w:t>非财政拨款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77" w:hRule="atLeast"/>
          <w:tblHeader/>
        </w:trPr>
        <w:tc>
          <w:tcPr>
            <w:tcW w:w="3402" w:type="dxa"/>
            <w:vMerge w:val="continue"/>
            <w:shd w:val="clear" w:color="auto" w:fill="auto"/>
            <w:vAlign w:val="center"/>
          </w:tcPr>
          <w:p>
            <w:pPr>
              <w:jc w:val="center"/>
              <w:rPr>
                <w:sz w:val="18"/>
                <w:szCs w:val="18"/>
              </w:rPr>
            </w:pPr>
          </w:p>
        </w:tc>
        <w:tc>
          <w:tcPr>
            <w:tcW w:w="1247" w:type="dxa"/>
            <w:vMerge w:val="continue"/>
            <w:shd w:val="clear" w:color="auto" w:fill="auto"/>
            <w:vAlign w:val="center"/>
          </w:tcPr>
          <w:p>
            <w:pPr>
              <w:jc w:val="center"/>
              <w:rPr>
                <w:sz w:val="18"/>
                <w:szCs w:val="18"/>
              </w:rPr>
            </w:pPr>
          </w:p>
        </w:tc>
        <w:tc>
          <w:tcPr>
            <w:tcW w:w="1247" w:type="dxa"/>
            <w:vMerge w:val="restart"/>
            <w:shd w:val="clear" w:color="auto" w:fill="auto"/>
            <w:vAlign w:val="center"/>
          </w:tcPr>
          <w:p>
            <w:pPr>
              <w:jc w:val="center"/>
              <w:rPr>
                <w:sz w:val="18"/>
                <w:szCs w:val="18"/>
              </w:rPr>
            </w:pPr>
            <w:r>
              <w:rPr>
                <w:rFonts w:hint="eastAsia"/>
                <w:sz w:val="18"/>
                <w:szCs w:val="18"/>
              </w:rPr>
              <w:t>小计</w:t>
            </w:r>
          </w:p>
        </w:tc>
        <w:tc>
          <w:tcPr>
            <w:tcW w:w="2494" w:type="dxa"/>
            <w:gridSpan w:val="2"/>
            <w:shd w:val="clear" w:color="auto" w:fill="auto"/>
            <w:vAlign w:val="center"/>
          </w:tcPr>
          <w:p>
            <w:pPr>
              <w:jc w:val="center"/>
              <w:rPr>
                <w:sz w:val="18"/>
                <w:szCs w:val="18"/>
              </w:rPr>
            </w:pPr>
            <w:r>
              <w:rPr>
                <w:rFonts w:hint="eastAsia"/>
                <w:sz w:val="18"/>
                <w:szCs w:val="18"/>
              </w:rPr>
              <w:t>基本支出</w:t>
            </w:r>
          </w:p>
        </w:tc>
        <w:tc>
          <w:tcPr>
            <w:tcW w:w="1247" w:type="dxa"/>
            <w:vMerge w:val="restart"/>
            <w:shd w:val="clear" w:color="auto" w:fill="auto"/>
            <w:vAlign w:val="center"/>
          </w:tcPr>
          <w:p>
            <w:pPr>
              <w:jc w:val="center"/>
              <w:rPr>
                <w:sz w:val="18"/>
                <w:szCs w:val="18"/>
              </w:rPr>
            </w:pPr>
            <w:r>
              <w:rPr>
                <w:rFonts w:hint="eastAsia"/>
                <w:sz w:val="18"/>
                <w:szCs w:val="18"/>
              </w:rPr>
              <w:t>项目支出</w:t>
            </w:r>
          </w:p>
        </w:tc>
        <w:tc>
          <w:tcPr>
            <w:tcW w:w="1247" w:type="dxa"/>
            <w:gridSpan w:val="2"/>
            <w:vMerge w:val="restart"/>
            <w:shd w:val="clear" w:color="auto" w:fill="auto"/>
            <w:vAlign w:val="center"/>
          </w:tcPr>
          <w:p>
            <w:pPr>
              <w:jc w:val="center"/>
              <w:rPr>
                <w:sz w:val="18"/>
                <w:szCs w:val="18"/>
              </w:rPr>
            </w:pPr>
            <w:r>
              <w:rPr>
                <w:rFonts w:hint="eastAsia"/>
                <w:sz w:val="18"/>
                <w:szCs w:val="18"/>
              </w:rPr>
              <w:t>小计</w:t>
            </w:r>
          </w:p>
        </w:tc>
        <w:tc>
          <w:tcPr>
            <w:tcW w:w="2494" w:type="dxa"/>
            <w:gridSpan w:val="2"/>
            <w:shd w:val="clear" w:color="auto" w:fill="auto"/>
            <w:vAlign w:val="center"/>
          </w:tcPr>
          <w:p>
            <w:pPr>
              <w:jc w:val="center"/>
              <w:rPr>
                <w:sz w:val="18"/>
                <w:szCs w:val="18"/>
              </w:rPr>
            </w:pPr>
            <w:r>
              <w:rPr>
                <w:rFonts w:hint="eastAsia"/>
                <w:sz w:val="18"/>
                <w:szCs w:val="18"/>
              </w:rPr>
              <w:t>基本支出</w:t>
            </w:r>
          </w:p>
        </w:tc>
        <w:tc>
          <w:tcPr>
            <w:tcW w:w="1247" w:type="dxa"/>
            <w:vMerge w:val="restart"/>
            <w:shd w:val="clear" w:color="auto" w:fill="auto"/>
            <w:vAlign w:val="center"/>
          </w:tcPr>
          <w:p>
            <w:pPr>
              <w:jc w:val="center"/>
              <w:rPr>
                <w:sz w:val="18"/>
                <w:szCs w:val="18"/>
              </w:rPr>
            </w:pPr>
            <w:r>
              <w:rPr>
                <w:rFonts w:hint="eastAsia"/>
                <w:sz w:val="18"/>
                <w:szCs w:val="18"/>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77" w:hRule="atLeast"/>
          <w:tblHeader/>
        </w:trPr>
        <w:tc>
          <w:tcPr>
            <w:tcW w:w="3402" w:type="dxa"/>
            <w:vMerge w:val="continue"/>
            <w:shd w:val="clear" w:color="auto" w:fill="auto"/>
            <w:vAlign w:val="center"/>
          </w:tcPr>
          <w:p>
            <w:pPr>
              <w:jc w:val="center"/>
              <w:rPr>
                <w:sz w:val="18"/>
                <w:szCs w:val="18"/>
              </w:rPr>
            </w:pPr>
          </w:p>
        </w:tc>
        <w:tc>
          <w:tcPr>
            <w:tcW w:w="1247" w:type="dxa"/>
            <w:vMerge w:val="continue"/>
            <w:shd w:val="clear" w:color="auto" w:fill="auto"/>
            <w:vAlign w:val="center"/>
          </w:tcPr>
          <w:p>
            <w:pPr>
              <w:jc w:val="center"/>
              <w:rPr>
                <w:sz w:val="18"/>
                <w:szCs w:val="18"/>
              </w:rPr>
            </w:pPr>
          </w:p>
        </w:tc>
        <w:tc>
          <w:tcPr>
            <w:tcW w:w="1247" w:type="dxa"/>
            <w:vMerge w:val="continue"/>
            <w:shd w:val="clear" w:color="auto" w:fill="auto"/>
            <w:vAlign w:val="center"/>
          </w:tcPr>
          <w:p>
            <w:pPr>
              <w:jc w:val="center"/>
              <w:rPr>
                <w:sz w:val="18"/>
                <w:szCs w:val="18"/>
              </w:rPr>
            </w:pPr>
          </w:p>
        </w:tc>
        <w:tc>
          <w:tcPr>
            <w:tcW w:w="1247" w:type="dxa"/>
            <w:shd w:val="clear" w:color="auto" w:fill="auto"/>
            <w:vAlign w:val="center"/>
          </w:tcPr>
          <w:p>
            <w:pPr>
              <w:jc w:val="center"/>
              <w:rPr>
                <w:sz w:val="18"/>
                <w:szCs w:val="18"/>
              </w:rPr>
            </w:pPr>
            <w:r>
              <w:rPr>
                <w:rFonts w:hint="eastAsia"/>
                <w:sz w:val="18"/>
                <w:szCs w:val="18"/>
              </w:rPr>
              <w:t>人员经费</w:t>
            </w:r>
          </w:p>
        </w:tc>
        <w:tc>
          <w:tcPr>
            <w:tcW w:w="1247" w:type="dxa"/>
            <w:shd w:val="clear" w:color="auto" w:fill="auto"/>
            <w:vAlign w:val="center"/>
          </w:tcPr>
          <w:p>
            <w:pPr>
              <w:jc w:val="center"/>
              <w:rPr>
                <w:sz w:val="18"/>
                <w:szCs w:val="18"/>
              </w:rPr>
            </w:pPr>
            <w:r>
              <w:rPr>
                <w:rFonts w:hint="eastAsia"/>
                <w:sz w:val="18"/>
                <w:szCs w:val="18"/>
              </w:rPr>
              <w:t>公用经费</w:t>
            </w:r>
          </w:p>
        </w:tc>
        <w:tc>
          <w:tcPr>
            <w:tcW w:w="1247" w:type="dxa"/>
            <w:vMerge w:val="continue"/>
            <w:shd w:val="clear" w:color="auto" w:fill="auto"/>
            <w:vAlign w:val="center"/>
          </w:tcPr>
          <w:p>
            <w:pPr>
              <w:jc w:val="center"/>
              <w:rPr>
                <w:sz w:val="18"/>
                <w:szCs w:val="18"/>
              </w:rPr>
            </w:pPr>
          </w:p>
        </w:tc>
        <w:tc>
          <w:tcPr>
            <w:tcW w:w="1247" w:type="dxa"/>
            <w:gridSpan w:val="2"/>
            <w:vMerge w:val="continue"/>
            <w:shd w:val="clear" w:color="auto" w:fill="auto"/>
            <w:vAlign w:val="center"/>
          </w:tcPr>
          <w:p>
            <w:pPr>
              <w:jc w:val="center"/>
              <w:rPr>
                <w:sz w:val="18"/>
                <w:szCs w:val="18"/>
              </w:rPr>
            </w:pPr>
          </w:p>
        </w:tc>
        <w:tc>
          <w:tcPr>
            <w:tcW w:w="1247" w:type="dxa"/>
            <w:shd w:val="clear" w:color="auto" w:fill="auto"/>
            <w:vAlign w:val="center"/>
          </w:tcPr>
          <w:p>
            <w:pPr>
              <w:jc w:val="center"/>
              <w:rPr>
                <w:sz w:val="18"/>
                <w:szCs w:val="18"/>
              </w:rPr>
            </w:pPr>
            <w:r>
              <w:rPr>
                <w:rFonts w:hint="eastAsia"/>
                <w:sz w:val="18"/>
                <w:szCs w:val="18"/>
              </w:rPr>
              <w:t>人员经费</w:t>
            </w:r>
          </w:p>
        </w:tc>
        <w:tc>
          <w:tcPr>
            <w:tcW w:w="1247" w:type="dxa"/>
            <w:shd w:val="clear" w:color="auto" w:fill="auto"/>
            <w:vAlign w:val="center"/>
          </w:tcPr>
          <w:p>
            <w:pPr>
              <w:jc w:val="center"/>
              <w:rPr>
                <w:sz w:val="18"/>
                <w:szCs w:val="18"/>
              </w:rPr>
            </w:pPr>
            <w:r>
              <w:rPr>
                <w:rFonts w:hint="eastAsia"/>
                <w:sz w:val="18"/>
                <w:szCs w:val="18"/>
              </w:rPr>
              <w:t>公用经费</w:t>
            </w:r>
          </w:p>
        </w:tc>
        <w:tc>
          <w:tcPr>
            <w:tcW w:w="1247" w:type="dxa"/>
            <w:vMerge w:val="continue"/>
            <w:shd w:val="clear" w:color="auto" w:fill="auto"/>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64" w:hRule="atLeast"/>
          <w:tblHeader/>
        </w:trPr>
        <w:tc>
          <w:tcPr>
            <w:tcW w:w="3402" w:type="dxa"/>
            <w:shd w:val="clear" w:color="auto" w:fill="auto"/>
            <w:vAlign w:val="center"/>
          </w:tcPr>
          <w:p>
            <w:pPr>
              <w:jc w:val="center"/>
              <w:rPr>
                <w:sz w:val="18"/>
                <w:szCs w:val="18"/>
              </w:rPr>
            </w:pPr>
            <w:r>
              <w:rPr>
                <w:rFonts w:hint="eastAsia"/>
                <w:color w:val="000000"/>
                <w:sz w:val="18"/>
                <w:szCs w:val="18"/>
              </w:rPr>
              <w:t>※</w:t>
            </w:r>
          </w:p>
        </w:tc>
        <w:tc>
          <w:tcPr>
            <w:tcW w:w="1247" w:type="dxa"/>
            <w:shd w:val="clear" w:color="auto" w:fill="auto"/>
            <w:vAlign w:val="center"/>
          </w:tcPr>
          <w:p>
            <w:pPr>
              <w:jc w:val="center"/>
              <w:rPr>
                <w:sz w:val="18"/>
                <w:szCs w:val="18"/>
              </w:rPr>
            </w:pPr>
            <w:r>
              <w:rPr>
                <w:rFonts w:hint="eastAsia"/>
                <w:sz w:val="18"/>
                <w:szCs w:val="18"/>
              </w:rPr>
              <w:t>1</w:t>
            </w:r>
          </w:p>
        </w:tc>
        <w:tc>
          <w:tcPr>
            <w:tcW w:w="1247" w:type="dxa"/>
            <w:shd w:val="clear" w:color="auto" w:fill="auto"/>
            <w:vAlign w:val="center"/>
          </w:tcPr>
          <w:p>
            <w:pPr>
              <w:jc w:val="center"/>
              <w:rPr>
                <w:rFonts w:hint="eastAsia"/>
                <w:sz w:val="18"/>
                <w:szCs w:val="18"/>
              </w:rPr>
            </w:pPr>
            <w:r>
              <w:rPr>
                <w:rFonts w:hint="eastAsia"/>
                <w:sz w:val="18"/>
                <w:szCs w:val="18"/>
              </w:rPr>
              <w:t>2</w:t>
            </w:r>
          </w:p>
        </w:tc>
        <w:tc>
          <w:tcPr>
            <w:tcW w:w="1247" w:type="dxa"/>
            <w:shd w:val="clear" w:color="auto" w:fill="auto"/>
            <w:vAlign w:val="center"/>
          </w:tcPr>
          <w:p>
            <w:pPr>
              <w:jc w:val="center"/>
              <w:rPr>
                <w:rFonts w:hint="eastAsia"/>
                <w:sz w:val="18"/>
                <w:szCs w:val="18"/>
              </w:rPr>
            </w:pPr>
            <w:r>
              <w:rPr>
                <w:rFonts w:hint="eastAsia"/>
                <w:sz w:val="18"/>
                <w:szCs w:val="18"/>
              </w:rPr>
              <w:t>3</w:t>
            </w:r>
          </w:p>
        </w:tc>
        <w:tc>
          <w:tcPr>
            <w:tcW w:w="1247" w:type="dxa"/>
            <w:shd w:val="clear" w:color="auto" w:fill="auto"/>
            <w:vAlign w:val="center"/>
          </w:tcPr>
          <w:p>
            <w:pPr>
              <w:jc w:val="center"/>
              <w:rPr>
                <w:rFonts w:hint="eastAsia"/>
                <w:sz w:val="18"/>
                <w:szCs w:val="18"/>
              </w:rPr>
            </w:pPr>
            <w:r>
              <w:rPr>
                <w:rFonts w:hint="eastAsia"/>
                <w:sz w:val="18"/>
                <w:szCs w:val="18"/>
              </w:rPr>
              <w:t>4</w:t>
            </w:r>
          </w:p>
        </w:tc>
        <w:tc>
          <w:tcPr>
            <w:tcW w:w="1247" w:type="dxa"/>
            <w:shd w:val="clear" w:color="auto" w:fill="auto"/>
            <w:vAlign w:val="center"/>
          </w:tcPr>
          <w:p>
            <w:pPr>
              <w:jc w:val="center"/>
              <w:rPr>
                <w:rFonts w:hint="eastAsia"/>
                <w:sz w:val="18"/>
                <w:szCs w:val="18"/>
              </w:rPr>
            </w:pPr>
            <w:r>
              <w:rPr>
                <w:rFonts w:hint="eastAsia"/>
                <w:sz w:val="18"/>
                <w:szCs w:val="18"/>
              </w:rPr>
              <w:t>5</w:t>
            </w:r>
          </w:p>
        </w:tc>
        <w:tc>
          <w:tcPr>
            <w:tcW w:w="1247" w:type="dxa"/>
            <w:gridSpan w:val="2"/>
            <w:shd w:val="clear" w:color="auto" w:fill="auto"/>
            <w:vAlign w:val="center"/>
          </w:tcPr>
          <w:p>
            <w:pPr>
              <w:jc w:val="center"/>
              <w:rPr>
                <w:rFonts w:hint="eastAsia"/>
                <w:sz w:val="18"/>
                <w:szCs w:val="18"/>
              </w:rPr>
            </w:pPr>
            <w:r>
              <w:rPr>
                <w:rFonts w:hint="eastAsia"/>
                <w:sz w:val="18"/>
                <w:szCs w:val="18"/>
              </w:rPr>
              <w:t>6</w:t>
            </w:r>
          </w:p>
        </w:tc>
        <w:tc>
          <w:tcPr>
            <w:tcW w:w="1247" w:type="dxa"/>
            <w:shd w:val="clear" w:color="auto" w:fill="auto"/>
            <w:vAlign w:val="center"/>
          </w:tcPr>
          <w:p>
            <w:pPr>
              <w:jc w:val="center"/>
              <w:rPr>
                <w:rFonts w:hint="eastAsia"/>
                <w:sz w:val="18"/>
                <w:szCs w:val="18"/>
              </w:rPr>
            </w:pPr>
            <w:r>
              <w:rPr>
                <w:rFonts w:hint="eastAsia"/>
                <w:sz w:val="18"/>
                <w:szCs w:val="18"/>
              </w:rPr>
              <w:t>7</w:t>
            </w:r>
          </w:p>
        </w:tc>
        <w:tc>
          <w:tcPr>
            <w:tcW w:w="1247" w:type="dxa"/>
            <w:shd w:val="clear" w:color="auto" w:fill="auto"/>
            <w:vAlign w:val="center"/>
          </w:tcPr>
          <w:p>
            <w:pPr>
              <w:jc w:val="center"/>
              <w:rPr>
                <w:rFonts w:hint="eastAsia"/>
                <w:sz w:val="18"/>
                <w:szCs w:val="18"/>
              </w:rPr>
            </w:pPr>
            <w:r>
              <w:rPr>
                <w:rFonts w:hint="eastAsia"/>
                <w:sz w:val="18"/>
                <w:szCs w:val="18"/>
              </w:rPr>
              <w:t>8</w:t>
            </w:r>
          </w:p>
        </w:tc>
        <w:tc>
          <w:tcPr>
            <w:tcW w:w="1247" w:type="dxa"/>
            <w:shd w:val="clear" w:color="auto" w:fill="auto"/>
            <w:vAlign w:val="center"/>
          </w:tcPr>
          <w:p>
            <w:pPr>
              <w:jc w:val="center"/>
              <w:rPr>
                <w:rFonts w:hint="eastAsia"/>
                <w:sz w:val="18"/>
                <w:szCs w:val="18"/>
              </w:rPr>
            </w:pPr>
            <w:r>
              <w:rPr>
                <w:rFonts w:hint="eastAsia"/>
                <w:sz w:val="18"/>
                <w:szCs w:val="18"/>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center"/>
              <w:rPr>
                <w:b/>
                <w:sz w:val="18"/>
                <w:szCs w:val="18"/>
              </w:rPr>
            </w:pPr>
            <w:r>
              <w:rPr>
                <w:rFonts w:hint="default" w:ascii="宋体" w:hAnsi="宋体"/>
                <w:b/>
                <w:kern w:val="0"/>
                <w:sz w:val="13"/>
                <w:szCs w:val="13"/>
              </w:rPr>
              <w:t>总计</w:t>
            </w:r>
          </w:p>
        </w:tc>
        <w:tc>
          <w:tcPr>
            <w:tcW w:w="1247" w:type="dxa"/>
            <w:shd w:val="clear" w:color="auto" w:fill="auto"/>
            <w:vAlign w:val="center"/>
          </w:tcPr>
          <w:p>
            <w:pPr>
              <w:ind w:right="-29" w:rightChars="-14"/>
              <w:jc w:val="right"/>
              <w:rPr>
                <w:b/>
                <w:sz w:val="18"/>
                <w:szCs w:val="18"/>
              </w:rPr>
            </w:pPr>
            <w:r>
              <w:rPr>
                <w:rFonts w:hint="default" w:ascii="宋体" w:hAnsi="宋体"/>
                <w:b/>
                <w:kern w:val="0"/>
                <w:sz w:val="13"/>
                <w:szCs w:val="13"/>
              </w:rPr>
              <w:t>23.77</w:t>
            </w:r>
          </w:p>
        </w:tc>
        <w:tc>
          <w:tcPr>
            <w:tcW w:w="1247" w:type="dxa"/>
            <w:shd w:val="clear" w:color="auto" w:fill="auto"/>
            <w:vAlign w:val="center"/>
          </w:tcPr>
          <w:p>
            <w:pPr>
              <w:ind w:right="-29" w:rightChars="-14"/>
              <w:jc w:val="right"/>
              <w:rPr>
                <w:b/>
                <w:sz w:val="18"/>
                <w:szCs w:val="18"/>
              </w:rPr>
            </w:pPr>
            <w:r>
              <w:rPr>
                <w:rFonts w:hint="default" w:ascii="宋体" w:hAnsi="宋体"/>
                <w:b/>
                <w:kern w:val="0"/>
                <w:sz w:val="13"/>
                <w:szCs w:val="13"/>
              </w:rPr>
              <w:t>23.77</w:t>
            </w:r>
          </w:p>
        </w:tc>
        <w:tc>
          <w:tcPr>
            <w:tcW w:w="1247" w:type="dxa"/>
            <w:shd w:val="clear" w:color="auto" w:fill="auto"/>
            <w:vAlign w:val="center"/>
          </w:tcPr>
          <w:p>
            <w:pPr>
              <w:ind w:right="-29" w:rightChars="-14"/>
              <w:jc w:val="right"/>
              <w:rPr>
                <w:b/>
                <w:sz w:val="18"/>
                <w:szCs w:val="18"/>
              </w:rPr>
            </w:pPr>
          </w:p>
        </w:tc>
        <w:tc>
          <w:tcPr>
            <w:tcW w:w="1247" w:type="dxa"/>
            <w:shd w:val="clear" w:color="auto" w:fill="auto"/>
            <w:vAlign w:val="center"/>
          </w:tcPr>
          <w:p>
            <w:pPr>
              <w:ind w:right="-29" w:rightChars="-14"/>
              <w:jc w:val="right"/>
              <w:rPr>
                <w:b/>
                <w:sz w:val="18"/>
                <w:szCs w:val="18"/>
              </w:rPr>
            </w:pPr>
          </w:p>
        </w:tc>
        <w:tc>
          <w:tcPr>
            <w:tcW w:w="1247" w:type="dxa"/>
            <w:shd w:val="clear" w:color="auto" w:fill="auto"/>
            <w:vAlign w:val="center"/>
          </w:tcPr>
          <w:p>
            <w:pPr>
              <w:ind w:right="-29" w:rightChars="-14"/>
              <w:jc w:val="right"/>
              <w:rPr>
                <w:b/>
                <w:sz w:val="18"/>
                <w:szCs w:val="18"/>
              </w:rPr>
            </w:pPr>
            <w:r>
              <w:rPr>
                <w:rFonts w:hint="default" w:ascii="宋体" w:hAnsi="宋体"/>
                <w:b/>
                <w:kern w:val="0"/>
                <w:sz w:val="13"/>
                <w:szCs w:val="13"/>
              </w:rPr>
              <w:t>23.77</w:t>
            </w:r>
          </w:p>
        </w:tc>
        <w:tc>
          <w:tcPr>
            <w:tcW w:w="1247" w:type="dxa"/>
            <w:gridSpan w:val="2"/>
            <w:shd w:val="clear" w:color="auto" w:fill="auto"/>
            <w:vAlign w:val="center"/>
          </w:tcPr>
          <w:p>
            <w:pPr>
              <w:ind w:right="-29" w:rightChars="-14"/>
              <w:jc w:val="right"/>
              <w:rPr>
                <w:b/>
                <w:sz w:val="18"/>
                <w:szCs w:val="18"/>
              </w:rPr>
            </w:pPr>
          </w:p>
        </w:tc>
        <w:tc>
          <w:tcPr>
            <w:tcW w:w="1247" w:type="dxa"/>
            <w:shd w:val="clear" w:color="auto" w:fill="auto"/>
            <w:vAlign w:val="center"/>
          </w:tcPr>
          <w:p>
            <w:pPr>
              <w:ind w:right="-29" w:rightChars="-14"/>
              <w:jc w:val="right"/>
              <w:rPr>
                <w:b/>
                <w:sz w:val="18"/>
                <w:szCs w:val="18"/>
              </w:rPr>
            </w:pPr>
          </w:p>
        </w:tc>
        <w:tc>
          <w:tcPr>
            <w:tcW w:w="1247" w:type="dxa"/>
            <w:shd w:val="clear" w:color="auto" w:fill="auto"/>
            <w:vAlign w:val="center"/>
          </w:tcPr>
          <w:p>
            <w:pPr>
              <w:ind w:right="-29" w:rightChars="-14"/>
              <w:jc w:val="right"/>
              <w:rPr>
                <w:b/>
                <w:sz w:val="18"/>
                <w:szCs w:val="18"/>
              </w:rPr>
            </w:pPr>
          </w:p>
        </w:tc>
        <w:tc>
          <w:tcPr>
            <w:tcW w:w="1247" w:type="dxa"/>
            <w:shd w:val="clear" w:color="auto" w:fill="auto"/>
            <w:vAlign w:val="center"/>
          </w:tcPr>
          <w:p>
            <w:pPr>
              <w:ind w:right="-29" w:rightChars="-14"/>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b/>
                <w:sz w:val="18"/>
                <w:szCs w:val="18"/>
              </w:rPr>
            </w:pPr>
            <w:r>
              <w:rPr>
                <w:rFonts w:hint="default" w:ascii="宋体" w:hAnsi="宋体"/>
                <w:b/>
                <w:kern w:val="0"/>
                <w:sz w:val="13"/>
                <w:szCs w:val="13"/>
              </w:rPr>
              <w:t>皮山县克里阳乡卫生院</w:t>
            </w:r>
          </w:p>
        </w:tc>
        <w:tc>
          <w:tcPr>
            <w:tcW w:w="1247" w:type="dxa"/>
            <w:shd w:val="clear" w:color="auto" w:fill="auto"/>
            <w:vAlign w:val="center"/>
          </w:tcPr>
          <w:p>
            <w:pPr>
              <w:ind w:right="-29" w:rightChars="-14"/>
              <w:jc w:val="right"/>
              <w:rPr>
                <w:b/>
                <w:sz w:val="18"/>
                <w:szCs w:val="18"/>
              </w:rPr>
            </w:pPr>
            <w:r>
              <w:rPr>
                <w:rFonts w:hint="default" w:ascii="宋体" w:hAnsi="宋体"/>
                <w:b/>
                <w:kern w:val="0"/>
                <w:sz w:val="13"/>
                <w:szCs w:val="13"/>
              </w:rPr>
              <w:t>23.77</w:t>
            </w:r>
          </w:p>
        </w:tc>
        <w:tc>
          <w:tcPr>
            <w:tcW w:w="1247" w:type="dxa"/>
            <w:shd w:val="clear" w:color="auto" w:fill="auto"/>
            <w:vAlign w:val="center"/>
          </w:tcPr>
          <w:p>
            <w:pPr>
              <w:ind w:right="-29" w:rightChars="-14"/>
              <w:jc w:val="right"/>
              <w:rPr>
                <w:b/>
                <w:sz w:val="18"/>
                <w:szCs w:val="18"/>
              </w:rPr>
            </w:pPr>
            <w:r>
              <w:rPr>
                <w:rFonts w:hint="default" w:ascii="宋体" w:hAnsi="宋体"/>
                <w:b/>
                <w:kern w:val="0"/>
                <w:sz w:val="13"/>
                <w:szCs w:val="13"/>
              </w:rPr>
              <w:t>23.77</w:t>
            </w:r>
          </w:p>
        </w:tc>
        <w:tc>
          <w:tcPr>
            <w:tcW w:w="1247" w:type="dxa"/>
            <w:shd w:val="clear" w:color="auto" w:fill="auto"/>
            <w:vAlign w:val="center"/>
          </w:tcPr>
          <w:p>
            <w:pPr>
              <w:ind w:right="-29" w:rightChars="-14"/>
              <w:jc w:val="right"/>
              <w:rPr>
                <w:b/>
                <w:sz w:val="18"/>
                <w:szCs w:val="18"/>
              </w:rPr>
            </w:pPr>
          </w:p>
        </w:tc>
        <w:tc>
          <w:tcPr>
            <w:tcW w:w="1247" w:type="dxa"/>
            <w:shd w:val="clear" w:color="auto" w:fill="auto"/>
            <w:vAlign w:val="center"/>
          </w:tcPr>
          <w:p>
            <w:pPr>
              <w:ind w:right="-29" w:rightChars="-14"/>
              <w:jc w:val="right"/>
              <w:rPr>
                <w:b/>
                <w:sz w:val="18"/>
                <w:szCs w:val="18"/>
              </w:rPr>
            </w:pPr>
          </w:p>
        </w:tc>
        <w:tc>
          <w:tcPr>
            <w:tcW w:w="1247" w:type="dxa"/>
            <w:shd w:val="clear" w:color="auto" w:fill="auto"/>
            <w:vAlign w:val="center"/>
          </w:tcPr>
          <w:p>
            <w:pPr>
              <w:ind w:right="-29" w:rightChars="-14"/>
              <w:jc w:val="right"/>
              <w:rPr>
                <w:b/>
                <w:sz w:val="18"/>
                <w:szCs w:val="18"/>
              </w:rPr>
            </w:pPr>
            <w:r>
              <w:rPr>
                <w:rFonts w:hint="default" w:ascii="宋体" w:hAnsi="宋体"/>
                <w:b/>
                <w:kern w:val="0"/>
                <w:sz w:val="13"/>
                <w:szCs w:val="13"/>
              </w:rPr>
              <w:t>23.77</w:t>
            </w:r>
          </w:p>
        </w:tc>
        <w:tc>
          <w:tcPr>
            <w:tcW w:w="1247" w:type="dxa"/>
            <w:gridSpan w:val="2"/>
            <w:shd w:val="clear" w:color="auto" w:fill="auto"/>
            <w:vAlign w:val="center"/>
          </w:tcPr>
          <w:p>
            <w:pPr>
              <w:ind w:right="-29" w:rightChars="-14"/>
              <w:jc w:val="right"/>
              <w:rPr>
                <w:b/>
                <w:sz w:val="18"/>
                <w:szCs w:val="18"/>
              </w:rPr>
            </w:pPr>
          </w:p>
        </w:tc>
        <w:tc>
          <w:tcPr>
            <w:tcW w:w="1247" w:type="dxa"/>
            <w:shd w:val="clear" w:color="auto" w:fill="auto"/>
            <w:vAlign w:val="center"/>
          </w:tcPr>
          <w:p>
            <w:pPr>
              <w:ind w:right="-29" w:rightChars="-14"/>
              <w:jc w:val="right"/>
              <w:rPr>
                <w:b/>
                <w:sz w:val="18"/>
                <w:szCs w:val="18"/>
              </w:rPr>
            </w:pPr>
          </w:p>
        </w:tc>
        <w:tc>
          <w:tcPr>
            <w:tcW w:w="1247" w:type="dxa"/>
            <w:shd w:val="clear" w:color="auto" w:fill="auto"/>
            <w:vAlign w:val="center"/>
          </w:tcPr>
          <w:p>
            <w:pPr>
              <w:ind w:right="-29" w:rightChars="-14"/>
              <w:jc w:val="right"/>
              <w:rPr>
                <w:b/>
                <w:sz w:val="18"/>
                <w:szCs w:val="18"/>
              </w:rPr>
            </w:pPr>
          </w:p>
        </w:tc>
        <w:tc>
          <w:tcPr>
            <w:tcW w:w="1247" w:type="dxa"/>
            <w:shd w:val="clear" w:color="auto" w:fill="auto"/>
            <w:vAlign w:val="center"/>
          </w:tcPr>
          <w:p>
            <w:pPr>
              <w:ind w:right="-29" w:rightChars="-14"/>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rPr>
            </w:pPr>
            <w:r>
              <w:rPr>
                <w:rFonts w:hint="default" w:ascii="宋体" w:hAnsi="宋体"/>
                <w:kern w:val="0"/>
                <w:sz w:val="13"/>
                <w:szCs w:val="13"/>
              </w:rPr>
              <w:t xml:space="preserve">  关于提前下达2022年自治区基本公共卫生服务补助资金预算的通知</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1.04</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1.04</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1.04</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rPr>
            </w:pPr>
            <w:r>
              <w:rPr>
                <w:rFonts w:hint="default" w:ascii="宋体" w:hAnsi="宋体"/>
                <w:kern w:val="0"/>
                <w:sz w:val="13"/>
                <w:szCs w:val="13"/>
              </w:rPr>
              <w:t xml:space="preserve">  2022年中央重大传染病</w:t>
            </w:r>
            <w:r>
              <w:rPr>
                <w:rFonts w:hint="eastAsia" w:ascii="宋体" w:hAnsi="宋体"/>
                <w:kern w:val="0"/>
                <w:sz w:val="13"/>
                <w:szCs w:val="13"/>
                <w:lang w:eastAsia="zh-CN"/>
              </w:rPr>
              <w:t>防</w:t>
            </w:r>
            <w:r>
              <w:rPr>
                <w:rFonts w:hint="default" w:ascii="宋体" w:hAnsi="宋体"/>
                <w:kern w:val="0"/>
                <w:sz w:val="13"/>
                <w:szCs w:val="13"/>
              </w:rPr>
              <w:t>控补助资金</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1.05</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1.05</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1.05</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rPr>
            </w:pPr>
            <w:r>
              <w:rPr>
                <w:rFonts w:hint="default" w:ascii="宋体" w:hAnsi="宋体"/>
                <w:kern w:val="0"/>
                <w:sz w:val="13"/>
                <w:szCs w:val="13"/>
              </w:rPr>
              <w:t xml:space="preserve">  2022年自治区医疗服务与保障能力提升（卫生健康人才队伍建设）补助资金</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2.20</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2.20</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2.20</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rPr>
            </w:pPr>
            <w:r>
              <w:rPr>
                <w:rFonts w:hint="default" w:ascii="宋体" w:hAnsi="宋体"/>
                <w:kern w:val="0"/>
                <w:sz w:val="13"/>
                <w:szCs w:val="13"/>
              </w:rPr>
              <w:t xml:space="preserve">  2022年自治区公共卫生服务（地方公共卫生）补助资金</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0.89</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0.89</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0.89</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rPr>
            </w:pPr>
            <w:r>
              <w:rPr>
                <w:rFonts w:hint="default" w:ascii="宋体" w:hAnsi="宋体"/>
                <w:kern w:val="0"/>
                <w:sz w:val="13"/>
                <w:szCs w:val="13"/>
              </w:rPr>
              <w:t xml:space="preserve">  关于拨付2022年中央基本药物服务补助资金（第二批）</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0.73</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0.73</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0.73</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rPr>
            </w:pPr>
            <w:r>
              <w:rPr>
                <w:rFonts w:hint="default" w:ascii="宋体" w:hAnsi="宋体"/>
                <w:kern w:val="0"/>
                <w:sz w:val="13"/>
                <w:szCs w:val="13"/>
              </w:rPr>
              <w:t xml:space="preserve">  2023年中央财政重大传染病防治补助资金</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0.96</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0.96</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0.96</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rPr>
            </w:pPr>
            <w:r>
              <w:rPr>
                <w:rFonts w:hint="default" w:ascii="宋体" w:hAnsi="宋体"/>
                <w:kern w:val="0"/>
                <w:sz w:val="13"/>
                <w:szCs w:val="13"/>
              </w:rPr>
              <w:t xml:space="preserve">  2023年自治区公共卫生服务（地方公共卫生）补助资金</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0.14</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0.14</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0.14</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lang w:eastAsia="zh-CN"/>
              </w:rPr>
            </w:pPr>
            <w:r>
              <w:rPr>
                <w:rFonts w:hint="default" w:ascii="宋体" w:hAnsi="宋体"/>
                <w:kern w:val="0"/>
                <w:sz w:val="13"/>
                <w:szCs w:val="13"/>
              </w:rPr>
              <w:t xml:space="preserve">  2023年中央财政基本药物制度补助资金</w:t>
            </w:r>
            <w:r>
              <w:rPr>
                <w:rFonts w:hint="eastAsia" w:ascii="宋体" w:hAnsi="宋体"/>
                <w:kern w:val="0"/>
                <w:sz w:val="13"/>
                <w:szCs w:val="13"/>
                <w:lang w:eastAsia="zh-CN"/>
              </w:rPr>
              <w:t>（和地财</w:t>
            </w:r>
            <w:r>
              <w:rPr>
                <w:rFonts w:hint="default" w:ascii="宋体" w:hAnsi="宋体"/>
                <w:kern w:val="0"/>
                <w:sz w:val="13"/>
                <w:szCs w:val="13"/>
              </w:rPr>
              <w:t>社</w:t>
            </w:r>
            <w:r>
              <w:rPr>
                <w:rFonts w:hint="eastAsia" w:ascii="宋体" w:hAnsi="宋体"/>
                <w:kern w:val="0"/>
                <w:sz w:val="13"/>
                <w:szCs w:val="13"/>
                <w:lang w:eastAsia="zh-CN"/>
              </w:rPr>
              <w:t>〔</w:t>
            </w:r>
            <w:r>
              <w:rPr>
                <w:rFonts w:hint="default" w:ascii="宋体" w:hAnsi="宋体"/>
                <w:kern w:val="0"/>
                <w:sz w:val="13"/>
                <w:szCs w:val="13"/>
              </w:rPr>
              <w:t>2022</w:t>
            </w:r>
            <w:r>
              <w:rPr>
                <w:rFonts w:hint="eastAsia" w:ascii="宋体" w:hAnsi="宋体"/>
                <w:kern w:val="0"/>
                <w:sz w:val="13"/>
                <w:szCs w:val="13"/>
                <w:lang w:eastAsia="zh-CN"/>
              </w:rPr>
              <w:t>〕</w:t>
            </w:r>
            <w:r>
              <w:rPr>
                <w:rFonts w:hint="default" w:ascii="宋体" w:hAnsi="宋体"/>
                <w:kern w:val="0"/>
                <w:sz w:val="13"/>
                <w:szCs w:val="13"/>
              </w:rPr>
              <w:t>72</w:t>
            </w:r>
            <w:r>
              <w:rPr>
                <w:rFonts w:hint="eastAsia" w:ascii="宋体" w:hAnsi="宋体"/>
                <w:kern w:val="0"/>
                <w:sz w:val="13"/>
                <w:szCs w:val="13"/>
                <w:lang w:eastAsia="zh-CN"/>
              </w:rPr>
              <w:t>号）</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0.80</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0.80</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0.80</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rPr>
            </w:pPr>
            <w:r>
              <w:rPr>
                <w:rFonts w:hint="default" w:ascii="宋体" w:hAnsi="宋体"/>
                <w:kern w:val="0"/>
                <w:sz w:val="13"/>
                <w:szCs w:val="13"/>
              </w:rPr>
              <w:t xml:space="preserve">  2023年自治区基本公共卫生服务补助资金</w:t>
            </w:r>
            <w:r>
              <w:rPr>
                <w:rFonts w:hint="eastAsia" w:ascii="宋体" w:hAnsi="宋体"/>
                <w:kern w:val="0"/>
                <w:sz w:val="13"/>
                <w:szCs w:val="13"/>
                <w:lang w:eastAsia="zh-CN"/>
              </w:rPr>
              <w:t>（和地财</w:t>
            </w:r>
            <w:r>
              <w:rPr>
                <w:rFonts w:hint="default" w:ascii="宋体" w:hAnsi="宋体"/>
                <w:kern w:val="0"/>
                <w:sz w:val="13"/>
                <w:szCs w:val="13"/>
              </w:rPr>
              <w:t>社〔2022〕73</w:t>
            </w:r>
            <w:r>
              <w:rPr>
                <w:rFonts w:hint="eastAsia" w:ascii="宋体" w:hAnsi="宋体"/>
                <w:kern w:val="0"/>
                <w:sz w:val="13"/>
                <w:szCs w:val="13"/>
                <w:lang w:eastAsia="zh-CN"/>
              </w:rPr>
              <w:t>号〕</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0.06</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0.06</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0.06</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lang w:eastAsia="zh-CN"/>
              </w:rPr>
            </w:pPr>
            <w:r>
              <w:rPr>
                <w:rFonts w:hint="default" w:ascii="宋体" w:hAnsi="宋体"/>
                <w:kern w:val="0"/>
                <w:sz w:val="13"/>
                <w:szCs w:val="13"/>
              </w:rPr>
              <w:t xml:space="preserve">  2023年自治区基本公共卫生服务补助资金（第二批）</w:t>
            </w:r>
            <w:r>
              <w:rPr>
                <w:rFonts w:hint="eastAsia" w:ascii="宋体" w:hAnsi="宋体"/>
                <w:kern w:val="0"/>
                <w:sz w:val="13"/>
                <w:szCs w:val="13"/>
                <w:lang w:eastAsia="zh-CN"/>
              </w:rPr>
              <w:t>（和地财</w:t>
            </w:r>
            <w:r>
              <w:rPr>
                <w:rFonts w:hint="default" w:ascii="宋体" w:hAnsi="宋体"/>
                <w:kern w:val="0"/>
                <w:sz w:val="13"/>
                <w:szCs w:val="13"/>
              </w:rPr>
              <w:t>社〔2023〕9</w:t>
            </w:r>
            <w:r>
              <w:rPr>
                <w:rFonts w:hint="eastAsia" w:ascii="宋体" w:hAnsi="宋体"/>
                <w:kern w:val="0"/>
                <w:sz w:val="13"/>
                <w:szCs w:val="13"/>
                <w:lang w:eastAsia="zh-CN"/>
              </w:rPr>
              <w:t>号）</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0.16</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0.16</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0.16</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lang w:eastAsia="zh-CN"/>
              </w:rPr>
            </w:pPr>
            <w:r>
              <w:rPr>
                <w:rFonts w:hint="default" w:ascii="宋体" w:hAnsi="宋体"/>
                <w:kern w:val="0"/>
                <w:sz w:val="13"/>
                <w:szCs w:val="13"/>
              </w:rPr>
              <w:t xml:space="preserve">  2023年中央基本药物补助资金（第二批）</w:t>
            </w:r>
            <w:r>
              <w:rPr>
                <w:rFonts w:hint="eastAsia" w:ascii="宋体" w:hAnsi="宋体"/>
                <w:kern w:val="0"/>
                <w:sz w:val="13"/>
                <w:szCs w:val="13"/>
                <w:lang w:eastAsia="zh-CN"/>
              </w:rPr>
              <w:t>（和地财</w:t>
            </w:r>
            <w:r>
              <w:rPr>
                <w:rFonts w:hint="default" w:ascii="宋体" w:hAnsi="宋体"/>
                <w:kern w:val="0"/>
                <w:sz w:val="13"/>
                <w:szCs w:val="13"/>
              </w:rPr>
              <w:t>社</w:t>
            </w:r>
            <w:r>
              <w:rPr>
                <w:rFonts w:hint="eastAsia" w:ascii="宋体" w:hAnsi="宋体"/>
                <w:kern w:val="0"/>
                <w:sz w:val="13"/>
                <w:szCs w:val="13"/>
                <w:lang w:eastAsia="zh-CN"/>
              </w:rPr>
              <w:t>〔</w:t>
            </w:r>
            <w:r>
              <w:rPr>
                <w:rFonts w:hint="default" w:ascii="宋体" w:hAnsi="宋体"/>
                <w:kern w:val="0"/>
                <w:sz w:val="13"/>
                <w:szCs w:val="13"/>
              </w:rPr>
              <w:t>2023</w:t>
            </w:r>
            <w:r>
              <w:rPr>
                <w:rFonts w:hint="eastAsia" w:ascii="宋体" w:hAnsi="宋体"/>
                <w:kern w:val="0"/>
                <w:sz w:val="13"/>
                <w:szCs w:val="13"/>
                <w:lang w:eastAsia="zh-CN"/>
              </w:rPr>
              <w:t>〕</w:t>
            </w:r>
            <w:r>
              <w:rPr>
                <w:rFonts w:hint="default" w:ascii="宋体" w:hAnsi="宋体"/>
                <w:kern w:val="0"/>
                <w:sz w:val="13"/>
                <w:szCs w:val="13"/>
              </w:rPr>
              <w:t>15</w:t>
            </w:r>
            <w:r>
              <w:rPr>
                <w:rFonts w:hint="eastAsia" w:ascii="宋体" w:hAnsi="宋体"/>
                <w:kern w:val="0"/>
                <w:sz w:val="13"/>
                <w:szCs w:val="13"/>
                <w:lang w:eastAsia="zh-CN"/>
              </w:rPr>
              <w:t>号）</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0.58</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0.58</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0.58</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lang w:eastAsia="zh-CN"/>
              </w:rPr>
            </w:pPr>
            <w:r>
              <w:rPr>
                <w:rFonts w:hint="default" w:ascii="宋体" w:hAnsi="宋体"/>
                <w:kern w:val="0"/>
                <w:sz w:val="13"/>
                <w:szCs w:val="13"/>
              </w:rPr>
              <w:t xml:space="preserve">  2023年中央财政第二批重大传染病防控经费</w:t>
            </w:r>
            <w:r>
              <w:rPr>
                <w:rFonts w:hint="eastAsia" w:ascii="宋体" w:hAnsi="宋体"/>
                <w:kern w:val="0"/>
                <w:sz w:val="13"/>
                <w:szCs w:val="13"/>
                <w:lang w:eastAsia="zh-CN"/>
              </w:rPr>
              <w:t>（和地财</w:t>
            </w:r>
            <w:r>
              <w:rPr>
                <w:rFonts w:hint="default" w:ascii="宋体" w:hAnsi="宋体"/>
                <w:kern w:val="0"/>
                <w:sz w:val="13"/>
                <w:szCs w:val="13"/>
              </w:rPr>
              <w:t>社〔2023〕30</w:t>
            </w:r>
            <w:r>
              <w:rPr>
                <w:rFonts w:hint="eastAsia" w:ascii="宋体" w:hAnsi="宋体"/>
                <w:kern w:val="0"/>
                <w:sz w:val="13"/>
                <w:szCs w:val="13"/>
                <w:lang w:eastAsia="zh-CN"/>
              </w:rPr>
              <w:t>号）</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0.25</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0.25</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0.25</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lang w:eastAsia="zh-CN"/>
              </w:rPr>
            </w:pPr>
            <w:r>
              <w:rPr>
                <w:rFonts w:hint="default" w:ascii="宋体" w:hAnsi="宋体"/>
                <w:kern w:val="0"/>
                <w:sz w:val="13"/>
                <w:szCs w:val="13"/>
              </w:rPr>
              <w:t xml:space="preserve">  2024年中央基本药物制度补助资金</w:t>
            </w:r>
            <w:r>
              <w:rPr>
                <w:rFonts w:hint="eastAsia" w:ascii="宋体" w:hAnsi="宋体"/>
                <w:kern w:val="0"/>
                <w:sz w:val="13"/>
                <w:szCs w:val="13"/>
                <w:lang w:eastAsia="zh-CN"/>
              </w:rPr>
              <w:t>（和地财</w:t>
            </w:r>
            <w:r>
              <w:rPr>
                <w:rFonts w:hint="default" w:ascii="宋体" w:hAnsi="宋体"/>
                <w:kern w:val="0"/>
                <w:sz w:val="13"/>
                <w:szCs w:val="13"/>
              </w:rPr>
              <w:t>社</w:t>
            </w:r>
            <w:r>
              <w:rPr>
                <w:rFonts w:hint="eastAsia" w:ascii="宋体" w:hAnsi="宋体"/>
                <w:kern w:val="0"/>
                <w:sz w:val="13"/>
                <w:szCs w:val="13"/>
                <w:lang w:eastAsia="zh-CN"/>
              </w:rPr>
              <w:t>〔</w:t>
            </w:r>
            <w:r>
              <w:rPr>
                <w:rFonts w:hint="default" w:ascii="宋体" w:hAnsi="宋体"/>
                <w:kern w:val="0"/>
                <w:sz w:val="13"/>
                <w:szCs w:val="13"/>
              </w:rPr>
              <w:t>2023</w:t>
            </w:r>
            <w:r>
              <w:rPr>
                <w:rFonts w:hint="eastAsia" w:ascii="宋体" w:hAnsi="宋体"/>
                <w:kern w:val="0"/>
                <w:sz w:val="13"/>
                <w:szCs w:val="13"/>
                <w:lang w:eastAsia="zh-CN"/>
              </w:rPr>
              <w:t>〕</w:t>
            </w:r>
            <w:r>
              <w:rPr>
                <w:rFonts w:hint="default" w:ascii="宋体" w:hAnsi="宋体"/>
                <w:kern w:val="0"/>
                <w:sz w:val="13"/>
                <w:szCs w:val="13"/>
              </w:rPr>
              <w:t>70</w:t>
            </w:r>
            <w:r>
              <w:rPr>
                <w:rFonts w:hint="eastAsia" w:ascii="宋体" w:hAnsi="宋体"/>
                <w:kern w:val="0"/>
                <w:sz w:val="13"/>
                <w:szCs w:val="13"/>
                <w:lang w:eastAsia="zh-CN"/>
              </w:rPr>
              <w:t>号）</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2.90</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2.90</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2.90</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lang w:eastAsia="zh-CN"/>
              </w:rPr>
            </w:pPr>
            <w:r>
              <w:rPr>
                <w:rFonts w:hint="default" w:ascii="宋体" w:hAnsi="宋体"/>
                <w:kern w:val="0"/>
                <w:sz w:val="13"/>
                <w:szCs w:val="13"/>
              </w:rPr>
              <w:t xml:space="preserve">  2024年中央重大传染病防治补助资金</w:t>
            </w:r>
            <w:r>
              <w:rPr>
                <w:rFonts w:hint="eastAsia" w:ascii="宋体" w:hAnsi="宋体"/>
                <w:kern w:val="0"/>
                <w:sz w:val="13"/>
                <w:szCs w:val="13"/>
                <w:lang w:eastAsia="zh-CN"/>
              </w:rPr>
              <w:t>（和地财</w:t>
            </w:r>
            <w:r>
              <w:rPr>
                <w:rFonts w:hint="default" w:ascii="宋体" w:hAnsi="宋体"/>
                <w:kern w:val="0"/>
                <w:sz w:val="13"/>
                <w:szCs w:val="13"/>
              </w:rPr>
              <w:t>社</w:t>
            </w:r>
            <w:r>
              <w:rPr>
                <w:rFonts w:hint="eastAsia" w:ascii="宋体" w:hAnsi="宋体"/>
                <w:kern w:val="0"/>
                <w:sz w:val="13"/>
                <w:szCs w:val="13"/>
                <w:lang w:eastAsia="zh-CN"/>
              </w:rPr>
              <w:t>〔</w:t>
            </w:r>
            <w:r>
              <w:rPr>
                <w:rFonts w:hint="default" w:ascii="宋体" w:hAnsi="宋体"/>
                <w:kern w:val="0"/>
                <w:sz w:val="13"/>
                <w:szCs w:val="13"/>
              </w:rPr>
              <w:t>2023</w:t>
            </w:r>
            <w:r>
              <w:rPr>
                <w:rFonts w:hint="eastAsia" w:ascii="宋体" w:hAnsi="宋体"/>
                <w:kern w:val="0"/>
                <w:sz w:val="13"/>
                <w:szCs w:val="13"/>
                <w:lang w:eastAsia="zh-CN"/>
              </w:rPr>
              <w:t>〕</w:t>
            </w:r>
            <w:r>
              <w:rPr>
                <w:rFonts w:hint="default" w:ascii="宋体" w:hAnsi="宋体"/>
                <w:kern w:val="0"/>
                <w:sz w:val="13"/>
                <w:szCs w:val="13"/>
              </w:rPr>
              <w:t>73</w:t>
            </w:r>
            <w:r>
              <w:rPr>
                <w:rFonts w:hint="eastAsia" w:ascii="宋体" w:hAnsi="宋体"/>
                <w:kern w:val="0"/>
                <w:sz w:val="13"/>
                <w:szCs w:val="13"/>
                <w:lang w:eastAsia="zh-CN"/>
              </w:rPr>
              <w:t>号）</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0.39</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0.39</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0.39</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lang w:eastAsia="zh-CN"/>
              </w:rPr>
            </w:pPr>
            <w:r>
              <w:rPr>
                <w:rFonts w:hint="default" w:ascii="宋体" w:hAnsi="宋体"/>
                <w:kern w:val="0"/>
                <w:sz w:val="13"/>
                <w:szCs w:val="13"/>
              </w:rPr>
              <w:t xml:space="preserve">  2024年自治区公共卫生服务</w:t>
            </w:r>
            <w:r>
              <w:rPr>
                <w:rFonts w:hint="eastAsia" w:ascii="宋体" w:hAnsi="宋体"/>
                <w:kern w:val="0"/>
                <w:sz w:val="13"/>
                <w:szCs w:val="13"/>
                <w:lang w:eastAsia="zh-CN"/>
              </w:rPr>
              <w:t>（地方公共卫生）</w:t>
            </w:r>
            <w:r>
              <w:rPr>
                <w:rFonts w:hint="default" w:ascii="宋体" w:hAnsi="宋体"/>
                <w:kern w:val="0"/>
                <w:sz w:val="13"/>
                <w:szCs w:val="13"/>
              </w:rPr>
              <w:t>补助资金-</w:t>
            </w:r>
            <w:r>
              <w:rPr>
                <w:rFonts w:hint="eastAsia" w:ascii="宋体" w:hAnsi="宋体"/>
                <w:kern w:val="0"/>
                <w:sz w:val="13"/>
                <w:szCs w:val="13"/>
                <w:lang w:eastAsia="zh-CN"/>
              </w:rPr>
              <w:t>（和地财</w:t>
            </w:r>
            <w:r>
              <w:rPr>
                <w:rFonts w:hint="default" w:ascii="宋体" w:hAnsi="宋体"/>
                <w:kern w:val="0"/>
                <w:sz w:val="13"/>
                <w:szCs w:val="13"/>
              </w:rPr>
              <w:t>社</w:t>
            </w:r>
            <w:r>
              <w:rPr>
                <w:rFonts w:hint="eastAsia" w:ascii="宋体" w:hAnsi="宋体"/>
                <w:kern w:val="0"/>
                <w:sz w:val="13"/>
                <w:szCs w:val="13"/>
                <w:lang w:eastAsia="zh-CN"/>
              </w:rPr>
              <w:t>〔</w:t>
            </w:r>
            <w:r>
              <w:rPr>
                <w:rFonts w:hint="default" w:ascii="宋体" w:hAnsi="宋体"/>
                <w:kern w:val="0"/>
                <w:sz w:val="13"/>
                <w:szCs w:val="13"/>
              </w:rPr>
              <w:t>2023</w:t>
            </w:r>
            <w:r>
              <w:rPr>
                <w:rFonts w:hint="eastAsia" w:ascii="宋体" w:hAnsi="宋体"/>
                <w:kern w:val="0"/>
                <w:sz w:val="13"/>
                <w:szCs w:val="13"/>
                <w:lang w:eastAsia="zh-CN"/>
              </w:rPr>
              <w:t>〕</w:t>
            </w:r>
            <w:r>
              <w:rPr>
                <w:rFonts w:hint="default" w:ascii="宋体" w:hAnsi="宋体"/>
                <w:kern w:val="0"/>
                <w:sz w:val="13"/>
                <w:szCs w:val="13"/>
              </w:rPr>
              <w:t>75</w:t>
            </w:r>
            <w:r>
              <w:rPr>
                <w:rFonts w:hint="eastAsia" w:ascii="宋体" w:hAnsi="宋体"/>
                <w:kern w:val="0"/>
                <w:sz w:val="13"/>
                <w:szCs w:val="13"/>
                <w:lang w:eastAsia="zh-CN"/>
              </w:rPr>
              <w:t>号）</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10.36</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10.36</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10.36</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lang w:eastAsia="zh-CN"/>
              </w:rPr>
            </w:pPr>
            <w:r>
              <w:rPr>
                <w:rFonts w:hint="default" w:ascii="宋体" w:hAnsi="宋体"/>
                <w:kern w:val="0"/>
                <w:sz w:val="13"/>
                <w:szCs w:val="13"/>
              </w:rPr>
              <w:t xml:space="preserve">  2024年基本公共卫生服务中央财政补助资金</w:t>
            </w:r>
            <w:r>
              <w:rPr>
                <w:rFonts w:hint="eastAsia" w:ascii="宋体" w:hAnsi="宋体"/>
                <w:kern w:val="0"/>
                <w:sz w:val="13"/>
                <w:szCs w:val="13"/>
                <w:lang w:eastAsia="zh-CN"/>
              </w:rPr>
              <w:t>（和地财</w:t>
            </w:r>
            <w:r>
              <w:rPr>
                <w:rFonts w:hint="default" w:ascii="宋体" w:hAnsi="宋体"/>
                <w:kern w:val="0"/>
                <w:sz w:val="13"/>
                <w:szCs w:val="13"/>
              </w:rPr>
              <w:t>社〔2023〕69</w:t>
            </w:r>
            <w:r>
              <w:rPr>
                <w:rFonts w:hint="eastAsia" w:ascii="宋体" w:hAnsi="宋体"/>
                <w:kern w:val="0"/>
                <w:sz w:val="13"/>
                <w:szCs w:val="13"/>
                <w:lang w:eastAsia="zh-CN"/>
              </w:rPr>
              <w:t>号）</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0.08</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0.08</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0.08</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lang w:eastAsia="zh-CN"/>
              </w:rPr>
            </w:pPr>
            <w:r>
              <w:rPr>
                <w:rFonts w:hint="default" w:ascii="宋体" w:hAnsi="宋体"/>
                <w:kern w:val="0"/>
                <w:sz w:val="13"/>
                <w:szCs w:val="13"/>
              </w:rPr>
              <w:t xml:space="preserve">  2024年中央专项彩票公益金支持社会公益事业发展（医疗救助）资金</w:t>
            </w:r>
            <w:r>
              <w:rPr>
                <w:rFonts w:hint="eastAsia" w:ascii="宋体" w:hAnsi="宋体"/>
                <w:kern w:val="0"/>
                <w:sz w:val="13"/>
                <w:szCs w:val="13"/>
                <w:lang w:eastAsia="zh-CN"/>
              </w:rPr>
              <w:t>（和地财</w:t>
            </w:r>
            <w:r>
              <w:rPr>
                <w:rFonts w:hint="default" w:ascii="宋体" w:hAnsi="宋体"/>
                <w:kern w:val="0"/>
                <w:sz w:val="13"/>
                <w:szCs w:val="13"/>
              </w:rPr>
              <w:t>综〔2023〕21</w:t>
            </w:r>
            <w:r>
              <w:rPr>
                <w:rFonts w:hint="eastAsia" w:ascii="宋体" w:hAnsi="宋体"/>
                <w:kern w:val="0"/>
                <w:sz w:val="13"/>
                <w:szCs w:val="13"/>
                <w:lang w:eastAsia="zh-CN"/>
              </w:rPr>
              <w:t>号）</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0.10</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0.10</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0.10</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lang w:eastAsia="zh-CN"/>
              </w:rPr>
            </w:pPr>
            <w:r>
              <w:rPr>
                <w:rFonts w:hint="default" w:ascii="宋体" w:hAnsi="宋体"/>
                <w:kern w:val="0"/>
                <w:sz w:val="13"/>
                <w:szCs w:val="13"/>
              </w:rPr>
              <w:t xml:space="preserve">  2024年自治区基本公共卫生服务补助资金（第二批）</w:t>
            </w:r>
            <w:r>
              <w:rPr>
                <w:rFonts w:hint="eastAsia" w:ascii="宋体" w:hAnsi="宋体"/>
                <w:kern w:val="0"/>
                <w:sz w:val="13"/>
                <w:szCs w:val="13"/>
                <w:lang w:eastAsia="zh-CN"/>
              </w:rPr>
              <w:t>（和地财</w:t>
            </w:r>
            <w:r>
              <w:rPr>
                <w:rFonts w:hint="default" w:ascii="宋体" w:hAnsi="宋体"/>
                <w:kern w:val="0"/>
                <w:sz w:val="13"/>
                <w:szCs w:val="13"/>
              </w:rPr>
              <w:t>社</w:t>
            </w:r>
            <w:r>
              <w:rPr>
                <w:rFonts w:hint="eastAsia" w:ascii="宋体" w:hAnsi="宋体"/>
                <w:kern w:val="0"/>
                <w:sz w:val="13"/>
                <w:szCs w:val="13"/>
                <w:lang w:eastAsia="zh-CN"/>
              </w:rPr>
              <w:t>〔</w:t>
            </w:r>
            <w:r>
              <w:rPr>
                <w:rFonts w:hint="default" w:ascii="宋体" w:hAnsi="宋体"/>
                <w:kern w:val="0"/>
                <w:sz w:val="13"/>
                <w:szCs w:val="13"/>
              </w:rPr>
              <w:t>2024</w:t>
            </w:r>
            <w:r>
              <w:rPr>
                <w:rFonts w:hint="eastAsia" w:ascii="宋体" w:hAnsi="宋体"/>
                <w:kern w:val="0"/>
                <w:sz w:val="13"/>
                <w:szCs w:val="13"/>
                <w:lang w:eastAsia="zh-CN"/>
              </w:rPr>
              <w:t>〕</w:t>
            </w:r>
            <w:r>
              <w:rPr>
                <w:rFonts w:hint="default" w:ascii="宋体" w:hAnsi="宋体"/>
                <w:kern w:val="0"/>
                <w:sz w:val="13"/>
                <w:szCs w:val="13"/>
              </w:rPr>
              <w:t>4</w:t>
            </w:r>
            <w:r>
              <w:rPr>
                <w:rFonts w:hint="eastAsia" w:ascii="宋体" w:hAnsi="宋体"/>
                <w:kern w:val="0"/>
                <w:sz w:val="13"/>
                <w:szCs w:val="13"/>
                <w:lang w:eastAsia="zh-CN"/>
              </w:rPr>
              <w:t>号）</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0.15</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0.15</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0.15</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lang w:eastAsia="zh-CN"/>
              </w:rPr>
            </w:pPr>
            <w:r>
              <w:rPr>
                <w:rFonts w:hint="default" w:ascii="宋体" w:hAnsi="宋体"/>
                <w:kern w:val="0"/>
                <w:sz w:val="13"/>
                <w:szCs w:val="13"/>
              </w:rPr>
              <w:t xml:space="preserve">  2024年中央基本药物制度补助资金（第二批）</w:t>
            </w:r>
            <w:r>
              <w:rPr>
                <w:rFonts w:hint="eastAsia" w:ascii="宋体" w:hAnsi="宋体"/>
                <w:kern w:val="0"/>
                <w:sz w:val="13"/>
                <w:szCs w:val="13"/>
                <w:lang w:eastAsia="zh-CN"/>
              </w:rPr>
              <w:t>（和地财</w:t>
            </w:r>
            <w:r>
              <w:rPr>
                <w:rFonts w:hint="default" w:ascii="宋体" w:hAnsi="宋体"/>
                <w:kern w:val="0"/>
                <w:sz w:val="13"/>
                <w:szCs w:val="13"/>
              </w:rPr>
              <w:t>社〔2024〕15</w:t>
            </w:r>
            <w:r>
              <w:rPr>
                <w:rFonts w:hint="eastAsia" w:ascii="宋体" w:hAnsi="宋体"/>
                <w:kern w:val="0"/>
                <w:sz w:val="13"/>
                <w:szCs w:val="13"/>
                <w:lang w:eastAsia="zh-CN"/>
              </w:rPr>
              <w:t>号）</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0.95</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0.95</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0.95</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bl>
    <w:p>
      <w:pPr>
        <w:widowControl/>
        <w:jc w:val="left"/>
        <w:rPr>
          <w:rFonts w:hint="default" w:ascii="仿宋" w:eastAsia="仿宋"/>
          <w:b/>
          <w:color w:val="000000"/>
          <w:szCs w:val="21"/>
        </w:rPr>
        <w:sectPr>
          <w:pgSz w:w="16838" w:h="11906" w:orient="landscape"/>
          <w:pgMar w:top="1134" w:right="1134" w:bottom="1134" w:left="1134" w:header="851" w:footer="992" w:gutter="0"/>
          <w:cols w:space="425" w:num="1"/>
          <w:docGrid w:type="lines" w:linePitch="312" w:charSpace="0"/>
        </w:sectPr>
      </w:pPr>
    </w:p>
    <w:p>
      <w:pPr>
        <w:pStyle w:val="2"/>
        <w:spacing w:before="156" w:beforeLines="50" w:after="156" w:afterLines="50" w:line="240" w:lineRule="atLeast"/>
        <w:jc w:val="center"/>
        <w:rPr>
          <w:rFonts w:hint="default" w:ascii="黑体" w:eastAsia="黑体"/>
          <w:sz w:val="30"/>
          <w:szCs w:val="30"/>
        </w:rPr>
      </w:pPr>
      <w:r>
        <w:rPr>
          <w:rFonts w:hint="eastAsia" w:ascii="黑体" w:eastAsia="黑体"/>
          <w:sz w:val="30"/>
          <w:szCs w:val="30"/>
        </w:rPr>
        <w:t>第三部分 2025年部门预算情况说明</w:t>
      </w:r>
    </w:p>
    <w:p>
      <w:pPr>
        <w:pStyle w:val="3"/>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关于皮山县克里阳乡卫生院2025年收支预算情况总体说明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按照全口径预算的原则，皮山县克里阳乡卫生院2025年所有收入和支出均纳入部门预算管理。收支总预算1,387.64万元。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收入预算包括：一般公共预算、单位资金、财政拨款结转结余。</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支出预算包括：社会保障和就业支出、卫生健康支出、住房保障支出、其他支出。</w:t>
      </w:r>
    </w:p>
    <w:p>
      <w:pPr>
        <w:pStyle w:val="3"/>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关于皮山县克里阳乡卫生院2025年收入预算情况说明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皮山县克里阳乡卫生院部门收入预算1,387.64万元，其中：</w:t>
      </w:r>
    </w:p>
    <w:p>
      <w:pPr>
        <w:widowControl/>
        <w:spacing w:line="560" w:lineRule="exact"/>
        <w:ind w:firstLine="560" w:firstLineChars="200"/>
        <w:rPr>
          <w:rFonts w:hint="eastAsia" w:ascii="仿宋" w:hAnsi="微软雅黑" w:eastAsia="仿宋"/>
          <w:sz w:val="28"/>
          <w:szCs w:val="28"/>
          <w:highlight w:val="red"/>
        </w:rPr>
      </w:pPr>
      <w:r>
        <w:rPr>
          <w:rFonts w:hint="eastAsia" w:ascii="仿宋" w:hAnsi="微软雅黑" w:eastAsia="仿宋"/>
          <w:sz w:val="28"/>
          <w:szCs w:val="28"/>
        </w:rPr>
        <w:t>一般公共预算363.87万元，占26.22%，比上年预算减少8.15万元，下降2.19%，主要原因是：</w:t>
      </w:r>
      <w:r>
        <w:rPr>
          <w:rFonts w:hint="eastAsia" w:ascii="仿宋" w:hAnsi="微软雅黑" w:eastAsia="仿宋"/>
          <w:sz w:val="28"/>
          <w:szCs w:val="28"/>
          <w:highlight w:val="none"/>
        </w:rPr>
        <w:t>商品服务支出预算较上年预算减少，导致基本支出预算较上年预算有下降</w:t>
      </w:r>
      <w:r>
        <w:rPr>
          <w:rFonts w:hint="eastAsia" w:ascii="仿宋" w:hAnsi="微软雅黑" w:eastAsia="仿宋"/>
          <w:sz w:val="28"/>
          <w:szCs w:val="28"/>
          <w:highlight w:val="none"/>
          <w:lang w:val="en-US" w:eastAsia="zh-CN"/>
        </w:rPr>
        <w:t>,</w:t>
      </w:r>
      <w:r>
        <w:rPr>
          <w:rFonts w:hint="eastAsia" w:ascii="仿宋" w:hAnsi="微软雅黑" w:eastAsia="仿宋"/>
          <w:sz w:val="28"/>
          <w:szCs w:val="28"/>
          <w:highlight w:val="none"/>
        </w:rPr>
        <w:t>响应中央过紧日子的要求，压缩各项经费开支，能减则减，能不买坚决不买</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导致基本支出预算较上年预算减少。</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rPr>
        <w:t>上级一般公共预算安排的转移支付资金0.00万元，占0.00%，比上年预算减少97.75万元，下降100.00%，主要原因是：</w:t>
      </w:r>
      <w:r>
        <w:rPr>
          <w:rFonts w:hint="eastAsia" w:ascii="仿宋" w:hAnsi="微软雅黑" w:eastAsia="仿宋"/>
          <w:sz w:val="28"/>
          <w:szCs w:val="28"/>
          <w:highlight w:val="none"/>
        </w:rPr>
        <w:t>上年度有上级一般公共预算，本年度未安排预算。</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rPr>
        <w:t>上级政府性基金安排的转移支付资金0.00万元，占0.00%，比上年预算减少0.21万元，下降100.00%，主要原因是：</w:t>
      </w:r>
      <w:r>
        <w:rPr>
          <w:rFonts w:hint="eastAsia" w:ascii="仿宋" w:hAnsi="微软雅黑" w:eastAsia="仿宋"/>
          <w:sz w:val="28"/>
          <w:szCs w:val="28"/>
          <w:highlight w:val="none"/>
        </w:rPr>
        <w:t>上年度有上级政府性基金安排预算，本年度未安排预算。</w:t>
      </w:r>
    </w:p>
    <w:p>
      <w:pPr>
        <w:widowControl/>
        <w:spacing w:line="560" w:lineRule="exact"/>
        <w:ind w:firstLine="560" w:firstLineChars="200"/>
        <w:rPr>
          <w:rFonts w:hint="eastAsia" w:ascii="仿宋" w:hAnsi="微软雅黑" w:eastAsia="仿宋"/>
          <w:sz w:val="28"/>
          <w:szCs w:val="28"/>
          <w:highlight w:val="none"/>
          <w:lang w:val="en-US" w:eastAsia="zh-CN"/>
        </w:rPr>
      </w:pPr>
      <w:r>
        <w:rPr>
          <w:rFonts w:hint="eastAsia" w:ascii="仿宋" w:hAnsi="微软雅黑" w:eastAsia="仿宋"/>
          <w:sz w:val="28"/>
          <w:szCs w:val="28"/>
        </w:rPr>
        <w:t>单位资金1,000.00万元，占72.06%，比上年预算增加100.00万元，增长11.11%，主要原因是</w:t>
      </w:r>
      <w:r>
        <w:rPr>
          <w:rFonts w:hint="eastAsia" w:ascii="仿宋" w:hAnsi="微软雅黑" w:eastAsia="仿宋"/>
          <w:sz w:val="28"/>
          <w:szCs w:val="28"/>
          <w:highlight w:val="none"/>
        </w:rPr>
        <w:t>：</w:t>
      </w:r>
      <w:r>
        <w:rPr>
          <w:rFonts w:hint="eastAsia" w:ascii="仿宋" w:hAnsi="微软雅黑" w:eastAsia="仿宋"/>
          <w:sz w:val="28"/>
          <w:szCs w:val="28"/>
          <w:highlight w:val="none"/>
          <w:lang w:val="en-US" w:eastAsia="zh-CN"/>
        </w:rPr>
        <w:t>单位事业收入增加，预算增加。</w:t>
      </w:r>
    </w:p>
    <w:p>
      <w:pPr>
        <w:widowControl/>
        <w:spacing w:line="560" w:lineRule="exact"/>
        <w:ind w:firstLine="560" w:firstLineChars="200"/>
        <w:rPr>
          <w:rFonts w:hint="eastAsia" w:ascii="仿宋" w:hAnsi="微软雅黑" w:eastAsia="仿宋"/>
          <w:sz w:val="28"/>
          <w:szCs w:val="28"/>
        </w:rPr>
      </w:pPr>
      <w:r>
        <w:rPr>
          <w:rFonts w:hint="eastAsia" w:ascii="仿宋" w:hAnsi="微软雅黑" w:eastAsia="仿宋"/>
          <w:sz w:val="28"/>
          <w:szCs w:val="28"/>
        </w:rPr>
        <w:t>财政拨款结转23.77万元，占1.71%，比上年预算减少0.38万元，下降1.57%，主要原因是：</w:t>
      </w:r>
      <w:r>
        <w:rPr>
          <w:rFonts w:hint="eastAsia" w:ascii="仿宋" w:hAnsi="微软雅黑" w:eastAsia="仿宋"/>
          <w:sz w:val="28"/>
          <w:szCs w:val="28"/>
          <w:highlight w:val="none"/>
        </w:rPr>
        <w:t>因</w:t>
      </w:r>
      <w:r>
        <w:rPr>
          <w:rFonts w:hint="eastAsia" w:ascii="仿宋" w:hAnsi="微软雅黑" w:eastAsia="仿宋"/>
          <w:sz w:val="28"/>
          <w:szCs w:val="28"/>
          <w:highlight w:val="none"/>
          <w:lang w:val="en-US" w:eastAsia="zh-CN"/>
        </w:rPr>
        <w:t>上年度支付率较高，导致结转金额减少。</w:t>
      </w:r>
    </w:p>
    <w:p>
      <w:pPr>
        <w:pStyle w:val="3"/>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关于皮山县克里阳乡卫生院2025年支出预算情况说明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皮山县克里阳乡卫生院2025年支出预算1,387.64万元，其中：</w:t>
      </w:r>
    </w:p>
    <w:p>
      <w:pPr>
        <w:widowControl/>
        <w:spacing w:line="560" w:lineRule="exact"/>
        <w:ind w:firstLine="560" w:firstLineChars="200"/>
        <w:rPr>
          <w:rFonts w:hint="eastAsia" w:ascii="仿宋" w:hAnsi="微软雅黑" w:eastAsia="仿宋"/>
          <w:sz w:val="28"/>
          <w:szCs w:val="28"/>
        </w:rPr>
      </w:pPr>
      <w:r>
        <w:rPr>
          <w:rFonts w:hint="eastAsia" w:ascii="仿宋" w:hAnsi="微软雅黑" w:eastAsia="仿宋"/>
          <w:sz w:val="28"/>
          <w:szCs w:val="28"/>
        </w:rPr>
        <w:t>基本支出363.87万元，占26.22%，比上年预算减少8.15万元，下降2.19%，主要原因是：</w:t>
      </w:r>
      <w:r>
        <w:rPr>
          <w:rFonts w:hint="eastAsia" w:ascii="仿宋" w:hAnsi="微软雅黑" w:eastAsia="仿宋"/>
          <w:sz w:val="28"/>
          <w:szCs w:val="28"/>
          <w:highlight w:val="none"/>
        </w:rPr>
        <w:t>商品服务支出预算较上年预算减少，导致基本支出预算较上年预算有下降及响应中央过紧日子的要求，压缩各项经费开支，能减则减，能不买坚决不买；涉及商品服务支出预算较上年预算有所减少，导致基本支出预算较上年预算</w:t>
      </w:r>
      <w:r>
        <w:rPr>
          <w:rFonts w:hint="eastAsia" w:ascii="仿宋" w:hAnsi="微软雅黑" w:eastAsia="仿宋"/>
          <w:sz w:val="28"/>
          <w:szCs w:val="28"/>
          <w:highlight w:val="none"/>
          <w:lang w:val="en-US" w:eastAsia="zh-CN"/>
        </w:rPr>
        <w:t>减少</w:t>
      </w:r>
      <w:r>
        <w:rPr>
          <w:rFonts w:hint="eastAsia" w:ascii="仿宋" w:hAnsi="微软雅黑" w:eastAsia="仿宋"/>
          <w:sz w:val="28"/>
          <w:szCs w:val="28"/>
          <w:highlight w:val="none"/>
        </w:rPr>
        <w:t>。</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项目支出1,023.77万元，占73.78%，比上年预算增加1.66万元，增长0.16%，主要原因是：</w:t>
      </w:r>
      <w:r>
        <w:rPr>
          <w:rFonts w:hint="eastAsia" w:ascii="仿宋" w:hAnsi="微软雅黑" w:eastAsia="仿宋"/>
          <w:sz w:val="28"/>
          <w:szCs w:val="28"/>
          <w:highlight w:val="none"/>
          <w:lang w:eastAsia="zh-CN"/>
        </w:rPr>
        <w:t>本年</w:t>
      </w:r>
      <w:r>
        <w:rPr>
          <w:rFonts w:hint="eastAsia" w:ascii="仿宋" w:hAnsi="微软雅黑" w:eastAsia="仿宋"/>
          <w:sz w:val="28"/>
          <w:szCs w:val="28"/>
          <w:highlight w:val="none"/>
          <w:lang w:val="en-US" w:eastAsia="zh-CN"/>
        </w:rPr>
        <w:t>增加</w:t>
      </w:r>
      <w:r>
        <w:rPr>
          <w:rFonts w:hint="eastAsia" w:ascii="仿宋" w:hAnsi="微软雅黑" w:eastAsia="仿宋"/>
          <w:sz w:val="28"/>
          <w:szCs w:val="28"/>
          <w:highlight w:val="none"/>
          <w:lang w:eastAsia="zh-CN"/>
        </w:rPr>
        <w:t>医用耗材支出与其他商品</w:t>
      </w:r>
      <w:r>
        <w:rPr>
          <w:rFonts w:hint="eastAsia" w:ascii="仿宋" w:hAnsi="微软雅黑" w:eastAsia="仿宋"/>
          <w:sz w:val="28"/>
          <w:szCs w:val="28"/>
          <w:highlight w:val="none"/>
          <w:lang w:val="en-US" w:eastAsia="zh-CN"/>
        </w:rPr>
        <w:t>项目</w:t>
      </w:r>
      <w:r>
        <w:rPr>
          <w:rFonts w:hint="eastAsia" w:ascii="仿宋" w:hAnsi="微软雅黑" w:eastAsia="仿宋"/>
          <w:sz w:val="28"/>
          <w:szCs w:val="28"/>
          <w:highlight w:val="none"/>
          <w:lang w:eastAsia="zh-CN"/>
        </w:rPr>
        <w:t>支出</w:t>
      </w:r>
      <w:r>
        <w:rPr>
          <w:rFonts w:hint="eastAsia" w:ascii="仿宋" w:hAnsi="微软雅黑" w:eastAsia="仿宋"/>
          <w:sz w:val="28"/>
          <w:szCs w:val="28"/>
          <w:highlight w:val="none"/>
          <w:lang w:val="en-US" w:eastAsia="zh-CN"/>
        </w:rPr>
        <w:t>预算</w:t>
      </w:r>
      <w:r>
        <w:rPr>
          <w:rFonts w:hint="eastAsia" w:ascii="仿宋" w:hAnsi="微软雅黑" w:eastAsia="仿宋"/>
          <w:sz w:val="28"/>
          <w:szCs w:val="28"/>
          <w:highlight w:val="none"/>
        </w:rPr>
        <w:t>。</w:t>
      </w:r>
    </w:p>
    <w:p>
      <w:pPr>
        <w:pStyle w:val="3"/>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关于皮山县克里阳乡卫生院2025年财政拨款收支预算情况的总体说明</w:t>
      </w:r>
    </w:p>
    <w:p>
      <w:pPr>
        <w:widowControl/>
        <w:spacing w:before="156" w:beforeLines="50" w:after="156" w:afterLines="50"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2025年财政拨款收支总预算363.87万元。</w:t>
      </w:r>
    </w:p>
    <w:p>
      <w:pPr>
        <w:widowControl/>
        <w:spacing w:before="156" w:beforeLines="50" w:after="156" w:afterLines="50"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收入全部为一般公共预算拨款，无政府性基金预算拨款和国有资本经营预算。</w:t>
      </w:r>
    </w:p>
    <w:p>
      <w:pPr>
        <w:widowControl/>
        <w:spacing w:before="156" w:beforeLines="50" w:after="156" w:afterLines="50"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收入预算包括：一般公共预算拨款363.87万元。</w:t>
      </w:r>
    </w:p>
    <w:p>
      <w:pPr>
        <w:widowControl/>
        <w:spacing w:before="156" w:beforeLines="50" w:after="156" w:afterLines="50"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一般公共预算支出包括：社会保障和就业支出57.31万元，主要用于：皮山县克里阳乡卫生院在职人员的社会保障和就业支出；卫生健康支出278.99万元，主要用于：村医人员的生活费；住房保障支出27.57万元，主要用于：工作人员的住房公积金</w:t>
      </w:r>
      <w:r>
        <w:rPr>
          <w:rFonts w:hint="eastAsia" w:ascii="仿宋" w:hAnsi="微软雅黑" w:eastAsia="仿宋"/>
          <w:sz w:val="28"/>
          <w:szCs w:val="28"/>
          <w:lang w:val="en-US" w:eastAsia="zh-CN"/>
        </w:rPr>
        <w:t>缴纳</w:t>
      </w:r>
      <w:r>
        <w:rPr>
          <w:rFonts w:hint="eastAsia" w:ascii="仿宋" w:hAnsi="微软雅黑" w:eastAsia="仿宋"/>
          <w:sz w:val="28"/>
          <w:szCs w:val="28"/>
        </w:rPr>
        <w:t>。</w:t>
      </w:r>
    </w:p>
    <w:p>
      <w:pPr>
        <w:pStyle w:val="3"/>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关于皮山县克里阳乡卫生院2025年一般公共预算当年拨款情况说明</w:t>
      </w:r>
    </w:p>
    <w:p>
      <w:pPr>
        <w:widowControl/>
        <w:spacing w:line="560" w:lineRule="exact"/>
        <w:ind w:firstLine="560" w:firstLineChars="200"/>
        <w:rPr>
          <w:rFonts w:hint="default" w:ascii="仿宋" w:hAnsi="微软雅黑" w:eastAsia="仿宋"/>
          <w:b/>
          <w:sz w:val="28"/>
          <w:szCs w:val="28"/>
        </w:rPr>
      </w:pPr>
      <w:r>
        <w:rPr>
          <w:rFonts w:hint="eastAsia" w:ascii="仿宋" w:hAnsi="微软雅黑" w:eastAsia="仿宋"/>
          <w:b/>
          <w:sz w:val="28"/>
          <w:szCs w:val="28"/>
        </w:rPr>
        <w:t>（一）一般公共预算当年拨款规模变化情况</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皮山县克里阳乡卫生院2025年一般公共预算拨款合计363.87万元，其中：</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基本支出363.87万元，比上年预算减少8.15万元，下降2.19%，主要原因是：上年度安排</w:t>
      </w:r>
      <w:r>
        <w:rPr>
          <w:rFonts w:hint="eastAsia" w:ascii="仿宋" w:hAnsi="微软雅黑" w:eastAsia="仿宋"/>
          <w:sz w:val="28"/>
          <w:szCs w:val="28"/>
          <w:lang w:val="en-US" w:eastAsia="zh-CN"/>
        </w:rPr>
        <w:t>在职人员</w:t>
      </w:r>
      <w:r>
        <w:rPr>
          <w:rFonts w:hint="eastAsia" w:ascii="仿宋" w:hAnsi="微软雅黑" w:eastAsia="仿宋"/>
          <w:sz w:val="28"/>
          <w:szCs w:val="28"/>
        </w:rPr>
        <w:t>津贴补贴补发预算，本年度未安排此项预算</w:t>
      </w:r>
      <w:r>
        <w:rPr>
          <w:rFonts w:hint="eastAsia" w:ascii="仿宋" w:hAnsi="微软雅黑" w:eastAsia="仿宋"/>
          <w:sz w:val="28"/>
          <w:szCs w:val="28"/>
          <w:lang w:eastAsia="zh-CN"/>
        </w:rPr>
        <w:t>，</w:t>
      </w:r>
      <w:r>
        <w:rPr>
          <w:rFonts w:hint="eastAsia" w:ascii="仿宋" w:hAnsi="微软雅黑" w:eastAsia="仿宋"/>
          <w:sz w:val="28"/>
          <w:szCs w:val="28"/>
          <w:lang w:val="en-US" w:eastAsia="zh-CN"/>
        </w:rPr>
        <w:t>因此导致基本支出预算减少</w:t>
      </w:r>
      <w:r>
        <w:rPr>
          <w:rFonts w:hint="eastAsia" w:ascii="仿宋" w:hAnsi="微软雅黑" w:eastAsia="仿宋"/>
          <w:sz w:val="28"/>
          <w:szCs w:val="28"/>
        </w:rPr>
        <w:t>。</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项目支出0.00万元，比上年预算减少97.75万元，下降100.00%，主要原因是：</w:t>
      </w:r>
      <w:r>
        <w:rPr>
          <w:rFonts w:hint="eastAsia" w:ascii="仿宋" w:hAnsi="微软雅黑" w:eastAsia="仿宋"/>
          <w:sz w:val="28"/>
          <w:szCs w:val="28"/>
          <w:highlight w:val="none"/>
        </w:rPr>
        <w:t>本年度未安排预算。</w:t>
      </w:r>
    </w:p>
    <w:p>
      <w:pPr>
        <w:widowControl/>
        <w:spacing w:line="560" w:lineRule="exact"/>
        <w:ind w:firstLine="560" w:firstLineChars="200"/>
        <w:rPr>
          <w:rFonts w:hint="default" w:ascii="仿宋" w:hAnsi="微软雅黑" w:eastAsia="仿宋"/>
          <w:b/>
          <w:sz w:val="28"/>
          <w:szCs w:val="28"/>
        </w:rPr>
      </w:pPr>
      <w:r>
        <w:rPr>
          <w:rFonts w:hint="eastAsia" w:ascii="仿宋" w:hAnsi="微软雅黑" w:eastAsia="仿宋"/>
          <w:b/>
          <w:sz w:val="28"/>
          <w:szCs w:val="28"/>
        </w:rPr>
        <w:t>（二）一般公共预算当年拨款结构情况</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1、社会保障和就业支出（类）57.31万元，占15.75%。</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2、卫生健康支出（类）278.99万元，占76.67%。</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3、住房保障支出（类）27.57万元，占7.58%。</w:t>
      </w:r>
    </w:p>
    <w:p>
      <w:pPr>
        <w:widowControl/>
        <w:spacing w:line="560" w:lineRule="exact"/>
        <w:ind w:firstLine="560" w:firstLineChars="200"/>
        <w:rPr>
          <w:rFonts w:hint="default" w:ascii="仿宋" w:hAnsi="微软雅黑" w:eastAsia="仿宋"/>
          <w:b/>
          <w:sz w:val="28"/>
          <w:szCs w:val="28"/>
        </w:rPr>
      </w:pPr>
      <w:r>
        <w:rPr>
          <w:rFonts w:hint="eastAsia" w:ascii="仿宋" w:hAnsi="微软雅黑" w:eastAsia="仿宋"/>
          <w:b/>
          <w:sz w:val="28"/>
          <w:szCs w:val="28"/>
        </w:rPr>
        <w:t>（三）一般公共预算当年拨款具体使用情况</w:t>
      </w:r>
    </w:p>
    <w:p>
      <w:pPr>
        <w:widowControl/>
        <w:spacing w:line="560" w:lineRule="exact"/>
        <w:ind w:firstLine="560" w:firstLineChars="200"/>
        <w:rPr>
          <w:rFonts w:hint="default" w:ascii="仿宋" w:hAnsi="微软雅黑" w:eastAsia="仿宋"/>
          <w:sz w:val="28"/>
          <w:szCs w:val="28"/>
          <w:highlight w:val="none"/>
          <w:lang w:val="en-US" w:eastAsia="zh-CN"/>
        </w:rPr>
      </w:pPr>
      <w:r>
        <w:rPr>
          <w:rFonts w:hint="eastAsia" w:ascii="仿宋" w:hAnsi="微软雅黑" w:eastAsia="仿宋"/>
          <w:sz w:val="28"/>
          <w:szCs w:val="28"/>
        </w:rPr>
        <w:t>1、社会保障和就业支出（类）行政事业单位养老支出（款）事业单位离退休（项）：2025年预算数为4.56万元，比上年预算减少0.61万元，下降11.80%，主要原因是：</w:t>
      </w:r>
      <w:r>
        <w:rPr>
          <w:rFonts w:hint="eastAsia" w:ascii="仿宋" w:hAnsi="微软雅黑" w:eastAsia="仿宋"/>
          <w:sz w:val="28"/>
          <w:szCs w:val="28"/>
          <w:lang w:val="en-US" w:eastAsia="zh-CN"/>
        </w:rPr>
        <w:t>2025年未做退休人员医疗保险的预算。</w:t>
      </w:r>
    </w:p>
    <w:p>
      <w:pPr>
        <w:keepNext w:val="0"/>
        <w:keepLines w:val="0"/>
        <w:widowControl/>
        <w:numPr>
          <w:ilvl w:val="0"/>
          <w:numId w:val="0"/>
        </w:numPr>
        <w:suppressLineNumbers w:val="0"/>
        <w:pBdr>
          <w:left w:val="none" w:color="auto" w:sz="0" w:space="0"/>
        </w:pBdr>
        <w:spacing w:before="100" w:beforeAutospacing="1" w:after="100" w:afterAutospacing="1"/>
        <w:ind w:left="360" w:leftChars="0" w:firstLine="280" w:firstLineChars="100"/>
        <w:jc w:val="left"/>
        <w:rPr>
          <w:rFonts w:hint="eastAsia" w:ascii="仿宋" w:hAnsi="微软雅黑" w:eastAsia="仿宋"/>
          <w:sz w:val="28"/>
          <w:szCs w:val="28"/>
          <w:highlight w:val="none"/>
          <w:lang w:eastAsia="zh-CN"/>
        </w:rPr>
      </w:pPr>
      <w:r>
        <w:rPr>
          <w:rFonts w:hint="eastAsia" w:ascii="仿宋" w:hAnsi="微软雅黑" w:eastAsia="仿宋"/>
          <w:sz w:val="28"/>
          <w:szCs w:val="28"/>
        </w:rPr>
        <w:t>2、社会保障和就业支出（类）行政事业单位养老支出（款）机关事业单位基本养老保险缴费支出（项）：2025年预算数为36.75万元，比上年预算减少24.30万元，下降39.80%，主要原因是</w:t>
      </w:r>
      <w:r>
        <w:rPr>
          <w:rFonts w:hint="eastAsia" w:ascii="仿宋" w:hAnsi="微软雅黑" w:eastAsia="仿宋"/>
          <w:sz w:val="28"/>
          <w:szCs w:val="28"/>
          <w:highlight w:val="none"/>
        </w:rPr>
        <w:t>：上年度新</w:t>
      </w:r>
      <w:r>
        <w:rPr>
          <w:rFonts w:hint="eastAsia" w:ascii="仿宋" w:hAnsi="微软雅黑" w:eastAsia="仿宋"/>
          <w:sz w:val="28"/>
          <w:szCs w:val="28"/>
          <w:highlight w:val="none"/>
          <w:lang w:val="en-US" w:eastAsia="zh-CN"/>
        </w:rPr>
        <w:t>分配</w:t>
      </w:r>
      <w:r>
        <w:rPr>
          <w:rFonts w:hint="eastAsia" w:ascii="仿宋" w:hAnsi="微软雅黑" w:eastAsia="仿宋"/>
          <w:sz w:val="28"/>
          <w:szCs w:val="28"/>
          <w:highlight w:val="none"/>
        </w:rPr>
        <w:t>在编人员</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补缴</w:t>
      </w:r>
      <w:r>
        <w:rPr>
          <w:rFonts w:hint="eastAsia" w:ascii="仿宋" w:hAnsi="微软雅黑" w:eastAsia="仿宋"/>
          <w:sz w:val="28"/>
          <w:szCs w:val="28"/>
          <w:highlight w:val="none"/>
          <w:lang w:eastAsia="zh-CN"/>
        </w:rPr>
        <w:t>其他社会保险与</w:t>
      </w:r>
      <w:r>
        <w:rPr>
          <w:rFonts w:hint="eastAsia" w:ascii="仿宋" w:hAnsi="微软雅黑" w:eastAsia="仿宋"/>
          <w:sz w:val="28"/>
          <w:szCs w:val="28"/>
          <w:highlight w:val="none"/>
        </w:rPr>
        <w:t>养老保险</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lang w:val="en-US" w:eastAsia="zh-CN"/>
        </w:rPr>
        <w:t>本年度无补缴，预算减少</w:t>
      </w:r>
      <w:r>
        <w:rPr>
          <w:rFonts w:hint="eastAsia" w:ascii="仿宋" w:hAnsi="微软雅黑" w:eastAsia="仿宋"/>
          <w:sz w:val="28"/>
          <w:szCs w:val="28"/>
          <w:highlight w:val="none"/>
          <w:lang w:eastAsia="zh-CN"/>
        </w:rPr>
        <w:t>。</w:t>
      </w:r>
    </w:p>
    <w:p>
      <w:pPr>
        <w:widowControl/>
        <w:numPr>
          <w:ilvl w:val="0"/>
          <w:numId w:val="3"/>
        </w:numPr>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rPr>
        <w:t>社会保障和就业支出（类）行政事业单位养老支出（款）机关事业单位职业年金缴费支出（项）：2025年预算数为16.00万元，比上年预算增加8.00万元，增长100.00%，主要原因是：</w:t>
      </w:r>
      <w:r>
        <w:rPr>
          <w:rFonts w:hint="eastAsia" w:ascii="仿宋" w:hAnsi="微软雅黑" w:eastAsia="仿宋"/>
          <w:sz w:val="28"/>
          <w:szCs w:val="28"/>
          <w:highlight w:val="none"/>
        </w:rPr>
        <w:t>本年度预计</w:t>
      </w:r>
      <w:r>
        <w:rPr>
          <w:rFonts w:hint="eastAsia" w:ascii="仿宋" w:hAnsi="微软雅黑" w:eastAsia="仿宋"/>
          <w:sz w:val="28"/>
          <w:szCs w:val="28"/>
          <w:highlight w:val="none"/>
          <w:lang w:val="en-US" w:eastAsia="zh-CN"/>
        </w:rPr>
        <w:t>1</w:t>
      </w:r>
      <w:r>
        <w:rPr>
          <w:rFonts w:hint="eastAsia" w:ascii="仿宋" w:hAnsi="微软雅黑" w:eastAsia="仿宋"/>
          <w:sz w:val="28"/>
          <w:szCs w:val="28"/>
          <w:highlight w:val="none"/>
        </w:rPr>
        <w:t>人要退休</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增加职业年金预算</w:t>
      </w:r>
      <w:r>
        <w:rPr>
          <w:rFonts w:hint="eastAsia" w:ascii="仿宋" w:hAnsi="微软雅黑" w:eastAsia="仿宋"/>
          <w:sz w:val="28"/>
          <w:szCs w:val="28"/>
          <w:highlight w:val="none"/>
          <w:lang w:eastAsia="zh-CN"/>
        </w:rPr>
        <w:t>。</w:t>
      </w:r>
    </w:p>
    <w:p>
      <w:pPr>
        <w:widowControl/>
        <w:numPr>
          <w:ilvl w:val="0"/>
          <w:numId w:val="3"/>
        </w:numPr>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rPr>
        <w:t>卫生健康支出（类）卫生健康管理事务（款）其他卫生健康管理事务支出（项）：2025年预算数为0.00万元，比上年预算减少12.10万元，下降100.00%，主要原因是：</w:t>
      </w:r>
      <w:r>
        <w:rPr>
          <w:rFonts w:hint="eastAsia" w:ascii="仿宋" w:hAnsi="微软雅黑" w:eastAsia="仿宋"/>
          <w:sz w:val="28"/>
          <w:szCs w:val="28"/>
          <w:highlight w:val="none"/>
        </w:rPr>
        <w:t>卫生健康支出本年度未安排预算导致预算减少。</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rPr>
        <w:t>5、卫生健康支出（类）基层医疗卫生机构（款）乡镇卫生院（项）：2025年预算数为264.06万元，比上年预算增加12.05万元，增长4.78%，</w:t>
      </w:r>
      <w:r>
        <w:rPr>
          <w:rFonts w:hint="eastAsia" w:ascii="仿宋" w:hAnsi="微软雅黑" w:eastAsia="仿宋"/>
          <w:sz w:val="28"/>
          <w:szCs w:val="28"/>
          <w:highlight w:val="none"/>
        </w:rPr>
        <w:t>主要原因是：</w:t>
      </w:r>
      <w:r>
        <w:rPr>
          <w:rFonts w:hint="eastAsia" w:ascii="仿宋" w:hAnsi="微软雅黑" w:eastAsia="仿宋"/>
          <w:sz w:val="28"/>
          <w:szCs w:val="28"/>
          <w:highlight w:val="none"/>
          <w:lang w:val="en-US" w:eastAsia="zh-CN"/>
        </w:rPr>
        <w:t>预计本年度有人员新增，</w:t>
      </w:r>
      <w:r>
        <w:rPr>
          <w:rFonts w:hint="eastAsia" w:ascii="仿宋" w:hAnsi="微软雅黑" w:eastAsia="仿宋"/>
          <w:sz w:val="28"/>
          <w:szCs w:val="28"/>
          <w:highlight w:val="none"/>
        </w:rPr>
        <w:t>本年</w:t>
      </w:r>
      <w:r>
        <w:rPr>
          <w:rFonts w:hint="eastAsia" w:ascii="仿宋" w:hAnsi="微软雅黑" w:eastAsia="仿宋"/>
          <w:sz w:val="28"/>
          <w:szCs w:val="28"/>
          <w:highlight w:val="none"/>
          <w:lang w:val="en-US" w:eastAsia="zh-CN"/>
        </w:rPr>
        <w:t>分配资金时比上年多分配，导致预算增加</w:t>
      </w:r>
      <w:r>
        <w:rPr>
          <w:rFonts w:hint="eastAsia" w:ascii="仿宋" w:hAnsi="微软雅黑" w:eastAsia="仿宋"/>
          <w:sz w:val="28"/>
          <w:szCs w:val="28"/>
          <w:highlight w:val="none"/>
        </w:rPr>
        <w:t>。</w:t>
      </w:r>
    </w:p>
    <w:p>
      <w:pPr>
        <w:widowControl/>
        <w:spacing w:line="560" w:lineRule="exact"/>
        <w:ind w:firstLine="560" w:firstLineChars="200"/>
        <w:rPr>
          <w:rFonts w:hint="eastAsia" w:ascii="仿宋" w:hAnsi="微软雅黑" w:eastAsia="仿宋"/>
          <w:sz w:val="28"/>
          <w:szCs w:val="28"/>
        </w:rPr>
      </w:pPr>
      <w:r>
        <w:rPr>
          <w:rFonts w:hint="eastAsia" w:ascii="仿宋" w:hAnsi="微软雅黑" w:eastAsia="仿宋"/>
          <w:sz w:val="28"/>
          <w:szCs w:val="28"/>
          <w:highlight w:val="none"/>
        </w:rPr>
        <w:t>6、卫生健康支出（类）基层医疗卫生机构（款）其他基层医疗卫</w:t>
      </w:r>
      <w:r>
        <w:rPr>
          <w:rFonts w:hint="eastAsia" w:ascii="仿宋" w:hAnsi="微软雅黑" w:eastAsia="仿宋"/>
          <w:sz w:val="28"/>
          <w:szCs w:val="28"/>
        </w:rPr>
        <w:t>生机构支出（项）：2025年预算数为0.00万元，比上年预算减少6.90万元，下降100.00%，主要原因是：</w:t>
      </w:r>
      <w:r>
        <w:rPr>
          <w:rFonts w:hint="eastAsia" w:ascii="仿宋" w:hAnsi="微软雅黑" w:eastAsia="仿宋"/>
          <w:sz w:val="28"/>
          <w:szCs w:val="28"/>
          <w:highlight w:val="none"/>
        </w:rPr>
        <w:t>卫生健康支出本年度未安排预算</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导致预算减少。</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rPr>
        <w:t>7、卫生健康支出（类）公共卫生（款）基本公共卫生服务（项）：2025年预算数为0.00万元，比上年预算减少46.63万元，下降100.00%，主要原因是：</w:t>
      </w:r>
      <w:r>
        <w:rPr>
          <w:rFonts w:hint="eastAsia" w:ascii="仿宋" w:hAnsi="微软雅黑" w:eastAsia="仿宋"/>
          <w:sz w:val="28"/>
          <w:szCs w:val="28"/>
          <w:highlight w:val="none"/>
        </w:rPr>
        <w:t>卫生健康支出本年度未安排预算</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导致预算减少。</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8、卫生健康支出（类）公共卫生（款）重大公共卫生服务（项）：2025年预算数为0.00万元，比上年预算减少32.12万元，下降100.00%，主要原因是：</w:t>
      </w:r>
      <w:r>
        <w:rPr>
          <w:rFonts w:hint="eastAsia" w:ascii="仿宋" w:hAnsi="微软雅黑" w:eastAsia="仿宋"/>
          <w:sz w:val="28"/>
          <w:szCs w:val="28"/>
          <w:highlight w:val="none"/>
        </w:rPr>
        <w:t>卫生健康支出本年度未安排预算</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预算减少。</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9、卫生健康支出（类）行政事业单位医疗（款）事业单位医疗（项）：2025年预算数为14.93万元，比上年预算增加14.93万元，增长100.00%，主要原因是：</w:t>
      </w:r>
      <w:r>
        <w:rPr>
          <w:rFonts w:hint="eastAsia" w:ascii="仿宋" w:hAnsi="微软雅黑" w:eastAsia="仿宋"/>
          <w:sz w:val="28"/>
          <w:szCs w:val="28"/>
          <w:highlight w:val="none"/>
        </w:rPr>
        <w:t>卫生健康支出（类）行政事业单位医疗（款）事业单位医疗（项）上年度未安排预算导致预算减少。</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10、住房保障支出（类）住房改革支出（款）住房公积金（项）：2025年预算数为27.57万元，比上年预算减少18.22万元，下降39.79%，主要原因是：</w:t>
      </w:r>
      <w:r>
        <w:rPr>
          <w:rFonts w:hint="eastAsia" w:ascii="仿宋" w:hAnsi="微软雅黑" w:eastAsia="仿宋"/>
          <w:sz w:val="28"/>
          <w:szCs w:val="28"/>
          <w:highlight w:val="none"/>
        </w:rPr>
        <w:t>住房保障支出住房改革支出住房公积金上年度</w:t>
      </w:r>
      <w:r>
        <w:rPr>
          <w:rFonts w:hint="eastAsia" w:ascii="仿宋" w:hAnsi="微软雅黑" w:eastAsia="仿宋"/>
          <w:sz w:val="28"/>
          <w:szCs w:val="28"/>
          <w:highlight w:val="none"/>
          <w:lang w:val="en-US" w:eastAsia="zh-CN"/>
        </w:rPr>
        <w:t>分配</w:t>
      </w:r>
      <w:r>
        <w:rPr>
          <w:rFonts w:hint="eastAsia" w:ascii="仿宋" w:hAnsi="微软雅黑" w:eastAsia="仿宋"/>
          <w:sz w:val="28"/>
          <w:szCs w:val="28"/>
          <w:highlight w:val="none"/>
        </w:rPr>
        <w:t>新增</w:t>
      </w:r>
      <w:r>
        <w:rPr>
          <w:rFonts w:hint="eastAsia" w:ascii="仿宋" w:hAnsi="微软雅黑" w:eastAsia="仿宋"/>
          <w:sz w:val="28"/>
          <w:szCs w:val="28"/>
          <w:highlight w:val="none"/>
          <w:lang w:val="en-US" w:eastAsia="zh-CN"/>
        </w:rPr>
        <w:t>在编</w:t>
      </w:r>
      <w:r>
        <w:rPr>
          <w:rFonts w:hint="eastAsia" w:ascii="仿宋" w:hAnsi="微软雅黑" w:eastAsia="仿宋"/>
          <w:sz w:val="28"/>
          <w:szCs w:val="28"/>
          <w:highlight w:val="none"/>
        </w:rPr>
        <w:t>人员补缴住房公积金，本年度没有补发</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导致预算减少。</w:t>
      </w:r>
    </w:p>
    <w:p>
      <w:pPr>
        <w:pStyle w:val="3"/>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关于皮山县克里阳乡卫生院2025年一般公共预算基本支出情况说明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皮山县克里阳乡卫生院2025年一般公共预算基本支出363.87万元，其中：</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人员经费363.87万元，主要包括：基本工资、津贴补贴、奖金、绩效工资、机关事业单位基本养老保险缴费、职业年金缴费、职工基本医疗保险缴费、其他社会保障缴费、住房公积金、退休费。</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公用经费0.00万元。</w:t>
      </w:r>
    </w:p>
    <w:p>
      <w:pPr>
        <w:pStyle w:val="3"/>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关于皮山县克里阳乡卫生院2025年一般公共预算项目支出情况说明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皮山县克里阳乡卫生院2025年没有使用一般公共预算安排项目支出，一般公共预算项目支出情况表为空表。</w:t>
      </w:r>
    </w:p>
    <w:p>
      <w:pPr>
        <w:pStyle w:val="3"/>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关于皮山县克里阳乡卫生院2025年政府性基金预算拨款情况说明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皮山县克里阳乡卫生院2025年没有使用政府性基金预算拨款安排的支出，政府性基金预算支出情况表为空表。</w:t>
      </w:r>
    </w:p>
    <w:p>
      <w:pPr>
        <w:pStyle w:val="3"/>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关于皮山县克里阳乡卫生院2025年国有资本经营预算拨款情况说明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皮山县克里阳乡卫生院2025年没有使用国有资本经营预算拨款安排的支出，国有资本经营预算支出情况表为空表。</w:t>
      </w:r>
    </w:p>
    <w:p>
      <w:pPr>
        <w:pStyle w:val="3"/>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关于皮山县克里阳乡卫生院2025年财政拨款“三公”经费预算情况说明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皮山县克里阳乡卫生院2025年财政拨款“三公”经费数为0.00万元，其中：因公出国（境）费0.00万元，公务用车购置费0.00万元，公务用车运行费0.00万元，公务接待费0.00万元。</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2025年财政拨款“三公”经费预算比上年预算增加0.00万元，增长0.00%，其中：因公出国（境）费增加0.00万元，增长0.00%，主要原因是2024年与2025年均未安排因公出国（境）费用；公务用车购置费增加0.00万元，增长0.00%，主要原因是2024年与2025年均未安排公务用车购置；公务用车运行费增加0.00万元，增长0.00%，主要原因是2024年与2025年均未安排公务用车运行维护费；公务接待费增加0.00万元，增长0.00%，主要原因是2024年与2025年均未安排公务接待费。</w:t>
      </w:r>
    </w:p>
    <w:p>
      <w:pPr>
        <w:pStyle w:val="3"/>
        <w:numPr>
          <w:ilvl w:val="0"/>
          <w:numId w:val="2"/>
        </w:numPr>
        <w:spacing w:before="0" w:after="0" w:line="560" w:lineRule="exact"/>
        <w:ind w:left="0" w:firstLine="562" w:firstLineChars="201"/>
        <w:rPr>
          <w:rFonts w:hint="default" w:ascii="仿宋" w:hAnsi="华文楷体" w:eastAsia="仿宋"/>
          <w:sz w:val="28"/>
          <w:szCs w:val="28"/>
        </w:rPr>
      </w:pPr>
      <w:bookmarkStart w:id="0" w:name="_GoBack"/>
      <w:bookmarkEnd w:id="0"/>
      <w:r>
        <w:rPr>
          <w:rFonts w:hint="eastAsia" w:ascii="仿宋" w:hAnsi="华文楷体" w:eastAsia="仿宋"/>
          <w:sz w:val="28"/>
          <w:szCs w:val="28"/>
        </w:rPr>
        <w:t>关于皮山县克里阳乡卫生院2025年上年结转结余预算情况说明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皮山县克里阳乡卫生院2025年上年结转结余23.77万元，包括：财政拨款23.77万元，非财政拨款0.00万元，其中：</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1．2022年中央重大传染病</w:t>
      </w:r>
      <w:r>
        <w:rPr>
          <w:rFonts w:hint="eastAsia" w:ascii="仿宋" w:hAnsi="微软雅黑" w:eastAsia="仿宋"/>
          <w:sz w:val="28"/>
          <w:szCs w:val="28"/>
          <w:lang w:eastAsia="zh-CN"/>
        </w:rPr>
        <w:t>防控</w:t>
      </w:r>
      <w:r>
        <w:rPr>
          <w:rFonts w:hint="eastAsia" w:ascii="仿宋" w:hAnsi="微软雅黑" w:eastAsia="仿宋"/>
          <w:sz w:val="28"/>
          <w:szCs w:val="28"/>
        </w:rPr>
        <w:t>补助资金  1.05万元，主要用于：</w:t>
      </w:r>
      <w:r>
        <w:rPr>
          <w:rFonts w:hint="eastAsia" w:ascii="仿宋" w:hAnsi="微软雅黑" w:eastAsia="仿宋"/>
          <w:sz w:val="28"/>
          <w:szCs w:val="28"/>
          <w:lang w:val="en-US" w:eastAsia="zh-CN"/>
        </w:rPr>
        <w:t>重大公共卫生服务宣传印刷费，传染病、精神病患者转运费</w:t>
      </w:r>
      <w:r>
        <w:rPr>
          <w:rFonts w:hint="eastAsia" w:ascii="仿宋" w:hAnsi="微软雅黑" w:eastAsia="仿宋"/>
          <w:sz w:val="28"/>
          <w:szCs w:val="28"/>
        </w:rPr>
        <w:t>。</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2．2022年自治区公共卫生服务（地方公共卫生）补助资金  0.89万元，主要用于：</w:t>
      </w:r>
      <w:r>
        <w:rPr>
          <w:rFonts w:hint="eastAsia" w:ascii="仿宋" w:hAnsi="微软雅黑" w:eastAsia="仿宋"/>
          <w:sz w:val="28"/>
          <w:szCs w:val="28"/>
          <w:lang w:val="en-US" w:eastAsia="zh-CN"/>
        </w:rPr>
        <w:t>劳务费，地方公共卫生项目专用材料费，专用耗材费，办公用品费</w:t>
      </w:r>
      <w:r>
        <w:rPr>
          <w:rFonts w:hint="eastAsia" w:ascii="仿宋" w:hAnsi="微软雅黑" w:eastAsia="仿宋"/>
          <w:sz w:val="28"/>
          <w:szCs w:val="28"/>
        </w:rPr>
        <w:t>。</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3．2022年自治区医疗服务与保障能力提升（卫生健康人才队伍建设）补助资金  2.20万元，主要用于：</w:t>
      </w:r>
      <w:r>
        <w:rPr>
          <w:rFonts w:hint="eastAsia" w:ascii="仿宋" w:hAnsi="微软雅黑" w:eastAsia="仿宋"/>
          <w:sz w:val="28"/>
          <w:szCs w:val="28"/>
          <w:lang w:val="en-US" w:eastAsia="zh-CN"/>
        </w:rPr>
        <w:t>村医劳务费</w:t>
      </w:r>
      <w:r>
        <w:rPr>
          <w:rFonts w:hint="eastAsia" w:ascii="仿宋" w:hAnsi="微软雅黑" w:eastAsia="仿宋"/>
          <w:sz w:val="28"/>
          <w:szCs w:val="28"/>
        </w:rPr>
        <w:t>。</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4．2023年中央财政第二批重大传染病防控经费</w:t>
      </w:r>
      <w:r>
        <w:rPr>
          <w:rFonts w:hint="eastAsia" w:ascii="仿宋" w:hAnsi="微软雅黑" w:eastAsia="仿宋"/>
          <w:sz w:val="28"/>
          <w:szCs w:val="28"/>
          <w:lang w:eastAsia="zh-CN"/>
        </w:rPr>
        <w:t>（和地财</w:t>
      </w:r>
      <w:r>
        <w:rPr>
          <w:rFonts w:hint="eastAsia" w:ascii="仿宋" w:hAnsi="微软雅黑" w:eastAsia="仿宋"/>
          <w:sz w:val="28"/>
          <w:szCs w:val="28"/>
        </w:rPr>
        <w:t>社〔2023〕30</w:t>
      </w:r>
      <w:r>
        <w:rPr>
          <w:rFonts w:hint="eastAsia" w:ascii="仿宋" w:hAnsi="微软雅黑" w:eastAsia="仿宋"/>
          <w:sz w:val="28"/>
          <w:szCs w:val="28"/>
          <w:lang w:eastAsia="zh-CN"/>
        </w:rPr>
        <w:t>号）</w:t>
      </w:r>
      <w:r>
        <w:rPr>
          <w:rFonts w:hint="eastAsia" w:ascii="仿宋" w:hAnsi="微软雅黑" w:eastAsia="仿宋"/>
          <w:sz w:val="28"/>
          <w:szCs w:val="28"/>
        </w:rPr>
        <w:t xml:space="preserve">  0.25万元，主要用于：</w:t>
      </w:r>
      <w:r>
        <w:rPr>
          <w:rFonts w:hint="eastAsia" w:ascii="仿宋" w:hAnsi="微软雅黑" w:eastAsia="仿宋"/>
          <w:sz w:val="28"/>
          <w:szCs w:val="28"/>
          <w:lang w:val="en-US" w:eastAsia="zh-CN"/>
        </w:rPr>
        <w:t>重大公共卫生服务宣传印刷费，传染病、精神病人转运费</w:t>
      </w:r>
      <w:r>
        <w:rPr>
          <w:rFonts w:hint="eastAsia" w:ascii="仿宋" w:hAnsi="微软雅黑" w:eastAsia="仿宋"/>
          <w:sz w:val="28"/>
          <w:szCs w:val="28"/>
        </w:rPr>
        <w:t>。</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5．2023年中央财政基本药物制度补助资金</w:t>
      </w:r>
      <w:r>
        <w:rPr>
          <w:rFonts w:hint="eastAsia" w:ascii="仿宋" w:hAnsi="微软雅黑" w:eastAsia="仿宋"/>
          <w:sz w:val="28"/>
          <w:szCs w:val="28"/>
          <w:lang w:eastAsia="zh-CN"/>
        </w:rPr>
        <w:t>（和地财</w:t>
      </w:r>
      <w:r>
        <w:rPr>
          <w:rFonts w:hint="eastAsia" w:ascii="仿宋" w:hAnsi="微软雅黑" w:eastAsia="仿宋"/>
          <w:sz w:val="28"/>
          <w:szCs w:val="28"/>
        </w:rPr>
        <w:t>社</w:t>
      </w:r>
      <w:r>
        <w:rPr>
          <w:rFonts w:hint="eastAsia" w:ascii="仿宋" w:hAnsi="微软雅黑" w:eastAsia="仿宋"/>
          <w:sz w:val="28"/>
          <w:szCs w:val="28"/>
          <w:lang w:eastAsia="zh-CN"/>
        </w:rPr>
        <w:t>〔</w:t>
      </w:r>
      <w:r>
        <w:rPr>
          <w:rFonts w:hint="eastAsia" w:ascii="仿宋" w:hAnsi="微软雅黑" w:eastAsia="仿宋"/>
          <w:sz w:val="28"/>
          <w:szCs w:val="28"/>
        </w:rPr>
        <w:t>2022</w:t>
      </w:r>
      <w:r>
        <w:rPr>
          <w:rFonts w:hint="eastAsia" w:ascii="仿宋" w:hAnsi="微软雅黑" w:eastAsia="仿宋"/>
          <w:sz w:val="28"/>
          <w:szCs w:val="28"/>
          <w:lang w:eastAsia="zh-CN"/>
        </w:rPr>
        <w:t>〕</w:t>
      </w:r>
      <w:r>
        <w:rPr>
          <w:rFonts w:hint="eastAsia" w:ascii="仿宋" w:hAnsi="微软雅黑" w:eastAsia="仿宋"/>
          <w:sz w:val="28"/>
          <w:szCs w:val="28"/>
        </w:rPr>
        <w:t>72</w:t>
      </w:r>
      <w:r>
        <w:rPr>
          <w:rFonts w:hint="eastAsia" w:ascii="仿宋" w:hAnsi="微软雅黑" w:eastAsia="仿宋"/>
          <w:sz w:val="28"/>
          <w:szCs w:val="28"/>
          <w:lang w:eastAsia="zh-CN"/>
        </w:rPr>
        <w:t>号）</w:t>
      </w:r>
      <w:r>
        <w:rPr>
          <w:rFonts w:hint="eastAsia" w:ascii="仿宋" w:hAnsi="微软雅黑" w:eastAsia="仿宋"/>
          <w:sz w:val="28"/>
          <w:szCs w:val="28"/>
        </w:rPr>
        <w:t xml:space="preserve">  0.80万元，主要用于：村医</w:t>
      </w:r>
      <w:r>
        <w:rPr>
          <w:rFonts w:hint="eastAsia" w:ascii="仿宋" w:hAnsi="微软雅黑" w:eastAsia="仿宋"/>
          <w:sz w:val="28"/>
          <w:szCs w:val="28"/>
          <w:lang w:val="en-US" w:eastAsia="zh-CN"/>
        </w:rPr>
        <w:t>劳务费</w:t>
      </w:r>
      <w:r>
        <w:rPr>
          <w:rFonts w:hint="eastAsia" w:ascii="仿宋" w:hAnsi="微软雅黑" w:eastAsia="仿宋"/>
          <w:sz w:val="28"/>
          <w:szCs w:val="28"/>
          <w:lang w:eastAsia="zh-CN"/>
        </w:rPr>
        <w:t>，</w:t>
      </w:r>
      <w:r>
        <w:rPr>
          <w:rFonts w:hint="eastAsia" w:ascii="仿宋" w:hAnsi="微软雅黑" w:eastAsia="仿宋"/>
          <w:sz w:val="28"/>
          <w:szCs w:val="28"/>
          <w:lang w:val="en-US" w:eastAsia="zh-CN"/>
        </w:rPr>
        <w:t>药品款</w:t>
      </w:r>
      <w:r>
        <w:rPr>
          <w:rFonts w:hint="eastAsia" w:ascii="仿宋" w:hAnsi="微软雅黑" w:eastAsia="仿宋"/>
          <w:sz w:val="28"/>
          <w:szCs w:val="28"/>
        </w:rPr>
        <w:t>。</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6．2023年中央财政重大传染病防治补助资金  0.96万元，主要用于：肺结核病人运转费。</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7．2023年中央基本药物补助资金（第二批）</w:t>
      </w:r>
      <w:r>
        <w:rPr>
          <w:rFonts w:hint="eastAsia" w:ascii="仿宋" w:hAnsi="微软雅黑" w:eastAsia="仿宋"/>
          <w:sz w:val="28"/>
          <w:szCs w:val="28"/>
          <w:lang w:eastAsia="zh-CN"/>
        </w:rPr>
        <w:t>（和地财</w:t>
      </w:r>
      <w:r>
        <w:rPr>
          <w:rFonts w:hint="eastAsia" w:ascii="仿宋" w:hAnsi="微软雅黑" w:eastAsia="仿宋"/>
          <w:sz w:val="28"/>
          <w:szCs w:val="28"/>
        </w:rPr>
        <w:t>社</w:t>
      </w:r>
      <w:r>
        <w:rPr>
          <w:rFonts w:hint="eastAsia" w:ascii="仿宋" w:hAnsi="微软雅黑" w:eastAsia="仿宋"/>
          <w:sz w:val="28"/>
          <w:szCs w:val="28"/>
          <w:lang w:eastAsia="zh-CN"/>
        </w:rPr>
        <w:t>〔</w:t>
      </w:r>
      <w:r>
        <w:rPr>
          <w:rFonts w:hint="eastAsia" w:ascii="仿宋" w:hAnsi="微软雅黑" w:eastAsia="仿宋"/>
          <w:sz w:val="28"/>
          <w:szCs w:val="28"/>
        </w:rPr>
        <w:t>2023</w:t>
      </w:r>
      <w:r>
        <w:rPr>
          <w:rFonts w:hint="eastAsia" w:ascii="仿宋" w:hAnsi="微软雅黑" w:eastAsia="仿宋"/>
          <w:sz w:val="28"/>
          <w:szCs w:val="28"/>
          <w:lang w:eastAsia="zh-CN"/>
        </w:rPr>
        <w:t>〕</w:t>
      </w:r>
      <w:r>
        <w:rPr>
          <w:rFonts w:hint="eastAsia" w:ascii="仿宋" w:hAnsi="微软雅黑" w:eastAsia="仿宋"/>
          <w:sz w:val="28"/>
          <w:szCs w:val="28"/>
        </w:rPr>
        <w:t>15</w:t>
      </w:r>
      <w:r>
        <w:rPr>
          <w:rFonts w:hint="eastAsia" w:ascii="仿宋" w:hAnsi="微软雅黑" w:eastAsia="仿宋"/>
          <w:sz w:val="28"/>
          <w:szCs w:val="28"/>
          <w:lang w:eastAsia="zh-CN"/>
        </w:rPr>
        <w:t>号）</w:t>
      </w:r>
      <w:r>
        <w:rPr>
          <w:rFonts w:hint="eastAsia" w:ascii="仿宋" w:hAnsi="微软雅黑" w:eastAsia="仿宋"/>
          <w:sz w:val="28"/>
          <w:szCs w:val="28"/>
        </w:rPr>
        <w:t xml:space="preserve">  0.58万元，主要用于：</w:t>
      </w:r>
      <w:r>
        <w:rPr>
          <w:rFonts w:hint="eastAsia" w:ascii="仿宋" w:hAnsi="微软雅黑" w:eastAsia="仿宋"/>
          <w:sz w:val="28"/>
          <w:szCs w:val="28"/>
          <w:lang w:val="en-US" w:eastAsia="zh-CN"/>
        </w:rPr>
        <w:t>村医</w:t>
      </w:r>
      <w:r>
        <w:rPr>
          <w:rFonts w:hint="eastAsia" w:ascii="仿宋" w:hAnsi="微软雅黑" w:eastAsia="仿宋"/>
          <w:sz w:val="28"/>
          <w:szCs w:val="28"/>
        </w:rPr>
        <w:t>劳务费，药品款。</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8．2023年自治区公共卫生服务（地方公共卫生）补助资金  0.14万元，主要用于：</w:t>
      </w:r>
      <w:r>
        <w:rPr>
          <w:rFonts w:hint="eastAsia" w:ascii="仿宋" w:hAnsi="微软雅黑" w:eastAsia="仿宋"/>
          <w:sz w:val="28"/>
          <w:szCs w:val="28"/>
          <w:lang w:val="en-US" w:eastAsia="zh-CN"/>
        </w:rPr>
        <w:t>劳务费，地方公共卫生项目专用材料费，专用耗材费，办公用品费</w:t>
      </w:r>
      <w:r>
        <w:rPr>
          <w:rFonts w:hint="eastAsia" w:ascii="仿宋" w:hAnsi="微软雅黑" w:eastAsia="仿宋"/>
          <w:sz w:val="28"/>
          <w:szCs w:val="28"/>
        </w:rPr>
        <w:t>。</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9．2023年自治区基本公共卫生服务补助资金（第二批）</w:t>
      </w:r>
      <w:r>
        <w:rPr>
          <w:rFonts w:hint="eastAsia" w:ascii="仿宋" w:hAnsi="微软雅黑" w:eastAsia="仿宋"/>
          <w:sz w:val="28"/>
          <w:szCs w:val="28"/>
          <w:lang w:eastAsia="zh-CN"/>
        </w:rPr>
        <w:t>（和地财</w:t>
      </w:r>
      <w:r>
        <w:rPr>
          <w:rFonts w:hint="eastAsia" w:ascii="仿宋" w:hAnsi="微软雅黑" w:eastAsia="仿宋"/>
          <w:sz w:val="28"/>
          <w:szCs w:val="28"/>
        </w:rPr>
        <w:t>社〔2023〕9</w:t>
      </w:r>
      <w:r>
        <w:rPr>
          <w:rFonts w:hint="eastAsia" w:ascii="仿宋" w:hAnsi="微软雅黑" w:eastAsia="仿宋"/>
          <w:sz w:val="28"/>
          <w:szCs w:val="28"/>
          <w:lang w:eastAsia="zh-CN"/>
        </w:rPr>
        <w:t>号）</w:t>
      </w:r>
      <w:r>
        <w:rPr>
          <w:rFonts w:hint="eastAsia" w:ascii="仿宋" w:hAnsi="微软雅黑" w:eastAsia="仿宋"/>
          <w:sz w:val="28"/>
          <w:szCs w:val="28"/>
        </w:rPr>
        <w:t xml:space="preserve">  0.16万元，主要用于：临聘人员劳务费</w:t>
      </w:r>
      <w:r>
        <w:rPr>
          <w:rFonts w:hint="eastAsia" w:ascii="仿宋" w:hAnsi="微软雅黑" w:eastAsia="仿宋"/>
          <w:sz w:val="28"/>
          <w:szCs w:val="28"/>
          <w:lang w:eastAsia="zh-CN"/>
        </w:rPr>
        <w:t>，</w:t>
      </w:r>
      <w:r>
        <w:rPr>
          <w:rFonts w:hint="eastAsia" w:ascii="仿宋" w:hAnsi="微软雅黑" w:eastAsia="仿宋"/>
          <w:sz w:val="28"/>
          <w:szCs w:val="28"/>
          <w:lang w:val="en-US" w:eastAsia="zh-CN"/>
        </w:rPr>
        <w:t>专用材料费，公共卫生办公用品费，公共卫生宣传印刷费</w:t>
      </w:r>
      <w:r>
        <w:rPr>
          <w:rFonts w:hint="eastAsia" w:ascii="仿宋" w:hAnsi="微软雅黑" w:eastAsia="仿宋"/>
          <w:sz w:val="28"/>
          <w:szCs w:val="28"/>
        </w:rPr>
        <w:t>。</w:t>
      </w:r>
    </w:p>
    <w:p>
      <w:pPr>
        <w:widowControl/>
        <w:spacing w:line="560" w:lineRule="exact"/>
        <w:ind w:firstLine="560" w:firstLineChars="200"/>
        <w:rPr>
          <w:rFonts w:hint="eastAsia" w:ascii="仿宋" w:hAnsi="微软雅黑" w:eastAsia="仿宋"/>
          <w:sz w:val="28"/>
          <w:szCs w:val="28"/>
        </w:rPr>
      </w:pPr>
      <w:r>
        <w:rPr>
          <w:rFonts w:hint="eastAsia" w:ascii="仿宋" w:hAnsi="微软雅黑" w:eastAsia="仿宋"/>
          <w:sz w:val="28"/>
          <w:szCs w:val="28"/>
        </w:rPr>
        <w:t>10．2023年自治区基本公共卫生服务补助资金</w:t>
      </w:r>
      <w:r>
        <w:rPr>
          <w:rFonts w:hint="eastAsia" w:ascii="仿宋" w:hAnsi="微软雅黑" w:eastAsia="仿宋"/>
          <w:sz w:val="28"/>
          <w:szCs w:val="28"/>
          <w:lang w:eastAsia="zh-CN"/>
        </w:rPr>
        <w:t>（和地财</w:t>
      </w:r>
      <w:r>
        <w:rPr>
          <w:rFonts w:hint="eastAsia" w:ascii="仿宋" w:hAnsi="微软雅黑" w:eastAsia="仿宋"/>
          <w:sz w:val="28"/>
          <w:szCs w:val="28"/>
        </w:rPr>
        <w:t>社〔2022〕73</w:t>
      </w:r>
      <w:r>
        <w:rPr>
          <w:rFonts w:hint="eastAsia" w:ascii="仿宋" w:hAnsi="微软雅黑" w:eastAsia="仿宋"/>
          <w:sz w:val="28"/>
          <w:szCs w:val="28"/>
          <w:lang w:eastAsia="zh-CN"/>
        </w:rPr>
        <w:t>号〕</w:t>
      </w:r>
      <w:r>
        <w:rPr>
          <w:rFonts w:hint="eastAsia" w:ascii="仿宋" w:hAnsi="微软雅黑" w:eastAsia="仿宋"/>
          <w:sz w:val="28"/>
          <w:szCs w:val="28"/>
        </w:rPr>
        <w:t xml:space="preserve">  0.06万元，主要用于：临聘人员劳务费</w:t>
      </w:r>
      <w:r>
        <w:rPr>
          <w:rFonts w:hint="eastAsia" w:ascii="仿宋" w:hAnsi="微软雅黑" w:eastAsia="仿宋"/>
          <w:sz w:val="28"/>
          <w:szCs w:val="28"/>
          <w:lang w:eastAsia="zh-CN"/>
        </w:rPr>
        <w:t>，</w:t>
      </w:r>
      <w:r>
        <w:rPr>
          <w:rFonts w:hint="eastAsia" w:ascii="仿宋" w:hAnsi="微软雅黑" w:eastAsia="仿宋"/>
          <w:sz w:val="28"/>
          <w:szCs w:val="28"/>
          <w:lang w:val="en-US" w:eastAsia="zh-CN"/>
        </w:rPr>
        <w:t>专用材料费，公共卫生办公用品费，公共卫生宣传印刷费</w:t>
      </w:r>
      <w:r>
        <w:rPr>
          <w:rFonts w:hint="eastAsia" w:ascii="仿宋" w:hAnsi="微软雅黑" w:eastAsia="仿宋"/>
          <w:sz w:val="28"/>
          <w:szCs w:val="28"/>
        </w:rPr>
        <w:t>。</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11．2024年基本公共卫生服务中央财政补助资金</w:t>
      </w:r>
      <w:r>
        <w:rPr>
          <w:rFonts w:hint="eastAsia" w:ascii="仿宋" w:hAnsi="微软雅黑" w:eastAsia="仿宋"/>
          <w:sz w:val="28"/>
          <w:szCs w:val="28"/>
          <w:lang w:eastAsia="zh-CN"/>
        </w:rPr>
        <w:t>（和地财</w:t>
      </w:r>
      <w:r>
        <w:rPr>
          <w:rFonts w:hint="eastAsia" w:ascii="仿宋" w:hAnsi="微软雅黑" w:eastAsia="仿宋"/>
          <w:sz w:val="28"/>
          <w:szCs w:val="28"/>
        </w:rPr>
        <w:t>社〔2023〕69</w:t>
      </w:r>
      <w:r>
        <w:rPr>
          <w:rFonts w:hint="eastAsia" w:ascii="仿宋" w:hAnsi="微软雅黑" w:eastAsia="仿宋"/>
          <w:sz w:val="28"/>
          <w:szCs w:val="28"/>
          <w:lang w:eastAsia="zh-CN"/>
        </w:rPr>
        <w:t>号）</w:t>
      </w:r>
      <w:r>
        <w:rPr>
          <w:rFonts w:hint="eastAsia" w:ascii="仿宋" w:hAnsi="微软雅黑" w:eastAsia="仿宋"/>
          <w:sz w:val="28"/>
          <w:szCs w:val="28"/>
        </w:rPr>
        <w:t xml:space="preserve">  0.08万元，主要用于：临聘人员劳务费</w:t>
      </w:r>
      <w:r>
        <w:rPr>
          <w:rFonts w:hint="eastAsia" w:ascii="仿宋" w:hAnsi="微软雅黑" w:eastAsia="仿宋"/>
          <w:sz w:val="28"/>
          <w:szCs w:val="28"/>
          <w:lang w:eastAsia="zh-CN"/>
        </w:rPr>
        <w:t>，</w:t>
      </w:r>
      <w:r>
        <w:rPr>
          <w:rFonts w:hint="eastAsia" w:ascii="仿宋" w:hAnsi="微软雅黑" w:eastAsia="仿宋"/>
          <w:sz w:val="28"/>
          <w:szCs w:val="28"/>
          <w:lang w:val="en-US" w:eastAsia="zh-CN"/>
        </w:rPr>
        <w:t>专用材料费，公共卫生办公用品费，公共卫生宣传印刷费</w:t>
      </w:r>
      <w:r>
        <w:rPr>
          <w:rFonts w:hint="eastAsia" w:ascii="仿宋" w:hAnsi="微软雅黑" w:eastAsia="仿宋"/>
          <w:sz w:val="28"/>
          <w:szCs w:val="28"/>
        </w:rPr>
        <w:t>。</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12．2024年中央基本药物制度补助资金</w:t>
      </w:r>
      <w:r>
        <w:rPr>
          <w:rFonts w:hint="eastAsia" w:ascii="仿宋" w:hAnsi="微软雅黑" w:eastAsia="仿宋"/>
          <w:sz w:val="28"/>
          <w:szCs w:val="28"/>
          <w:lang w:eastAsia="zh-CN"/>
        </w:rPr>
        <w:t>（和地财</w:t>
      </w:r>
      <w:r>
        <w:rPr>
          <w:rFonts w:hint="eastAsia" w:ascii="仿宋" w:hAnsi="微软雅黑" w:eastAsia="仿宋"/>
          <w:sz w:val="28"/>
          <w:szCs w:val="28"/>
        </w:rPr>
        <w:t>社</w:t>
      </w:r>
      <w:r>
        <w:rPr>
          <w:rFonts w:hint="eastAsia" w:ascii="仿宋" w:hAnsi="微软雅黑" w:eastAsia="仿宋"/>
          <w:sz w:val="28"/>
          <w:szCs w:val="28"/>
          <w:lang w:eastAsia="zh-CN"/>
        </w:rPr>
        <w:t>〔</w:t>
      </w:r>
      <w:r>
        <w:rPr>
          <w:rFonts w:hint="eastAsia" w:ascii="仿宋" w:hAnsi="微软雅黑" w:eastAsia="仿宋"/>
          <w:sz w:val="28"/>
          <w:szCs w:val="28"/>
        </w:rPr>
        <w:t>2023</w:t>
      </w:r>
      <w:r>
        <w:rPr>
          <w:rFonts w:hint="eastAsia" w:ascii="仿宋" w:hAnsi="微软雅黑" w:eastAsia="仿宋"/>
          <w:sz w:val="28"/>
          <w:szCs w:val="28"/>
          <w:lang w:eastAsia="zh-CN"/>
        </w:rPr>
        <w:t>〕</w:t>
      </w:r>
      <w:r>
        <w:rPr>
          <w:rFonts w:hint="eastAsia" w:ascii="仿宋" w:hAnsi="微软雅黑" w:eastAsia="仿宋"/>
          <w:sz w:val="28"/>
          <w:szCs w:val="28"/>
        </w:rPr>
        <w:t>70</w:t>
      </w:r>
      <w:r>
        <w:rPr>
          <w:rFonts w:hint="eastAsia" w:ascii="仿宋" w:hAnsi="微软雅黑" w:eastAsia="仿宋"/>
          <w:sz w:val="28"/>
          <w:szCs w:val="28"/>
          <w:lang w:eastAsia="zh-CN"/>
        </w:rPr>
        <w:t>号）</w:t>
      </w:r>
      <w:r>
        <w:rPr>
          <w:rFonts w:hint="eastAsia" w:ascii="仿宋" w:hAnsi="微软雅黑" w:eastAsia="仿宋"/>
          <w:sz w:val="28"/>
          <w:szCs w:val="28"/>
        </w:rPr>
        <w:t xml:space="preserve">  2.90万元，主要用于：</w:t>
      </w:r>
      <w:r>
        <w:rPr>
          <w:rFonts w:hint="eastAsia" w:ascii="仿宋" w:hAnsi="微软雅黑" w:eastAsia="仿宋"/>
          <w:sz w:val="28"/>
          <w:szCs w:val="28"/>
          <w:lang w:val="en-US" w:eastAsia="zh-CN"/>
        </w:rPr>
        <w:t>村医</w:t>
      </w:r>
      <w:r>
        <w:rPr>
          <w:rFonts w:hint="eastAsia" w:ascii="仿宋" w:hAnsi="微软雅黑" w:eastAsia="仿宋"/>
          <w:sz w:val="28"/>
          <w:szCs w:val="28"/>
        </w:rPr>
        <w:t>劳务费，药品款</w:t>
      </w:r>
      <w:r>
        <w:rPr>
          <w:rFonts w:hint="eastAsia" w:ascii="仿宋" w:hAnsi="微软雅黑" w:eastAsia="仿宋"/>
          <w:sz w:val="28"/>
          <w:szCs w:val="28"/>
          <w:lang w:eastAsia="zh-CN"/>
        </w:rPr>
        <w:t>，</w:t>
      </w:r>
      <w:r>
        <w:rPr>
          <w:rFonts w:hint="eastAsia" w:ascii="仿宋" w:hAnsi="微软雅黑" w:eastAsia="仿宋"/>
          <w:sz w:val="28"/>
          <w:szCs w:val="28"/>
          <w:lang w:val="en-US" w:eastAsia="zh-CN"/>
        </w:rPr>
        <w:t>专用</w:t>
      </w:r>
      <w:r>
        <w:rPr>
          <w:rFonts w:hint="eastAsia" w:ascii="仿宋" w:hAnsi="微软雅黑" w:eastAsia="仿宋"/>
          <w:sz w:val="28"/>
          <w:szCs w:val="28"/>
        </w:rPr>
        <w:t>设备款。</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13．2024年中央基本药物制度补助资金（第二批）</w:t>
      </w:r>
      <w:r>
        <w:rPr>
          <w:rFonts w:hint="eastAsia" w:ascii="仿宋" w:hAnsi="微软雅黑" w:eastAsia="仿宋"/>
          <w:sz w:val="28"/>
          <w:szCs w:val="28"/>
          <w:lang w:eastAsia="zh-CN"/>
        </w:rPr>
        <w:t>（和地财</w:t>
      </w:r>
      <w:r>
        <w:rPr>
          <w:rFonts w:hint="eastAsia" w:ascii="仿宋" w:hAnsi="微软雅黑" w:eastAsia="仿宋"/>
          <w:sz w:val="28"/>
          <w:szCs w:val="28"/>
        </w:rPr>
        <w:t>社〔2024〕15</w:t>
      </w:r>
      <w:r>
        <w:rPr>
          <w:rFonts w:hint="eastAsia" w:ascii="仿宋" w:hAnsi="微软雅黑" w:eastAsia="仿宋"/>
          <w:sz w:val="28"/>
          <w:szCs w:val="28"/>
          <w:lang w:eastAsia="zh-CN"/>
        </w:rPr>
        <w:t>号）</w:t>
      </w:r>
      <w:r>
        <w:rPr>
          <w:rFonts w:hint="eastAsia" w:ascii="仿宋" w:hAnsi="微软雅黑" w:eastAsia="仿宋"/>
          <w:sz w:val="28"/>
          <w:szCs w:val="28"/>
        </w:rPr>
        <w:t xml:space="preserve">  0.95万元，主要用于：</w:t>
      </w:r>
      <w:r>
        <w:rPr>
          <w:rFonts w:hint="eastAsia" w:ascii="仿宋" w:hAnsi="微软雅黑" w:eastAsia="仿宋"/>
          <w:sz w:val="28"/>
          <w:szCs w:val="28"/>
          <w:lang w:val="en-US" w:eastAsia="zh-CN"/>
        </w:rPr>
        <w:t>村医</w:t>
      </w:r>
      <w:r>
        <w:rPr>
          <w:rFonts w:hint="eastAsia" w:ascii="仿宋" w:hAnsi="微软雅黑" w:eastAsia="仿宋"/>
          <w:sz w:val="28"/>
          <w:szCs w:val="28"/>
        </w:rPr>
        <w:t>劳务费，药品款</w:t>
      </w:r>
      <w:r>
        <w:rPr>
          <w:rFonts w:hint="eastAsia" w:ascii="仿宋" w:hAnsi="微软雅黑" w:eastAsia="仿宋"/>
          <w:sz w:val="28"/>
          <w:szCs w:val="28"/>
          <w:lang w:eastAsia="zh-CN"/>
        </w:rPr>
        <w:t>，</w:t>
      </w:r>
      <w:r>
        <w:rPr>
          <w:rFonts w:hint="eastAsia" w:ascii="仿宋" w:hAnsi="微软雅黑" w:eastAsia="仿宋"/>
          <w:sz w:val="28"/>
          <w:szCs w:val="28"/>
          <w:lang w:val="en-US" w:eastAsia="zh-CN"/>
        </w:rPr>
        <w:t>专用</w:t>
      </w:r>
      <w:r>
        <w:rPr>
          <w:rFonts w:hint="eastAsia" w:ascii="仿宋" w:hAnsi="微软雅黑" w:eastAsia="仿宋"/>
          <w:sz w:val="28"/>
          <w:szCs w:val="28"/>
        </w:rPr>
        <w:t>设备款。</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14．2024年中央重大传染病防治补助资金</w:t>
      </w:r>
      <w:r>
        <w:rPr>
          <w:rFonts w:hint="eastAsia" w:ascii="仿宋" w:hAnsi="微软雅黑" w:eastAsia="仿宋"/>
          <w:sz w:val="28"/>
          <w:szCs w:val="28"/>
          <w:lang w:eastAsia="zh-CN"/>
        </w:rPr>
        <w:t>（和地财</w:t>
      </w:r>
      <w:r>
        <w:rPr>
          <w:rFonts w:hint="eastAsia" w:ascii="仿宋" w:hAnsi="微软雅黑" w:eastAsia="仿宋"/>
          <w:sz w:val="28"/>
          <w:szCs w:val="28"/>
        </w:rPr>
        <w:t>社</w:t>
      </w:r>
      <w:r>
        <w:rPr>
          <w:rFonts w:hint="eastAsia" w:ascii="仿宋" w:hAnsi="微软雅黑" w:eastAsia="仿宋"/>
          <w:sz w:val="28"/>
          <w:szCs w:val="28"/>
          <w:lang w:eastAsia="zh-CN"/>
        </w:rPr>
        <w:t>〔</w:t>
      </w:r>
      <w:r>
        <w:rPr>
          <w:rFonts w:hint="eastAsia" w:ascii="仿宋" w:hAnsi="微软雅黑" w:eastAsia="仿宋"/>
          <w:sz w:val="28"/>
          <w:szCs w:val="28"/>
        </w:rPr>
        <w:t>2023</w:t>
      </w:r>
      <w:r>
        <w:rPr>
          <w:rFonts w:hint="eastAsia" w:ascii="仿宋" w:hAnsi="微软雅黑" w:eastAsia="仿宋"/>
          <w:sz w:val="28"/>
          <w:szCs w:val="28"/>
          <w:lang w:eastAsia="zh-CN"/>
        </w:rPr>
        <w:t>〕</w:t>
      </w:r>
      <w:r>
        <w:rPr>
          <w:rFonts w:hint="eastAsia" w:ascii="仿宋" w:hAnsi="微软雅黑" w:eastAsia="仿宋"/>
          <w:sz w:val="28"/>
          <w:szCs w:val="28"/>
        </w:rPr>
        <w:t>73</w:t>
      </w:r>
      <w:r>
        <w:rPr>
          <w:rFonts w:hint="eastAsia" w:ascii="仿宋" w:hAnsi="微软雅黑" w:eastAsia="仿宋"/>
          <w:sz w:val="28"/>
          <w:szCs w:val="28"/>
          <w:lang w:eastAsia="zh-CN"/>
        </w:rPr>
        <w:t>号）</w:t>
      </w:r>
      <w:r>
        <w:rPr>
          <w:rFonts w:hint="eastAsia" w:ascii="仿宋" w:hAnsi="微软雅黑" w:eastAsia="仿宋"/>
          <w:sz w:val="28"/>
          <w:szCs w:val="28"/>
        </w:rPr>
        <w:t xml:space="preserve">  0.39万元，主要用于：</w:t>
      </w:r>
      <w:r>
        <w:rPr>
          <w:rFonts w:hint="eastAsia" w:ascii="仿宋" w:hAnsi="微软雅黑" w:eastAsia="仿宋"/>
          <w:sz w:val="28"/>
          <w:szCs w:val="28"/>
          <w:lang w:val="en-US" w:eastAsia="zh-CN"/>
        </w:rPr>
        <w:t>重大公共卫生服务宣传印刷费，传染病、精神病人转运费</w:t>
      </w:r>
      <w:r>
        <w:rPr>
          <w:rFonts w:hint="eastAsia" w:ascii="仿宋" w:hAnsi="微软雅黑" w:eastAsia="仿宋"/>
          <w:sz w:val="28"/>
          <w:szCs w:val="28"/>
        </w:rPr>
        <w:t>。</w:t>
      </w:r>
    </w:p>
    <w:p>
      <w:pPr>
        <w:widowControl/>
        <w:spacing w:line="560" w:lineRule="exact"/>
        <w:ind w:firstLine="560" w:firstLineChars="200"/>
        <w:rPr>
          <w:rFonts w:hint="default" w:ascii="仿宋" w:hAnsi="微软雅黑" w:eastAsia="仿宋"/>
          <w:sz w:val="28"/>
          <w:szCs w:val="28"/>
          <w:lang w:val="en-US" w:eastAsia="zh-CN"/>
        </w:rPr>
      </w:pPr>
      <w:r>
        <w:rPr>
          <w:rFonts w:hint="eastAsia" w:ascii="仿宋" w:hAnsi="微软雅黑" w:eastAsia="仿宋"/>
          <w:sz w:val="28"/>
          <w:szCs w:val="28"/>
        </w:rPr>
        <w:t>15．2024年中央专项彩票公益金支持社会公益事业发展（医疗救助）资金</w:t>
      </w:r>
      <w:r>
        <w:rPr>
          <w:rFonts w:hint="eastAsia" w:ascii="仿宋" w:hAnsi="微软雅黑" w:eastAsia="仿宋"/>
          <w:sz w:val="28"/>
          <w:szCs w:val="28"/>
          <w:lang w:eastAsia="zh-CN"/>
        </w:rPr>
        <w:t>（和地财</w:t>
      </w:r>
      <w:r>
        <w:rPr>
          <w:rFonts w:hint="eastAsia" w:ascii="仿宋" w:hAnsi="微软雅黑" w:eastAsia="仿宋"/>
          <w:sz w:val="28"/>
          <w:szCs w:val="28"/>
        </w:rPr>
        <w:t>综〔2023〕21</w:t>
      </w:r>
      <w:r>
        <w:rPr>
          <w:rFonts w:hint="eastAsia" w:ascii="仿宋" w:hAnsi="微软雅黑" w:eastAsia="仿宋"/>
          <w:sz w:val="28"/>
          <w:szCs w:val="28"/>
          <w:lang w:eastAsia="zh-CN"/>
        </w:rPr>
        <w:t>号）</w:t>
      </w:r>
      <w:r>
        <w:rPr>
          <w:rFonts w:hint="eastAsia" w:ascii="仿宋" w:hAnsi="微软雅黑" w:eastAsia="仿宋"/>
          <w:sz w:val="28"/>
          <w:szCs w:val="28"/>
        </w:rPr>
        <w:t xml:space="preserve">  0.10万元，主要用于：</w:t>
      </w:r>
      <w:r>
        <w:rPr>
          <w:rFonts w:hint="eastAsia" w:ascii="仿宋" w:hAnsi="微软雅黑" w:eastAsia="仿宋"/>
          <w:sz w:val="28"/>
          <w:szCs w:val="28"/>
          <w:lang w:val="en-US" w:eastAsia="zh-CN"/>
        </w:rPr>
        <w:t>老年健康服务办公用品费，宣传印刷费。</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16．2024年自治区公共卫生服务</w:t>
      </w:r>
      <w:r>
        <w:rPr>
          <w:rFonts w:hint="eastAsia" w:ascii="仿宋" w:hAnsi="微软雅黑" w:eastAsia="仿宋"/>
          <w:sz w:val="28"/>
          <w:szCs w:val="28"/>
          <w:lang w:eastAsia="zh-CN"/>
        </w:rPr>
        <w:t>（地方公共卫生）</w:t>
      </w:r>
      <w:r>
        <w:rPr>
          <w:rFonts w:hint="eastAsia" w:ascii="仿宋" w:hAnsi="微软雅黑" w:eastAsia="仿宋"/>
          <w:sz w:val="28"/>
          <w:szCs w:val="28"/>
        </w:rPr>
        <w:t>补助资金</w:t>
      </w:r>
      <w:r>
        <w:rPr>
          <w:rFonts w:hint="eastAsia" w:ascii="仿宋" w:hAnsi="微软雅黑" w:eastAsia="仿宋"/>
          <w:sz w:val="28"/>
          <w:szCs w:val="28"/>
          <w:lang w:eastAsia="zh-CN"/>
        </w:rPr>
        <w:t>（和地财</w:t>
      </w:r>
      <w:r>
        <w:rPr>
          <w:rFonts w:hint="eastAsia" w:ascii="仿宋" w:hAnsi="微软雅黑" w:eastAsia="仿宋"/>
          <w:sz w:val="28"/>
          <w:szCs w:val="28"/>
        </w:rPr>
        <w:t>社</w:t>
      </w:r>
      <w:r>
        <w:rPr>
          <w:rFonts w:hint="eastAsia" w:ascii="仿宋" w:hAnsi="微软雅黑" w:eastAsia="仿宋"/>
          <w:sz w:val="28"/>
          <w:szCs w:val="28"/>
          <w:lang w:eastAsia="zh-CN"/>
        </w:rPr>
        <w:t>〔</w:t>
      </w:r>
      <w:r>
        <w:rPr>
          <w:rFonts w:hint="eastAsia" w:ascii="仿宋" w:hAnsi="微软雅黑" w:eastAsia="仿宋"/>
          <w:sz w:val="28"/>
          <w:szCs w:val="28"/>
        </w:rPr>
        <w:t>2023</w:t>
      </w:r>
      <w:r>
        <w:rPr>
          <w:rFonts w:hint="eastAsia" w:ascii="仿宋" w:hAnsi="微软雅黑" w:eastAsia="仿宋"/>
          <w:sz w:val="28"/>
          <w:szCs w:val="28"/>
          <w:lang w:eastAsia="zh-CN"/>
        </w:rPr>
        <w:t>〕</w:t>
      </w:r>
      <w:r>
        <w:rPr>
          <w:rFonts w:hint="eastAsia" w:ascii="仿宋" w:hAnsi="微软雅黑" w:eastAsia="仿宋"/>
          <w:sz w:val="28"/>
          <w:szCs w:val="28"/>
        </w:rPr>
        <w:t>75</w:t>
      </w:r>
      <w:r>
        <w:rPr>
          <w:rFonts w:hint="eastAsia" w:ascii="仿宋" w:hAnsi="微软雅黑" w:eastAsia="仿宋"/>
          <w:sz w:val="28"/>
          <w:szCs w:val="28"/>
          <w:lang w:eastAsia="zh-CN"/>
        </w:rPr>
        <w:t>号）</w:t>
      </w:r>
      <w:r>
        <w:rPr>
          <w:rFonts w:hint="eastAsia" w:ascii="仿宋" w:hAnsi="微软雅黑" w:eastAsia="仿宋"/>
          <w:sz w:val="28"/>
          <w:szCs w:val="28"/>
        </w:rPr>
        <w:t xml:space="preserve">  10.36万元，主要用于：</w:t>
      </w:r>
      <w:r>
        <w:rPr>
          <w:rFonts w:hint="eastAsia" w:ascii="仿宋" w:hAnsi="微软雅黑" w:eastAsia="仿宋"/>
          <w:sz w:val="28"/>
          <w:szCs w:val="28"/>
          <w:lang w:val="en-US" w:eastAsia="zh-CN"/>
        </w:rPr>
        <w:t>劳务费，地方公共卫生项目专用材料费，专用耗材费，办公用品费</w:t>
      </w:r>
      <w:r>
        <w:rPr>
          <w:rFonts w:hint="eastAsia" w:ascii="仿宋" w:hAnsi="微软雅黑" w:eastAsia="仿宋"/>
          <w:sz w:val="28"/>
          <w:szCs w:val="28"/>
        </w:rPr>
        <w:t>。</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17．2024年自治区基本公共卫生服务补助资金（第二批）</w:t>
      </w:r>
      <w:r>
        <w:rPr>
          <w:rFonts w:hint="eastAsia" w:ascii="仿宋" w:hAnsi="微软雅黑" w:eastAsia="仿宋"/>
          <w:sz w:val="28"/>
          <w:szCs w:val="28"/>
          <w:lang w:eastAsia="zh-CN"/>
        </w:rPr>
        <w:t>（和地财</w:t>
      </w:r>
      <w:r>
        <w:rPr>
          <w:rFonts w:hint="eastAsia" w:ascii="仿宋" w:hAnsi="微软雅黑" w:eastAsia="仿宋"/>
          <w:sz w:val="28"/>
          <w:szCs w:val="28"/>
        </w:rPr>
        <w:t>社</w:t>
      </w:r>
      <w:r>
        <w:rPr>
          <w:rFonts w:hint="eastAsia" w:ascii="仿宋" w:hAnsi="微软雅黑" w:eastAsia="仿宋"/>
          <w:sz w:val="28"/>
          <w:szCs w:val="28"/>
          <w:lang w:eastAsia="zh-CN"/>
        </w:rPr>
        <w:t>〔</w:t>
      </w:r>
      <w:r>
        <w:rPr>
          <w:rFonts w:hint="eastAsia" w:ascii="仿宋" w:hAnsi="微软雅黑" w:eastAsia="仿宋"/>
          <w:sz w:val="28"/>
          <w:szCs w:val="28"/>
        </w:rPr>
        <w:t>2024</w:t>
      </w:r>
      <w:r>
        <w:rPr>
          <w:rFonts w:hint="eastAsia" w:ascii="仿宋" w:hAnsi="微软雅黑" w:eastAsia="仿宋"/>
          <w:sz w:val="28"/>
          <w:szCs w:val="28"/>
          <w:lang w:eastAsia="zh-CN"/>
        </w:rPr>
        <w:t>〕</w:t>
      </w:r>
      <w:r>
        <w:rPr>
          <w:rFonts w:hint="eastAsia" w:ascii="仿宋" w:hAnsi="微软雅黑" w:eastAsia="仿宋"/>
          <w:sz w:val="28"/>
          <w:szCs w:val="28"/>
        </w:rPr>
        <w:t>4</w:t>
      </w:r>
      <w:r>
        <w:rPr>
          <w:rFonts w:hint="eastAsia" w:ascii="仿宋" w:hAnsi="微软雅黑" w:eastAsia="仿宋"/>
          <w:sz w:val="28"/>
          <w:szCs w:val="28"/>
          <w:lang w:eastAsia="zh-CN"/>
        </w:rPr>
        <w:t>号）</w:t>
      </w:r>
      <w:r>
        <w:rPr>
          <w:rFonts w:hint="eastAsia" w:ascii="仿宋" w:hAnsi="微软雅黑" w:eastAsia="仿宋"/>
          <w:sz w:val="28"/>
          <w:szCs w:val="28"/>
        </w:rPr>
        <w:t xml:space="preserve">  0.15万元，主要用于：临聘人员劳务费</w:t>
      </w:r>
      <w:r>
        <w:rPr>
          <w:rFonts w:hint="eastAsia" w:ascii="仿宋" w:hAnsi="微软雅黑" w:eastAsia="仿宋"/>
          <w:sz w:val="28"/>
          <w:szCs w:val="28"/>
          <w:lang w:eastAsia="zh-CN"/>
        </w:rPr>
        <w:t>，</w:t>
      </w:r>
      <w:r>
        <w:rPr>
          <w:rFonts w:hint="eastAsia" w:ascii="仿宋" w:hAnsi="微软雅黑" w:eastAsia="仿宋"/>
          <w:sz w:val="28"/>
          <w:szCs w:val="28"/>
          <w:lang w:val="en-US" w:eastAsia="zh-CN"/>
        </w:rPr>
        <w:t>专用材料费，公共卫生办公用品费，公共卫生宣传印刷费</w:t>
      </w:r>
      <w:r>
        <w:rPr>
          <w:rFonts w:hint="eastAsia" w:ascii="仿宋" w:hAnsi="微软雅黑" w:eastAsia="仿宋"/>
          <w:sz w:val="28"/>
          <w:szCs w:val="28"/>
        </w:rPr>
        <w:t>。</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18．关于拨付2022年中央基本药物服务补助资金（第二批）  0.73万元，主要用于：</w:t>
      </w:r>
      <w:r>
        <w:rPr>
          <w:rFonts w:hint="eastAsia" w:ascii="仿宋" w:hAnsi="微软雅黑" w:eastAsia="仿宋"/>
          <w:sz w:val="28"/>
          <w:szCs w:val="28"/>
          <w:lang w:val="en-US" w:eastAsia="zh-CN"/>
        </w:rPr>
        <w:t>村医</w:t>
      </w:r>
      <w:r>
        <w:rPr>
          <w:rFonts w:hint="eastAsia" w:ascii="仿宋" w:hAnsi="微软雅黑" w:eastAsia="仿宋"/>
          <w:sz w:val="28"/>
          <w:szCs w:val="28"/>
        </w:rPr>
        <w:t>劳务费，药品款</w:t>
      </w:r>
      <w:r>
        <w:rPr>
          <w:rFonts w:hint="eastAsia" w:ascii="仿宋" w:hAnsi="微软雅黑" w:eastAsia="仿宋"/>
          <w:sz w:val="28"/>
          <w:szCs w:val="28"/>
          <w:lang w:eastAsia="zh-CN"/>
        </w:rPr>
        <w:t>，</w:t>
      </w:r>
      <w:r>
        <w:rPr>
          <w:rFonts w:hint="eastAsia" w:ascii="仿宋" w:hAnsi="微软雅黑" w:eastAsia="仿宋"/>
          <w:sz w:val="28"/>
          <w:szCs w:val="28"/>
          <w:lang w:val="en-US" w:eastAsia="zh-CN"/>
        </w:rPr>
        <w:t>专用</w:t>
      </w:r>
      <w:r>
        <w:rPr>
          <w:rFonts w:hint="eastAsia" w:ascii="仿宋" w:hAnsi="微软雅黑" w:eastAsia="仿宋"/>
          <w:sz w:val="28"/>
          <w:szCs w:val="28"/>
        </w:rPr>
        <w:t>设备款。</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19．关于提前下达2022年自治区基本公共卫生服务补助资金预算的通知  1.04万元，主要用于：临聘人员劳务费</w:t>
      </w:r>
      <w:r>
        <w:rPr>
          <w:rFonts w:hint="eastAsia" w:ascii="仿宋" w:hAnsi="微软雅黑" w:eastAsia="仿宋"/>
          <w:sz w:val="28"/>
          <w:szCs w:val="28"/>
          <w:lang w:eastAsia="zh-CN"/>
        </w:rPr>
        <w:t>，</w:t>
      </w:r>
      <w:r>
        <w:rPr>
          <w:rFonts w:hint="eastAsia" w:ascii="仿宋" w:hAnsi="微软雅黑" w:eastAsia="仿宋"/>
          <w:sz w:val="28"/>
          <w:szCs w:val="28"/>
          <w:lang w:val="en-US" w:eastAsia="zh-CN"/>
        </w:rPr>
        <w:t>专用材料费，公共卫生办公用品费，公共卫生宣传印刷费</w:t>
      </w:r>
      <w:r>
        <w:rPr>
          <w:rFonts w:hint="eastAsia" w:ascii="仿宋" w:hAnsi="微软雅黑" w:eastAsia="仿宋"/>
          <w:sz w:val="28"/>
          <w:szCs w:val="28"/>
        </w:rPr>
        <w:t>。</w:t>
      </w:r>
    </w:p>
    <w:p>
      <w:pPr>
        <w:pStyle w:val="3"/>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其他重要事项的情况说明</w:t>
      </w:r>
    </w:p>
    <w:p>
      <w:pPr>
        <w:pStyle w:val="4"/>
        <w:numPr>
          <w:ilvl w:val="0"/>
          <w:numId w:val="4"/>
        </w:numPr>
        <w:spacing w:before="0" w:after="0" w:line="560" w:lineRule="exact"/>
        <w:ind w:left="0" w:firstLine="562" w:firstLineChars="201"/>
        <w:rPr>
          <w:rFonts w:hint="default" w:ascii="楷体" w:eastAsia="楷体"/>
          <w:sz w:val="28"/>
          <w:szCs w:val="28"/>
        </w:rPr>
      </w:pPr>
      <w:r>
        <w:rPr>
          <w:rFonts w:hint="eastAsia" w:ascii="楷体" w:eastAsia="楷体"/>
          <w:sz w:val="28"/>
          <w:szCs w:val="28"/>
        </w:rPr>
        <w:t>单位运行经费情况</w:t>
      </w:r>
    </w:p>
    <w:p>
      <w:pPr>
        <w:widowControl/>
        <w:spacing w:line="560" w:lineRule="exact"/>
        <w:ind w:firstLine="560" w:firstLineChars="200"/>
        <w:rPr>
          <w:rFonts w:hint="eastAsia" w:ascii="仿宋" w:hAnsi="微软雅黑" w:eastAsia="仿宋"/>
          <w:sz w:val="28"/>
          <w:szCs w:val="28"/>
        </w:rPr>
      </w:pPr>
      <w:r>
        <w:rPr>
          <w:rFonts w:hint="eastAsia" w:ascii="仿宋" w:hAnsi="微软雅黑" w:eastAsia="仿宋"/>
          <w:sz w:val="28"/>
          <w:szCs w:val="28"/>
        </w:rPr>
        <w:t>皮山县克里阳乡卫生院2025年的事业单位运行经费财政拨款预算0.00万元，比上年预算增加0.00万元，增长0.00%，主要原因是：</w:t>
      </w:r>
      <w:r>
        <w:rPr>
          <w:rFonts w:hint="eastAsia" w:ascii="仿宋" w:hAnsi="微软雅黑" w:eastAsia="仿宋"/>
          <w:sz w:val="28"/>
          <w:szCs w:val="28"/>
          <w:highlight w:val="none"/>
        </w:rPr>
        <w:t>皮山县</w:t>
      </w:r>
      <w:r>
        <w:rPr>
          <w:rFonts w:hint="eastAsia" w:ascii="仿宋" w:hAnsi="微软雅黑" w:eastAsia="仿宋"/>
          <w:sz w:val="28"/>
          <w:szCs w:val="28"/>
          <w:highlight w:val="none"/>
          <w:lang w:val="en-US" w:eastAsia="zh-CN"/>
        </w:rPr>
        <w:t>克里阳乡</w:t>
      </w:r>
      <w:r>
        <w:rPr>
          <w:rFonts w:hint="eastAsia" w:ascii="仿宋" w:hAnsi="微软雅黑" w:eastAsia="仿宋"/>
          <w:sz w:val="28"/>
          <w:szCs w:val="28"/>
          <w:highlight w:val="none"/>
        </w:rPr>
        <w:t>卫生院2025年的事业单位运行经费未安排相关预算。</w:t>
      </w:r>
    </w:p>
    <w:p>
      <w:pPr>
        <w:pStyle w:val="4"/>
        <w:numPr>
          <w:ilvl w:val="0"/>
          <w:numId w:val="4"/>
        </w:numPr>
        <w:spacing w:before="0" w:after="0" w:line="560" w:lineRule="exact"/>
        <w:ind w:left="0" w:firstLine="562" w:firstLineChars="201"/>
        <w:rPr>
          <w:rFonts w:hint="default" w:ascii="楷体" w:eastAsia="楷体"/>
          <w:sz w:val="28"/>
          <w:szCs w:val="28"/>
        </w:rPr>
      </w:pPr>
      <w:r>
        <w:rPr>
          <w:rFonts w:hint="eastAsia" w:ascii="楷体" w:eastAsia="楷体"/>
          <w:sz w:val="28"/>
          <w:szCs w:val="28"/>
        </w:rPr>
        <w:t>政府采购情况</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2025年，皮山县克里阳乡卫生院政府采购预算163.30万元，其中：政府采购货物预算110.76万元，政府采购工程预算8.00万元，政府采购服务预算44.54万元。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2025年，皮山县克里阳乡卫生院面向中小企业预留政府采购项目预算金额163.30万元，小微企业预留政府采购项目预算金额163.30万元。</w:t>
      </w:r>
    </w:p>
    <w:p>
      <w:pPr>
        <w:pStyle w:val="4"/>
        <w:numPr>
          <w:ilvl w:val="0"/>
          <w:numId w:val="4"/>
        </w:numPr>
        <w:spacing w:before="0" w:after="0" w:line="560" w:lineRule="exact"/>
        <w:ind w:left="0" w:firstLine="562" w:firstLineChars="201"/>
        <w:rPr>
          <w:rFonts w:hint="default" w:ascii="楷体" w:eastAsia="楷体"/>
          <w:sz w:val="28"/>
          <w:szCs w:val="28"/>
        </w:rPr>
      </w:pPr>
      <w:r>
        <w:rPr>
          <w:rFonts w:hint="default" w:ascii="楷体" w:eastAsia="楷体"/>
          <w:sz w:val="28"/>
          <w:szCs w:val="28"/>
        </w:rPr>
        <w:t>国有资产占用使用情况</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截至2024年底，皮山县克里阳乡卫生院占用使用国有资产总体情况为：</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1.房屋1,843.00平方米，价值330.74万元。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2.车辆4辆，价值77.18万元；其中：一般公务用车4辆，价值77.18万元；执法执勤用车0辆，价值0.00万元；其他车辆0辆，价值0.00万元。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3.办公家具价值13.71万元。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4.其他资产价值422.37万元。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部门价值50万元以上大型设备1台，部门价值100万元以上大型设备0台。</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2025年部门预算未安排购置车辆经费，安排购置50万元以上大型设备0台，单位价值100万元以上大型设备0台。</w:t>
      </w:r>
    </w:p>
    <w:p>
      <w:pPr>
        <w:pStyle w:val="4"/>
        <w:numPr>
          <w:ilvl w:val="0"/>
          <w:numId w:val="4"/>
        </w:numPr>
        <w:spacing w:before="0" w:after="0" w:line="560" w:lineRule="exact"/>
        <w:ind w:left="0" w:firstLine="562" w:firstLineChars="201"/>
        <w:rPr>
          <w:rFonts w:hint="default" w:ascii="楷体" w:eastAsia="楷体"/>
          <w:sz w:val="28"/>
          <w:szCs w:val="28"/>
        </w:rPr>
      </w:pPr>
      <w:r>
        <w:rPr>
          <w:rFonts w:hint="default" w:ascii="楷体" w:eastAsia="楷体"/>
          <w:sz w:val="28"/>
          <w:szCs w:val="28"/>
        </w:rPr>
        <w:t>预算绩效情况</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2025年，本部门预算绩效管理整体预算绩效目标1个，涉及预算金额1,387.64万元；当年预算安排项目共1个，其中：财政拨款项目涉及预算金额0.00万元；非财政拨款项目涉及预算金额1,000.00万元。具体情况见下表：</w:t>
      </w:r>
    </w:p>
    <w:p>
      <w:pPr>
        <w:spacing w:line="560" w:lineRule="exact"/>
        <w:jc w:val="center"/>
        <w:rPr>
          <w:rFonts w:hint="default" w:ascii="仿宋" w:eastAsia="仿宋"/>
          <w:b/>
          <w:sz w:val="28"/>
          <w:szCs w:val="28"/>
        </w:rPr>
      </w:pPr>
      <w:r>
        <w:rPr>
          <w:b/>
          <w:sz w:val="44"/>
          <w:szCs w:val="44"/>
        </w:rPr>
        <w:br w:type="page"/>
      </w:r>
      <w:r>
        <w:rPr>
          <w:rFonts w:hint="eastAsia" w:ascii="仿宋" w:eastAsia="仿宋"/>
          <w:b/>
          <w:sz w:val="28"/>
          <w:szCs w:val="28"/>
        </w:rPr>
        <w:t>部门整体绩效目标表</w:t>
      </w:r>
    </w:p>
    <w:p>
      <w:pPr>
        <w:spacing w:line="360" w:lineRule="exact"/>
        <w:jc w:val="center"/>
        <w:rPr>
          <w:rFonts w:hint="default" w:ascii="仿宋" w:eastAsia="仿宋"/>
          <w:sz w:val="18"/>
          <w:szCs w:val="18"/>
        </w:rPr>
      </w:pPr>
      <w:r>
        <w:rPr>
          <w:rFonts w:hint="eastAsia" w:ascii="仿宋" w:eastAsia="仿宋"/>
          <w:sz w:val="18"/>
          <w:szCs w:val="18"/>
        </w:rPr>
        <w:t>（2025年）</w:t>
      </w:r>
    </w:p>
    <w:tbl>
      <w:tblPr>
        <w:tblStyle w:val="8"/>
        <w:tblW w:w="9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559"/>
        <w:gridCol w:w="2410"/>
        <w:gridCol w:w="88"/>
        <w:gridCol w:w="1360"/>
        <w:gridCol w:w="136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shd w:val="clear" w:color="auto" w:fill="auto"/>
            <w:vAlign w:val="center"/>
          </w:tcPr>
          <w:p>
            <w:pPr>
              <w:jc w:val="center"/>
              <w:rPr>
                <w:b/>
                <w:sz w:val="18"/>
                <w:szCs w:val="18"/>
              </w:rPr>
            </w:pPr>
            <w:r>
              <w:rPr>
                <w:rFonts w:hint="eastAsia"/>
                <w:b/>
                <w:sz w:val="18"/>
                <w:szCs w:val="18"/>
              </w:rPr>
              <w:t>部门名称（盖章）</w:t>
            </w:r>
          </w:p>
        </w:tc>
        <w:tc>
          <w:tcPr>
            <w:tcW w:w="6578" w:type="dxa"/>
            <w:gridSpan w:val="5"/>
            <w:shd w:val="clear" w:color="auto" w:fill="auto"/>
            <w:vAlign w:val="center"/>
          </w:tcPr>
          <w:p>
            <w:pPr>
              <w:jc w:val="center"/>
              <w:rPr>
                <w:sz w:val="18"/>
                <w:szCs w:val="18"/>
              </w:rPr>
            </w:pPr>
            <w:r>
              <w:rPr>
                <w:rFonts w:hint="eastAsia"/>
                <w:sz w:val="18"/>
                <w:szCs w:val="18"/>
              </w:rPr>
              <w:t>皮山县克里阳乡卫生院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shd w:val="clear" w:color="auto" w:fill="auto"/>
            <w:vAlign w:val="center"/>
          </w:tcPr>
          <w:p>
            <w:pPr>
              <w:jc w:val="center"/>
              <w:rPr>
                <w:b/>
                <w:sz w:val="18"/>
                <w:szCs w:val="18"/>
              </w:rPr>
            </w:pPr>
            <w:r>
              <w:rPr>
                <w:rFonts w:hint="eastAsia"/>
                <w:b/>
                <w:sz w:val="18"/>
                <w:szCs w:val="18"/>
              </w:rPr>
              <w:t>部门联系人</w:t>
            </w:r>
          </w:p>
        </w:tc>
        <w:tc>
          <w:tcPr>
            <w:tcW w:w="2498" w:type="dxa"/>
            <w:gridSpan w:val="2"/>
            <w:shd w:val="clear" w:color="auto" w:fill="auto"/>
            <w:vAlign w:val="center"/>
          </w:tcPr>
          <w:p>
            <w:pPr>
              <w:jc w:val="center"/>
              <w:rPr>
                <w:b/>
                <w:sz w:val="18"/>
                <w:szCs w:val="18"/>
              </w:rPr>
            </w:pPr>
            <w:r>
              <w:rPr>
                <w:rFonts w:hint="eastAsia"/>
                <w:sz w:val="18"/>
                <w:szCs w:val="18"/>
              </w:rPr>
              <w:t>阿尔祖古丽·库尔班尼亚孜</w:t>
            </w:r>
          </w:p>
        </w:tc>
        <w:tc>
          <w:tcPr>
            <w:tcW w:w="1360" w:type="dxa"/>
            <w:shd w:val="clear" w:color="auto" w:fill="auto"/>
            <w:vAlign w:val="center"/>
          </w:tcPr>
          <w:p>
            <w:pPr>
              <w:jc w:val="center"/>
              <w:rPr>
                <w:b/>
                <w:sz w:val="18"/>
                <w:szCs w:val="18"/>
              </w:rPr>
            </w:pPr>
            <w:r>
              <w:rPr>
                <w:rFonts w:hint="eastAsia"/>
                <w:b/>
                <w:sz w:val="18"/>
                <w:szCs w:val="18"/>
              </w:rPr>
              <w:t>联系电话</w:t>
            </w:r>
          </w:p>
        </w:tc>
        <w:tc>
          <w:tcPr>
            <w:tcW w:w="2720" w:type="dxa"/>
            <w:gridSpan w:val="2"/>
            <w:shd w:val="clear" w:color="auto" w:fill="auto"/>
            <w:vAlign w:val="center"/>
          </w:tcPr>
          <w:p>
            <w:pPr>
              <w:jc w:val="center"/>
              <w:rPr>
                <w:sz w:val="18"/>
                <w:szCs w:val="18"/>
              </w:rPr>
            </w:pPr>
            <w:r>
              <w:rPr>
                <w:rFonts w:hint="eastAsia"/>
                <w:sz w:val="18"/>
                <w:szCs w:val="18"/>
              </w:rPr>
              <w:t>13899469912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0" w:hRule="atLeast"/>
        </w:trPr>
        <w:tc>
          <w:tcPr>
            <w:tcW w:w="2943" w:type="dxa"/>
            <w:gridSpan w:val="2"/>
            <w:shd w:val="clear" w:color="auto" w:fill="auto"/>
            <w:vAlign w:val="center"/>
          </w:tcPr>
          <w:p>
            <w:pPr>
              <w:jc w:val="center"/>
              <w:rPr>
                <w:b/>
                <w:sz w:val="18"/>
                <w:szCs w:val="18"/>
              </w:rPr>
            </w:pPr>
            <w:r>
              <w:rPr>
                <w:rFonts w:hint="eastAsia"/>
                <w:b/>
                <w:sz w:val="18"/>
                <w:szCs w:val="18"/>
              </w:rPr>
              <w:t>年度绩效目标</w:t>
            </w:r>
          </w:p>
        </w:tc>
        <w:tc>
          <w:tcPr>
            <w:tcW w:w="6578" w:type="dxa"/>
            <w:gridSpan w:val="5"/>
            <w:shd w:val="clear" w:color="auto" w:fill="auto"/>
            <w:vAlign w:val="center"/>
          </w:tcPr>
          <w:p>
            <w:pPr>
              <w:rPr>
                <w:b/>
                <w:sz w:val="18"/>
                <w:szCs w:val="18"/>
              </w:rPr>
            </w:pPr>
            <w:r>
              <w:rPr>
                <w:rFonts w:hint="eastAsia"/>
                <w:color w:val="000000"/>
                <w:sz w:val="18"/>
                <w:szCs w:val="18"/>
              </w:rPr>
              <w:t>贯彻落实好自治区及地区工作的安排部署，提升疾病疫情防控能力；加强健康教育宣传力度，提高广大人民群众的防病意识；完成自治区及地区下发疾病预防，基本公共卫生，基本医疗任务的各项指标，强化疫情监测和报告工作，规范各项防控工作；加强传染病的</w:t>
            </w:r>
            <w:r>
              <w:rPr>
                <w:rFonts w:hint="eastAsia"/>
                <w:color w:val="000000"/>
                <w:sz w:val="18"/>
                <w:szCs w:val="18"/>
                <w:lang w:eastAsia="zh-CN"/>
              </w:rPr>
              <w:t>监测预警</w:t>
            </w:r>
            <w:r>
              <w:rPr>
                <w:rFonts w:hint="eastAsia"/>
                <w:color w:val="000000"/>
                <w:sz w:val="18"/>
                <w:szCs w:val="18"/>
              </w:rPr>
              <w:t>能力及人才队伍的建设。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vMerge w:val="restart"/>
            <w:shd w:val="clear" w:color="auto" w:fill="auto"/>
            <w:vAlign w:val="center"/>
          </w:tcPr>
          <w:p>
            <w:pPr>
              <w:jc w:val="center"/>
              <w:rPr>
                <w:b/>
                <w:sz w:val="18"/>
                <w:szCs w:val="18"/>
              </w:rPr>
            </w:pPr>
            <w:r>
              <w:rPr>
                <w:rFonts w:hint="eastAsia"/>
                <w:b/>
                <w:sz w:val="18"/>
                <w:szCs w:val="18"/>
              </w:rPr>
              <w:t>年度预算(万元)</w:t>
            </w:r>
          </w:p>
        </w:tc>
        <w:tc>
          <w:tcPr>
            <w:tcW w:w="3858" w:type="dxa"/>
            <w:gridSpan w:val="3"/>
            <w:shd w:val="clear" w:color="auto" w:fill="auto"/>
            <w:vAlign w:val="center"/>
          </w:tcPr>
          <w:p>
            <w:pPr>
              <w:jc w:val="center"/>
              <w:rPr>
                <w:sz w:val="18"/>
                <w:szCs w:val="18"/>
              </w:rPr>
            </w:pPr>
            <w:r>
              <w:rPr>
                <w:rFonts w:hint="eastAsia"/>
                <w:sz w:val="18"/>
                <w:szCs w:val="18"/>
              </w:rPr>
              <w:t>资金来源</w:t>
            </w:r>
          </w:p>
        </w:tc>
        <w:tc>
          <w:tcPr>
            <w:tcW w:w="2720" w:type="dxa"/>
            <w:gridSpan w:val="2"/>
            <w:shd w:val="clear" w:color="auto" w:fill="auto"/>
            <w:vAlign w:val="center"/>
          </w:tcPr>
          <w:p>
            <w:pPr>
              <w:jc w:val="center"/>
              <w:rPr>
                <w:sz w:val="18"/>
                <w:szCs w:val="18"/>
              </w:rPr>
            </w:pPr>
            <w:r>
              <w:rPr>
                <w:rFonts w:hint="eastAsia"/>
                <w:sz w:val="18"/>
                <w:szCs w:val="18"/>
              </w:rPr>
              <w:t>资金总额（万元）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vMerge w:val="continue"/>
            <w:shd w:val="clear" w:color="auto" w:fill="auto"/>
            <w:vAlign w:val="center"/>
          </w:tcPr>
          <w:p>
            <w:pPr>
              <w:jc w:val="center"/>
              <w:rPr>
                <w:rFonts w:hint="eastAsia"/>
                <w:b/>
                <w:sz w:val="18"/>
                <w:szCs w:val="18"/>
              </w:rPr>
            </w:pPr>
          </w:p>
        </w:tc>
        <w:tc>
          <w:tcPr>
            <w:tcW w:w="2410" w:type="dxa"/>
            <w:vMerge w:val="restart"/>
            <w:shd w:val="clear" w:color="auto" w:fill="auto"/>
            <w:vAlign w:val="center"/>
          </w:tcPr>
          <w:p>
            <w:pPr>
              <w:jc w:val="center"/>
              <w:rPr>
                <w:rFonts w:hint="eastAsia"/>
                <w:sz w:val="18"/>
                <w:szCs w:val="18"/>
              </w:rPr>
            </w:pPr>
            <w:r>
              <w:rPr>
                <w:rFonts w:hint="eastAsia"/>
                <w:sz w:val="18"/>
                <w:szCs w:val="18"/>
              </w:rPr>
              <w:t>财政资金（万元）</w:t>
            </w:r>
          </w:p>
        </w:tc>
        <w:tc>
          <w:tcPr>
            <w:tcW w:w="1448" w:type="dxa"/>
            <w:gridSpan w:val="2"/>
            <w:shd w:val="clear" w:color="auto" w:fill="auto"/>
            <w:vAlign w:val="center"/>
          </w:tcPr>
          <w:p>
            <w:pPr>
              <w:jc w:val="center"/>
              <w:rPr>
                <w:rFonts w:hint="eastAsia"/>
                <w:sz w:val="18"/>
                <w:szCs w:val="18"/>
              </w:rPr>
            </w:pPr>
            <w:r>
              <w:rPr>
                <w:rFonts w:hint="eastAsia"/>
                <w:sz w:val="18"/>
                <w:szCs w:val="18"/>
              </w:rPr>
              <w:t>上级安排</w:t>
            </w:r>
          </w:p>
        </w:tc>
        <w:tc>
          <w:tcPr>
            <w:tcW w:w="2720" w:type="dxa"/>
            <w:gridSpan w:val="2"/>
            <w:shd w:val="clear" w:color="auto" w:fill="auto"/>
            <w:vAlign w:val="center"/>
          </w:tcPr>
          <w:p>
            <w:pPr>
              <w:jc w:val="center"/>
              <w:rPr>
                <w:sz w:val="18"/>
                <w:szCs w:val="18"/>
              </w:rPr>
            </w:pPr>
            <w:r>
              <w:rPr>
                <w:rFonts w:hint="eastAsia"/>
                <w:sz w:val="18"/>
                <w:szCs w:val="18"/>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vMerge w:val="continue"/>
            <w:shd w:val="clear" w:color="auto" w:fill="auto"/>
            <w:vAlign w:val="center"/>
          </w:tcPr>
          <w:p>
            <w:pPr>
              <w:jc w:val="center"/>
              <w:rPr>
                <w:rFonts w:hint="eastAsia"/>
                <w:b/>
                <w:sz w:val="18"/>
                <w:szCs w:val="18"/>
              </w:rPr>
            </w:pPr>
          </w:p>
        </w:tc>
        <w:tc>
          <w:tcPr>
            <w:tcW w:w="2410" w:type="dxa"/>
            <w:vMerge w:val="continue"/>
            <w:shd w:val="clear" w:color="auto" w:fill="auto"/>
            <w:vAlign w:val="center"/>
          </w:tcPr>
          <w:p>
            <w:pPr>
              <w:jc w:val="center"/>
              <w:rPr>
                <w:rFonts w:hint="eastAsia"/>
                <w:sz w:val="18"/>
                <w:szCs w:val="18"/>
              </w:rPr>
            </w:pPr>
          </w:p>
        </w:tc>
        <w:tc>
          <w:tcPr>
            <w:tcW w:w="1448" w:type="dxa"/>
            <w:gridSpan w:val="2"/>
            <w:shd w:val="clear" w:color="auto" w:fill="auto"/>
            <w:vAlign w:val="center"/>
          </w:tcPr>
          <w:p>
            <w:pPr>
              <w:jc w:val="center"/>
              <w:rPr>
                <w:rFonts w:hint="eastAsia"/>
                <w:sz w:val="18"/>
                <w:szCs w:val="18"/>
              </w:rPr>
            </w:pPr>
            <w:r>
              <w:rPr>
                <w:rFonts w:hint="eastAsia"/>
                <w:sz w:val="18"/>
                <w:szCs w:val="18"/>
              </w:rPr>
              <w:t>本级安排</w:t>
            </w:r>
          </w:p>
        </w:tc>
        <w:tc>
          <w:tcPr>
            <w:tcW w:w="2720" w:type="dxa"/>
            <w:gridSpan w:val="2"/>
            <w:shd w:val="clear" w:color="auto" w:fill="auto"/>
            <w:vAlign w:val="center"/>
          </w:tcPr>
          <w:p>
            <w:pPr>
              <w:jc w:val="center"/>
              <w:rPr>
                <w:sz w:val="18"/>
                <w:szCs w:val="18"/>
              </w:rPr>
            </w:pPr>
            <w:r>
              <w:rPr>
                <w:rFonts w:hint="eastAsia"/>
                <w:sz w:val="18"/>
                <w:szCs w:val="18"/>
              </w:rPr>
              <w:t>363.87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vMerge w:val="continue"/>
            <w:shd w:val="clear" w:color="auto" w:fill="auto"/>
            <w:vAlign w:val="center"/>
          </w:tcPr>
          <w:p>
            <w:pPr>
              <w:jc w:val="center"/>
              <w:rPr>
                <w:rFonts w:hint="eastAsia"/>
                <w:b/>
                <w:sz w:val="18"/>
                <w:szCs w:val="18"/>
              </w:rPr>
            </w:pPr>
          </w:p>
        </w:tc>
        <w:tc>
          <w:tcPr>
            <w:tcW w:w="2410" w:type="dxa"/>
            <w:shd w:val="clear" w:color="auto" w:fill="auto"/>
            <w:vAlign w:val="center"/>
          </w:tcPr>
          <w:p>
            <w:pPr>
              <w:jc w:val="center"/>
              <w:rPr>
                <w:rFonts w:hint="eastAsia"/>
                <w:sz w:val="18"/>
                <w:szCs w:val="18"/>
              </w:rPr>
            </w:pPr>
            <w:r>
              <w:rPr>
                <w:rFonts w:hint="eastAsia"/>
                <w:sz w:val="18"/>
                <w:szCs w:val="18"/>
              </w:rPr>
              <w:t>其他资金（万元）</w:t>
            </w:r>
          </w:p>
        </w:tc>
        <w:tc>
          <w:tcPr>
            <w:tcW w:w="1448" w:type="dxa"/>
            <w:gridSpan w:val="2"/>
            <w:shd w:val="clear" w:color="auto" w:fill="auto"/>
            <w:vAlign w:val="center"/>
          </w:tcPr>
          <w:p>
            <w:pPr>
              <w:jc w:val="center"/>
              <w:rPr>
                <w:rFonts w:hint="eastAsia"/>
                <w:sz w:val="18"/>
                <w:szCs w:val="18"/>
              </w:rPr>
            </w:pPr>
            <w:r>
              <w:rPr>
                <w:rFonts w:hint="eastAsia"/>
                <w:sz w:val="18"/>
                <w:szCs w:val="18"/>
              </w:rPr>
              <w:t>其他</w:t>
            </w:r>
          </w:p>
        </w:tc>
        <w:tc>
          <w:tcPr>
            <w:tcW w:w="2720" w:type="dxa"/>
            <w:gridSpan w:val="2"/>
            <w:shd w:val="clear" w:color="auto" w:fill="auto"/>
            <w:vAlign w:val="center"/>
          </w:tcPr>
          <w:p>
            <w:pPr>
              <w:jc w:val="center"/>
              <w:rPr>
                <w:sz w:val="18"/>
                <w:szCs w:val="18"/>
              </w:rPr>
            </w:pPr>
            <w:r>
              <w:rPr>
                <w:rFonts w:hint="eastAsia"/>
                <w:sz w:val="18"/>
                <w:szCs w:val="18"/>
              </w:rPr>
              <w:t>1,023.77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shd w:val="clear" w:color="auto" w:fill="auto"/>
            <w:vAlign w:val="center"/>
          </w:tcPr>
          <w:p>
            <w:pPr>
              <w:jc w:val="center"/>
              <w:rPr>
                <w:b/>
                <w:sz w:val="18"/>
                <w:szCs w:val="18"/>
              </w:rPr>
            </w:pPr>
            <w:r>
              <w:rPr>
                <w:rFonts w:hint="eastAsia"/>
                <w:b/>
                <w:sz w:val="18"/>
                <w:szCs w:val="18"/>
              </w:rPr>
              <w:t>一级指标</w:t>
            </w:r>
          </w:p>
        </w:tc>
        <w:tc>
          <w:tcPr>
            <w:tcW w:w="1559" w:type="dxa"/>
            <w:shd w:val="clear" w:color="auto" w:fill="auto"/>
            <w:vAlign w:val="center"/>
          </w:tcPr>
          <w:p>
            <w:pPr>
              <w:jc w:val="center"/>
              <w:rPr>
                <w:b/>
                <w:sz w:val="18"/>
                <w:szCs w:val="18"/>
              </w:rPr>
            </w:pPr>
            <w:r>
              <w:rPr>
                <w:rFonts w:hint="eastAsia"/>
                <w:b/>
                <w:sz w:val="18"/>
                <w:szCs w:val="18"/>
              </w:rPr>
              <w:t>二级指标</w:t>
            </w:r>
          </w:p>
        </w:tc>
        <w:tc>
          <w:tcPr>
            <w:tcW w:w="2410" w:type="dxa"/>
            <w:shd w:val="clear" w:color="auto" w:fill="auto"/>
            <w:vAlign w:val="center"/>
          </w:tcPr>
          <w:p>
            <w:pPr>
              <w:jc w:val="center"/>
              <w:rPr>
                <w:b/>
                <w:sz w:val="18"/>
                <w:szCs w:val="18"/>
              </w:rPr>
            </w:pPr>
            <w:r>
              <w:rPr>
                <w:rFonts w:hint="eastAsia"/>
                <w:b/>
                <w:sz w:val="18"/>
                <w:szCs w:val="18"/>
              </w:rPr>
              <w:t>三级指标</w:t>
            </w:r>
          </w:p>
        </w:tc>
        <w:tc>
          <w:tcPr>
            <w:tcW w:w="1448" w:type="dxa"/>
            <w:gridSpan w:val="2"/>
            <w:shd w:val="clear" w:color="auto" w:fill="auto"/>
            <w:vAlign w:val="center"/>
          </w:tcPr>
          <w:p>
            <w:pPr>
              <w:jc w:val="center"/>
              <w:rPr>
                <w:b/>
                <w:sz w:val="18"/>
                <w:szCs w:val="18"/>
              </w:rPr>
            </w:pPr>
            <w:r>
              <w:rPr>
                <w:rFonts w:hint="eastAsia"/>
                <w:b/>
                <w:sz w:val="18"/>
                <w:szCs w:val="18"/>
              </w:rPr>
              <w:t>指标值</w:t>
            </w:r>
          </w:p>
        </w:tc>
        <w:tc>
          <w:tcPr>
            <w:tcW w:w="1360" w:type="dxa"/>
            <w:shd w:val="clear" w:color="auto" w:fill="auto"/>
            <w:vAlign w:val="center"/>
          </w:tcPr>
          <w:p>
            <w:pPr>
              <w:jc w:val="center"/>
              <w:rPr>
                <w:b/>
                <w:sz w:val="18"/>
                <w:szCs w:val="18"/>
              </w:rPr>
            </w:pPr>
            <w:r>
              <w:rPr>
                <w:rFonts w:hint="eastAsia"/>
                <w:b/>
                <w:sz w:val="18"/>
                <w:szCs w:val="18"/>
              </w:rPr>
              <w:t>指标设定依据</w:t>
            </w:r>
          </w:p>
        </w:tc>
        <w:tc>
          <w:tcPr>
            <w:tcW w:w="1360" w:type="dxa"/>
            <w:shd w:val="clear" w:color="auto" w:fill="auto"/>
            <w:vAlign w:val="center"/>
          </w:tcPr>
          <w:p>
            <w:pPr>
              <w:jc w:val="center"/>
              <w:rPr>
                <w:b/>
                <w:sz w:val="18"/>
                <w:szCs w:val="18"/>
              </w:rPr>
            </w:pPr>
            <w:r>
              <w:rPr>
                <w:rFonts w:hint="eastAsia"/>
                <w:b/>
                <w:sz w:val="18"/>
                <w:szCs w:val="18"/>
              </w:rPr>
              <w:t>分值权重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restart"/>
            <w:shd w:val="clear" w:color="auto" w:fill="auto"/>
            <w:vAlign w:val="center"/>
          </w:tcPr>
          <w:p>
            <w:pPr>
              <w:jc w:val="center"/>
              <w:rPr>
                <w:sz w:val="18"/>
                <w:szCs w:val="18"/>
              </w:rPr>
            </w:pPr>
            <w:r>
              <w:rPr>
                <w:rFonts w:hint="eastAsia"/>
                <w:sz w:val="18"/>
                <w:szCs w:val="18"/>
              </w:rPr>
              <w:t>履职效能</w:t>
            </w:r>
          </w:p>
        </w:tc>
        <w:tc>
          <w:tcPr>
            <w:tcW w:w="1559" w:type="dxa"/>
            <w:vMerge w:val="restart"/>
            <w:shd w:val="clear" w:color="auto" w:fill="auto"/>
            <w:vAlign w:val="center"/>
          </w:tcPr>
          <w:p>
            <w:pPr>
              <w:jc w:val="center"/>
              <w:rPr>
                <w:sz w:val="18"/>
                <w:szCs w:val="18"/>
              </w:rPr>
            </w:pPr>
            <w:r>
              <w:rPr>
                <w:rFonts w:hint="eastAsia"/>
                <w:sz w:val="18"/>
                <w:szCs w:val="18"/>
              </w:rPr>
              <w:t>质量指标</w:t>
            </w:r>
          </w:p>
        </w:tc>
        <w:tc>
          <w:tcPr>
            <w:tcW w:w="2410" w:type="dxa"/>
            <w:shd w:val="clear" w:color="auto" w:fill="auto"/>
            <w:vAlign w:val="center"/>
          </w:tcPr>
          <w:p>
            <w:pPr>
              <w:jc w:val="center"/>
              <w:rPr>
                <w:sz w:val="18"/>
                <w:szCs w:val="18"/>
              </w:rPr>
            </w:pPr>
            <w:r>
              <w:rPr>
                <w:rFonts w:hint="eastAsia"/>
                <w:sz w:val="18"/>
                <w:szCs w:val="18"/>
              </w:rPr>
              <w:t>0到6岁儿童常规疫苗接种率</w:t>
            </w:r>
          </w:p>
        </w:tc>
        <w:tc>
          <w:tcPr>
            <w:tcW w:w="1448" w:type="dxa"/>
            <w:gridSpan w:val="2"/>
            <w:shd w:val="clear" w:color="auto" w:fill="auto"/>
            <w:vAlign w:val="center"/>
          </w:tcPr>
          <w:p>
            <w:pPr>
              <w:jc w:val="center"/>
              <w:rPr>
                <w:sz w:val="18"/>
                <w:szCs w:val="18"/>
              </w:rPr>
            </w:pPr>
            <w:r>
              <w:rPr>
                <w:rFonts w:hint="eastAsia"/>
                <w:sz w:val="18"/>
                <w:szCs w:val="18"/>
              </w:rPr>
              <w:t>＞=95%</w:t>
            </w:r>
          </w:p>
        </w:tc>
        <w:tc>
          <w:tcPr>
            <w:tcW w:w="1360" w:type="dxa"/>
            <w:shd w:val="clear" w:color="auto" w:fill="auto"/>
            <w:vAlign w:val="center"/>
          </w:tcPr>
          <w:p>
            <w:pPr>
              <w:jc w:val="center"/>
              <w:rPr>
                <w:sz w:val="18"/>
                <w:szCs w:val="18"/>
              </w:rPr>
            </w:pPr>
            <w:r>
              <w:rPr>
                <w:rFonts w:hint="eastAsia"/>
                <w:sz w:val="18"/>
                <w:szCs w:val="18"/>
              </w:rPr>
              <w:t>克里阳乡卫生院2025年工资计划</w:t>
            </w:r>
          </w:p>
        </w:tc>
        <w:tc>
          <w:tcPr>
            <w:tcW w:w="1360" w:type="dxa"/>
            <w:shd w:val="clear" w:color="auto" w:fill="auto"/>
            <w:vAlign w:val="center"/>
          </w:tcPr>
          <w:p>
            <w:pPr>
              <w:jc w:val="center"/>
              <w:rPr>
                <w:sz w:val="18"/>
                <w:szCs w:val="18"/>
              </w:rPr>
            </w:pPr>
            <w:r>
              <w:rPr>
                <w:rFonts w:hint="eastAsia"/>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continue"/>
            <w:shd w:val="clear" w:color="auto" w:fill="auto"/>
            <w:vAlign w:val="center"/>
          </w:tcPr>
          <w:p>
            <w:pPr>
              <w:jc w:val="center"/>
              <w:rPr>
                <w:sz w:val="18"/>
                <w:szCs w:val="18"/>
              </w:rPr>
            </w:pPr>
          </w:p>
        </w:tc>
        <w:tc>
          <w:tcPr>
            <w:tcW w:w="1559" w:type="dxa"/>
            <w:vMerge w:val="restart"/>
            <w:shd w:val="clear" w:color="auto" w:fill="auto"/>
            <w:vAlign w:val="center"/>
          </w:tcPr>
          <w:p>
            <w:pPr>
              <w:jc w:val="center"/>
              <w:rPr>
                <w:sz w:val="18"/>
                <w:szCs w:val="18"/>
              </w:rPr>
            </w:pPr>
            <w:r>
              <w:rPr>
                <w:rFonts w:hint="eastAsia"/>
                <w:sz w:val="18"/>
                <w:szCs w:val="18"/>
              </w:rPr>
              <w:t>质量指标</w:t>
            </w:r>
          </w:p>
        </w:tc>
        <w:tc>
          <w:tcPr>
            <w:tcW w:w="2410" w:type="dxa"/>
            <w:shd w:val="clear" w:color="auto" w:fill="auto"/>
            <w:vAlign w:val="center"/>
          </w:tcPr>
          <w:p>
            <w:pPr>
              <w:jc w:val="center"/>
              <w:rPr>
                <w:sz w:val="18"/>
                <w:szCs w:val="18"/>
              </w:rPr>
            </w:pPr>
            <w:r>
              <w:rPr>
                <w:rFonts w:hint="eastAsia"/>
                <w:sz w:val="18"/>
                <w:szCs w:val="18"/>
              </w:rPr>
              <w:t>家庭医生签约服务率</w:t>
            </w:r>
          </w:p>
        </w:tc>
        <w:tc>
          <w:tcPr>
            <w:tcW w:w="1448" w:type="dxa"/>
            <w:gridSpan w:val="2"/>
            <w:shd w:val="clear" w:color="auto" w:fill="auto"/>
            <w:vAlign w:val="center"/>
          </w:tcPr>
          <w:p>
            <w:pPr>
              <w:jc w:val="center"/>
              <w:rPr>
                <w:sz w:val="18"/>
                <w:szCs w:val="18"/>
              </w:rPr>
            </w:pPr>
            <w:r>
              <w:rPr>
                <w:rFonts w:hint="eastAsia"/>
                <w:sz w:val="18"/>
                <w:szCs w:val="18"/>
              </w:rPr>
              <w:t>＞=90%</w:t>
            </w:r>
          </w:p>
        </w:tc>
        <w:tc>
          <w:tcPr>
            <w:tcW w:w="1360" w:type="dxa"/>
            <w:shd w:val="clear" w:color="auto" w:fill="auto"/>
            <w:vAlign w:val="center"/>
          </w:tcPr>
          <w:p>
            <w:pPr>
              <w:jc w:val="center"/>
              <w:rPr>
                <w:sz w:val="18"/>
                <w:szCs w:val="18"/>
              </w:rPr>
            </w:pPr>
            <w:r>
              <w:rPr>
                <w:rFonts w:hint="eastAsia"/>
                <w:sz w:val="18"/>
                <w:szCs w:val="18"/>
              </w:rPr>
              <w:t>克里阳乡卫生院2025年工资计划</w:t>
            </w:r>
          </w:p>
        </w:tc>
        <w:tc>
          <w:tcPr>
            <w:tcW w:w="1360" w:type="dxa"/>
            <w:shd w:val="clear" w:color="auto" w:fill="auto"/>
            <w:vAlign w:val="center"/>
          </w:tcPr>
          <w:p>
            <w:pPr>
              <w:jc w:val="center"/>
              <w:rPr>
                <w:sz w:val="18"/>
                <w:szCs w:val="18"/>
              </w:rPr>
            </w:pPr>
            <w:r>
              <w:rPr>
                <w:rFonts w:hint="eastAsia"/>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continue"/>
            <w:shd w:val="clear" w:color="auto" w:fill="auto"/>
            <w:vAlign w:val="center"/>
          </w:tcPr>
          <w:p>
            <w:pPr>
              <w:jc w:val="center"/>
              <w:rPr>
                <w:sz w:val="18"/>
                <w:szCs w:val="18"/>
              </w:rPr>
            </w:pPr>
          </w:p>
        </w:tc>
        <w:tc>
          <w:tcPr>
            <w:tcW w:w="1559" w:type="dxa"/>
            <w:vMerge w:val="restart"/>
            <w:shd w:val="clear" w:color="auto" w:fill="auto"/>
            <w:vAlign w:val="center"/>
          </w:tcPr>
          <w:p>
            <w:pPr>
              <w:jc w:val="center"/>
              <w:rPr>
                <w:sz w:val="18"/>
                <w:szCs w:val="18"/>
              </w:rPr>
            </w:pPr>
            <w:r>
              <w:rPr>
                <w:rFonts w:hint="eastAsia"/>
                <w:sz w:val="18"/>
                <w:szCs w:val="18"/>
              </w:rPr>
              <w:t>质量指标</w:t>
            </w:r>
          </w:p>
        </w:tc>
        <w:tc>
          <w:tcPr>
            <w:tcW w:w="2410" w:type="dxa"/>
            <w:shd w:val="clear" w:color="auto" w:fill="auto"/>
            <w:vAlign w:val="center"/>
          </w:tcPr>
          <w:p>
            <w:pPr>
              <w:jc w:val="center"/>
              <w:rPr>
                <w:sz w:val="18"/>
                <w:szCs w:val="18"/>
              </w:rPr>
            </w:pPr>
            <w:r>
              <w:rPr>
                <w:rFonts w:hint="eastAsia"/>
                <w:sz w:val="18"/>
                <w:szCs w:val="18"/>
              </w:rPr>
              <w:t>孕产妇系统管理率</w:t>
            </w:r>
          </w:p>
        </w:tc>
        <w:tc>
          <w:tcPr>
            <w:tcW w:w="1448" w:type="dxa"/>
            <w:gridSpan w:val="2"/>
            <w:shd w:val="clear" w:color="auto" w:fill="auto"/>
            <w:vAlign w:val="center"/>
          </w:tcPr>
          <w:p>
            <w:pPr>
              <w:jc w:val="center"/>
              <w:rPr>
                <w:sz w:val="18"/>
                <w:szCs w:val="18"/>
              </w:rPr>
            </w:pPr>
            <w:r>
              <w:rPr>
                <w:rFonts w:hint="eastAsia"/>
                <w:sz w:val="18"/>
                <w:szCs w:val="18"/>
              </w:rPr>
              <w:t>＞=85%</w:t>
            </w:r>
          </w:p>
        </w:tc>
        <w:tc>
          <w:tcPr>
            <w:tcW w:w="1360" w:type="dxa"/>
            <w:shd w:val="clear" w:color="auto" w:fill="auto"/>
            <w:vAlign w:val="center"/>
          </w:tcPr>
          <w:p>
            <w:pPr>
              <w:jc w:val="center"/>
              <w:rPr>
                <w:sz w:val="18"/>
                <w:szCs w:val="18"/>
              </w:rPr>
            </w:pPr>
            <w:r>
              <w:rPr>
                <w:rFonts w:hint="eastAsia"/>
                <w:sz w:val="18"/>
                <w:szCs w:val="18"/>
              </w:rPr>
              <w:t>克里阳乡卫生院2025年工资计划</w:t>
            </w:r>
          </w:p>
        </w:tc>
        <w:tc>
          <w:tcPr>
            <w:tcW w:w="1360" w:type="dxa"/>
            <w:shd w:val="clear" w:color="auto" w:fill="auto"/>
            <w:vAlign w:val="center"/>
          </w:tcPr>
          <w:p>
            <w:pPr>
              <w:jc w:val="center"/>
              <w:rPr>
                <w:sz w:val="18"/>
                <w:szCs w:val="18"/>
              </w:rPr>
            </w:pPr>
            <w:r>
              <w:rPr>
                <w:rFonts w:hint="eastAsia"/>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continue"/>
            <w:shd w:val="clear" w:color="auto" w:fill="auto"/>
            <w:vAlign w:val="center"/>
          </w:tcPr>
          <w:p>
            <w:pPr>
              <w:jc w:val="center"/>
              <w:rPr>
                <w:sz w:val="18"/>
                <w:szCs w:val="18"/>
              </w:rPr>
            </w:pPr>
          </w:p>
        </w:tc>
        <w:tc>
          <w:tcPr>
            <w:tcW w:w="1559" w:type="dxa"/>
            <w:vMerge w:val="restart"/>
            <w:shd w:val="clear" w:color="auto" w:fill="auto"/>
            <w:vAlign w:val="center"/>
          </w:tcPr>
          <w:p>
            <w:pPr>
              <w:jc w:val="center"/>
              <w:rPr>
                <w:sz w:val="18"/>
                <w:szCs w:val="18"/>
              </w:rPr>
            </w:pPr>
            <w:r>
              <w:rPr>
                <w:rFonts w:hint="eastAsia"/>
                <w:sz w:val="18"/>
                <w:szCs w:val="18"/>
              </w:rPr>
              <w:t>质量指标</w:t>
            </w:r>
          </w:p>
        </w:tc>
        <w:tc>
          <w:tcPr>
            <w:tcW w:w="2410" w:type="dxa"/>
            <w:shd w:val="clear" w:color="auto" w:fill="auto"/>
            <w:vAlign w:val="center"/>
          </w:tcPr>
          <w:p>
            <w:pPr>
              <w:jc w:val="center"/>
              <w:rPr>
                <w:sz w:val="18"/>
                <w:szCs w:val="18"/>
              </w:rPr>
            </w:pPr>
            <w:r>
              <w:rPr>
                <w:rFonts w:hint="eastAsia"/>
                <w:sz w:val="18"/>
                <w:szCs w:val="18"/>
              </w:rPr>
              <w:t>糖尿病规范管理率</w:t>
            </w:r>
          </w:p>
        </w:tc>
        <w:tc>
          <w:tcPr>
            <w:tcW w:w="1448" w:type="dxa"/>
            <w:gridSpan w:val="2"/>
            <w:shd w:val="clear" w:color="auto" w:fill="auto"/>
            <w:vAlign w:val="center"/>
          </w:tcPr>
          <w:p>
            <w:pPr>
              <w:jc w:val="center"/>
              <w:rPr>
                <w:sz w:val="18"/>
                <w:szCs w:val="18"/>
              </w:rPr>
            </w:pPr>
            <w:r>
              <w:rPr>
                <w:rFonts w:hint="eastAsia"/>
                <w:sz w:val="18"/>
                <w:szCs w:val="18"/>
              </w:rPr>
              <w:t>＞=90%</w:t>
            </w:r>
          </w:p>
        </w:tc>
        <w:tc>
          <w:tcPr>
            <w:tcW w:w="1360" w:type="dxa"/>
            <w:shd w:val="clear" w:color="auto" w:fill="auto"/>
            <w:vAlign w:val="center"/>
          </w:tcPr>
          <w:p>
            <w:pPr>
              <w:jc w:val="center"/>
              <w:rPr>
                <w:sz w:val="18"/>
                <w:szCs w:val="18"/>
              </w:rPr>
            </w:pPr>
            <w:r>
              <w:rPr>
                <w:rFonts w:hint="eastAsia"/>
                <w:sz w:val="18"/>
                <w:szCs w:val="18"/>
              </w:rPr>
              <w:t>克里阳乡卫生院2025年工资计划</w:t>
            </w:r>
          </w:p>
        </w:tc>
        <w:tc>
          <w:tcPr>
            <w:tcW w:w="1360" w:type="dxa"/>
            <w:shd w:val="clear" w:color="auto" w:fill="auto"/>
            <w:vAlign w:val="center"/>
          </w:tcPr>
          <w:p>
            <w:pPr>
              <w:jc w:val="center"/>
              <w:rPr>
                <w:sz w:val="18"/>
                <w:szCs w:val="18"/>
              </w:rPr>
            </w:pPr>
            <w:r>
              <w:rPr>
                <w:rFonts w:hint="eastAsia"/>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continue"/>
            <w:shd w:val="clear" w:color="auto" w:fill="auto"/>
            <w:vAlign w:val="center"/>
          </w:tcPr>
          <w:p>
            <w:pPr>
              <w:jc w:val="center"/>
              <w:rPr>
                <w:sz w:val="18"/>
                <w:szCs w:val="18"/>
              </w:rPr>
            </w:pPr>
          </w:p>
        </w:tc>
        <w:tc>
          <w:tcPr>
            <w:tcW w:w="1559" w:type="dxa"/>
            <w:vMerge w:val="restart"/>
            <w:shd w:val="clear" w:color="auto" w:fill="auto"/>
            <w:vAlign w:val="center"/>
          </w:tcPr>
          <w:p>
            <w:pPr>
              <w:jc w:val="center"/>
              <w:rPr>
                <w:sz w:val="18"/>
                <w:szCs w:val="18"/>
              </w:rPr>
            </w:pPr>
            <w:r>
              <w:rPr>
                <w:rFonts w:hint="eastAsia"/>
                <w:sz w:val="18"/>
                <w:szCs w:val="18"/>
              </w:rPr>
              <w:t>质量指标</w:t>
            </w:r>
          </w:p>
        </w:tc>
        <w:tc>
          <w:tcPr>
            <w:tcW w:w="2410" w:type="dxa"/>
            <w:shd w:val="clear" w:color="auto" w:fill="auto"/>
            <w:vAlign w:val="center"/>
          </w:tcPr>
          <w:p>
            <w:pPr>
              <w:jc w:val="center"/>
              <w:rPr>
                <w:sz w:val="18"/>
                <w:szCs w:val="18"/>
              </w:rPr>
            </w:pPr>
            <w:r>
              <w:rPr>
                <w:rFonts w:hint="eastAsia"/>
                <w:sz w:val="18"/>
                <w:szCs w:val="18"/>
              </w:rPr>
              <w:t>高血压规范管理率</w:t>
            </w:r>
          </w:p>
        </w:tc>
        <w:tc>
          <w:tcPr>
            <w:tcW w:w="1448" w:type="dxa"/>
            <w:gridSpan w:val="2"/>
            <w:shd w:val="clear" w:color="auto" w:fill="auto"/>
            <w:vAlign w:val="center"/>
          </w:tcPr>
          <w:p>
            <w:pPr>
              <w:jc w:val="center"/>
              <w:rPr>
                <w:sz w:val="18"/>
                <w:szCs w:val="18"/>
              </w:rPr>
            </w:pPr>
            <w:r>
              <w:rPr>
                <w:rFonts w:hint="eastAsia"/>
                <w:sz w:val="18"/>
                <w:szCs w:val="18"/>
              </w:rPr>
              <w:t>＞=90%</w:t>
            </w:r>
          </w:p>
        </w:tc>
        <w:tc>
          <w:tcPr>
            <w:tcW w:w="1360" w:type="dxa"/>
            <w:shd w:val="clear" w:color="auto" w:fill="auto"/>
            <w:vAlign w:val="center"/>
          </w:tcPr>
          <w:p>
            <w:pPr>
              <w:jc w:val="center"/>
              <w:rPr>
                <w:sz w:val="18"/>
                <w:szCs w:val="18"/>
              </w:rPr>
            </w:pPr>
            <w:r>
              <w:rPr>
                <w:rFonts w:hint="eastAsia"/>
                <w:sz w:val="18"/>
                <w:szCs w:val="18"/>
              </w:rPr>
              <w:t>克里阳乡卫生院2025年工资计划</w:t>
            </w:r>
          </w:p>
        </w:tc>
        <w:tc>
          <w:tcPr>
            <w:tcW w:w="1360" w:type="dxa"/>
            <w:shd w:val="clear" w:color="auto" w:fill="auto"/>
            <w:vAlign w:val="center"/>
          </w:tcPr>
          <w:p>
            <w:pPr>
              <w:jc w:val="center"/>
              <w:rPr>
                <w:sz w:val="18"/>
                <w:szCs w:val="18"/>
              </w:rPr>
            </w:pPr>
            <w:r>
              <w:rPr>
                <w:rFonts w:hint="eastAsia"/>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continue"/>
            <w:shd w:val="clear" w:color="auto" w:fill="auto"/>
            <w:vAlign w:val="center"/>
          </w:tcPr>
          <w:p>
            <w:pPr>
              <w:jc w:val="center"/>
              <w:rPr>
                <w:sz w:val="18"/>
                <w:szCs w:val="18"/>
              </w:rPr>
            </w:pPr>
          </w:p>
        </w:tc>
        <w:tc>
          <w:tcPr>
            <w:tcW w:w="1559" w:type="dxa"/>
            <w:shd w:val="clear" w:color="auto" w:fill="auto"/>
            <w:vAlign w:val="center"/>
          </w:tcPr>
          <w:p>
            <w:pPr>
              <w:jc w:val="center"/>
              <w:rPr>
                <w:sz w:val="18"/>
                <w:szCs w:val="18"/>
              </w:rPr>
            </w:pPr>
            <w:r>
              <w:rPr>
                <w:rFonts w:hint="eastAsia"/>
                <w:sz w:val="18"/>
                <w:szCs w:val="18"/>
              </w:rPr>
              <w:t>质量指标</w:t>
            </w:r>
          </w:p>
        </w:tc>
        <w:tc>
          <w:tcPr>
            <w:tcW w:w="2410" w:type="dxa"/>
            <w:shd w:val="clear" w:color="auto" w:fill="auto"/>
            <w:vAlign w:val="center"/>
          </w:tcPr>
          <w:p>
            <w:pPr>
              <w:jc w:val="center"/>
              <w:rPr>
                <w:sz w:val="18"/>
                <w:szCs w:val="18"/>
              </w:rPr>
            </w:pPr>
            <w:r>
              <w:rPr>
                <w:rFonts w:hint="eastAsia"/>
                <w:sz w:val="18"/>
                <w:szCs w:val="18"/>
              </w:rPr>
              <w:t>老年健康管理率</w:t>
            </w:r>
          </w:p>
        </w:tc>
        <w:tc>
          <w:tcPr>
            <w:tcW w:w="1448" w:type="dxa"/>
            <w:gridSpan w:val="2"/>
            <w:shd w:val="clear" w:color="auto" w:fill="auto"/>
            <w:vAlign w:val="center"/>
          </w:tcPr>
          <w:p>
            <w:pPr>
              <w:jc w:val="center"/>
              <w:rPr>
                <w:sz w:val="18"/>
                <w:szCs w:val="18"/>
              </w:rPr>
            </w:pPr>
            <w:r>
              <w:rPr>
                <w:rFonts w:hint="eastAsia"/>
                <w:sz w:val="18"/>
                <w:szCs w:val="18"/>
              </w:rPr>
              <w:t>＞=90%</w:t>
            </w:r>
          </w:p>
        </w:tc>
        <w:tc>
          <w:tcPr>
            <w:tcW w:w="1360" w:type="dxa"/>
            <w:shd w:val="clear" w:color="auto" w:fill="auto"/>
            <w:vAlign w:val="center"/>
          </w:tcPr>
          <w:p>
            <w:pPr>
              <w:jc w:val="center"/>
              <w:rPr>
                <w:sz w:val="18"/>
                <w:szCs w:val="18"/>
              </w:rPr>
            </w:pPr>
            <w:r>
              <w:rPr>
                <w:rFonts w:hint="eastAsia"/>
                <w:sz w:val="18"/>
                <w:szCs w:val="18"/>
              </w:rPr>
              <w:t>克里阳乡卫生院2025年工资计划</w:t>
            </w:r>
          </w:p>
        </w:tc>
        <w:tc>
          <w:tcPr>
            <w:tcW w:w="1360" w:type="dxa"/>
            <w:shd w:val="clear" w:color="auto" w:fill="auto"/>
            <w:vAlign w:val="center"/>
          </w:tcPr>
          <w:p>
            <w:pPr>
              <w:jc w:val="center"/>
              <w:rPr>
                <w:sz w:val="18"/>
                <w:szCs w:val="18"/>
              </w:rPr>
            </w:pPr>
            <w:r>
              <w:rPr>
                <w:rFonts w:hint="eastAsia"/>
                <w:sz w:val="18"/>
                <w:szCs w:val="18"/>
              </w:rPr>
              <w:t>15</w:t>
            </w:r>
          </w:p>
        </w:tc>
      </w:tr>
    </w:tbl>
    <w:p/>
    <w:p>
      <w:pPr>
        <w:spacing w:line="560" w:lineRule="exact"/>
        <w:jc w:val="center"/>
        <w:rPr>
          <w:rFonts w:hint="default" w:ascii="仿宋" w:eastAsia="仿宋"/>
          <w:b/>
          <w:sz w:val="28"/>
          <w:szCs w:val="28"/>
        </w:rPr>
      </w:pPr>
      <w:r>
        <w:rPr>
          <w:b/>
          <w:sz w:val="44"/>
          <w:szCs w:val="44"/>
        </w:rPr>
        <w:br w:type="page"/>
      </w:r>
      <w:r>
        <w:rPr>
          <w:rFonts w:hint="eastAsia" w:ascii="仿宋" w:eastAsia="仿宋"/>
          <w:b/>
          <w:sz w:val="28"/>
          <w:szCs w:val="28"/>
        </w:rPr>
        <w:t>项目支出绩效目标表</w:t>
      </w:r>
    </w:p>
    <w:p>
      <w:pPr>
        <w:spacing w:line="360" w:lineRule="exact"/>
        <w:jc w:val="center"/>
        <w:rPr>
          <w:rFonts w:hint="default" w:ascii="仿宋" w:eastAsia="仿宋"/>
          <w:sz w:val="18"/>
          <w:szCs w:val="18"/>
        </w:rPr>
      </w:pPr>
      <w:r>
        <w:rPr>
          <w:rFonts w:hint="eastAsia" w:ascii="仿宋" w:eastAsia="仿宋"/>
          <w:sz w:val="18"/>
          <w:szCs w:val="18"/>
        </w:rPr>
        <w:t>（2025年）</w:t>
      </w:r>
    </w:p>
    <w:tbl>
      <w:tblPr>
        <w:tblStyle w:val="8"/>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680"/>
        <w:gridCol w:w="1360"/>
        <w:gridCol w:w="680"/>
        <w:gridCol w:w="680"/>
        <w:gridCol w:w="1360"/>
        <w:gridCol w:w="680"/>
        <w:gridCol w:w="680"/>
        <w:gridCol w:w="136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60" w:type="dxa"/>
            <w:gridSpan w:val="2"/>
            <w:shd w:val="clear" w:color="auto" w:fill="auto"/>
            <w:vAlign w:val="center"/>
          </w:tcPr>
          <w:p>
            <w:pPr>
              <w:jc w:val="center"/>
              <w:rPr>
                <w:b/>
                <w:sz w:val="18"/>
                <w:szCs w:val="18"/>
              </w:rPr>
            </w:pPr>
            <w:r>
              <w:rPr>
                <w:rFonts w:hint="eastAsia"/>
                <w:b/>
                <w:sz w:val="18"/>
                <w:szCs w:val="18"/>
              </w:rPr>
              <w:t>预算单位</w:t>
            </w:r>
          </w:p>
        </w:tc>
        <w:tc>
          <w:tcPr>
            <w:tcW w:w="8160" w:type="dxa"/>
            <w:gridSpan w:val="8"/>
            <w:shd w:val="clear" w:color="auto" w:fill="auto"/>
            <w:vAlign w:val="center"/>
          </w:tcPr>
          <w:p>
            <w:pPr>
              <w:jc w:val="center"/>
              <w:rPr>
                <w:sz w:val="18"/>
                <w:szCs w:val="18"/>
              </w:rPr>
            </w:pPr>
            <w:r>
              <w:rPr>
                <w:rFonts w:hint="eastAsia"/>
                <w:sz w:val="18"/>
                <w:szCs w:val="18"/>
              </w:rPr>
              <w:t>皮山县克里阳乡卫生院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60" w:type="dxa"/>
            <w:gridSpan w:val="2"/>
            <w:shd w:val="clear" w:color="auto" w:fill="auto"/>
            <w:vAlign w:val="center"/>
          </w:tcPr>
          <w:p>
            <w:pPr>
              <w:jc w:val="center"/>
              <w:rPr>
                <w:rFonts w:hint="eastAsia"/>
                <w:b/>
                <w:sz w:val="18"/>
                <w:szCs w:val="18"/>
              </w:rPr>
            </w:pPr>
            <w:r>
              <w:rPr>
                <w:rFonts w:hint="eastAsia"/>
                <w:b/>
                <w:sz w:val="18"/>
                <w:szCs w:val="18"/>
              </w:rPr>
              <w:t>项目名称</w:t>
            </w:r>
          </w:p>
        </w:tc>
        <w:tc>
          <w:tcPr>
            <w:tcW w:w="5440" w:type="dxa"/>
            <w:gridSpan w:val="6"/>
            <w:shd w:val="clear" w:color="auto" w:fill="auto"/>
            <w:vAlign w:val="center"/>
          </w:tcPr>
          <w:p>
            <w:pPr>
              <w:jc w:val="center"/>
              <w:rPr>
                <w:rFonts w:hint="eastAsia"/>
                <w:b/>
                <w:sz w:val="18"/>
                <w:szCs w:val="18"/>
              </w:rPr>
            </w:pPr>
            <w:r>
              <w:rPr>
                <w:rFonts w:hint="eastAsia"/>
                <w:sz w:val="18"/>
                <w:szCs w:val="18"/>
              </w:rPr>
              <w:t>2025年单位事业收入资金</w:t>
            </w:r>
          </w:p>
        </w:tc>
        <w:tc>
          <w:tcPr>
            <w:tcW w:w="1360" w:type="dxa"/>
            <w:shd w:val="clear" w:color="auto" w:fill="auto"/>
            <w:vAlign w:val="center"/>
          </w:tcPr>
          <w:p>
            <w:pPr>
              <w:jc w:val="center"/>
              <w:rPr>
                <w:rFonts w:hint="eastAsia"/>
                <w:sz w:val="18"/>
                <w:szCs w:val="18"/>
              </w:rPr>
            </w:pPr>
            <w:r>
              <w:rPr>
                <w:rFonts w:hint="eastAsia"/>
                <w:b/>
                <w:sz w:val="18"/>
                <w:szCs w:val="18"/>
              </w:rPr>
              <w:t>项目负责人</w:t>
            </w:r>
          </w:p>
        </w:tc>
        <w:tc>
          <w:tcPr>
            <w:tcW w:w="1360" w:type="dxa"/>
            <w:shd w:val="clear" w:color="auto" w:fill="auto"/>
            <w:vAlign w:val="center"/>
          </w:tcPr>
          <w:p>
            <w:pPr>
              <w:jc w:val="center"/>
              <w:rPr>
                <w:rFonts w:hint="eastAsia"/>
                <w:sz w:val="18"/>
                <w:szCs w:val="18"/>
              </w:rPr>
            </w:pPr>
            <w:r>
              <w:rPr>
                <w:rFonts w:hint="eastAsia"/>
                <w:sz w:val="18"/>
                <w:szCs w:val="18"/>
              </w:rPr>
              <w:t>阿孜古丽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60" w:type="dxa"/>
            <w:gridSpan w:val="2"/>
            <w:shd w:val="clear" w:color="auto" w:fill="auto"/>
            <w:vAlign w:val="center"/>
          </w:tcPr>
          <w:p>
            <w:pPr>
              <w:jc w:val="center"/>
              <w:rPr>
                <w:b/>
                <w:sz w:val="18"/>
                <w:szCs w:val="18"/>
              </w:rPr>
            </w:pPr>
            <w:r>
              <w:rPr>
                <w:rFonts w:hint="eastAsia"/>
                <w:b/>
                <w:sz w:val="18"/>
                <w:szCs w:val="18"/>
              </w:rPr>
              <w:t>项目资金(万元)</w:t>
            </w:r>
          </w:p>
        </w:tc>
        <w:tc>
          <w:tcPr>
            <w:tcW w:w="1360" w:type="dxa"/>
            <w:shd w:val="clear" w:color="auto" w:fill="auto"/>
            <w:vAlign w:val="center"/>
          </w:tcPr>
          <w:p>
            <w:pPr>
              <w:jc w:val="center"/>
              <w:rPr>
                <w:sz w:val="18"/>
                <w:szCs w:val="18"/>
              </w:rPr>
            </w:pPr>
            <w:r>
              <w:rPr>
                <w:rFonts w:hint="eastAsia"/>
                <w:sz w:val="18"/>
                <w:szCs w:val="18"/>
              </w:rPr>
              <w:t>年度预算总额</w:t>
            </w:r>
          </w:p>
        </w:tc>
        <w:tc>
          <w:tcPr>
            <w:tcW w:w="1360" w:type="dxa"/>
            <w:gridSpan w:val="2"/>
            <w:shd w:val="clear" w:color="auto" w:fill="auto"/>
            <w:vAlign w:val="center"/>
          </w:tcPr>
          <w:p>
            <w:pPr>
              <w:jc w:val="center"/>
              <w:rPr>
                <w:sz w:val="18"/>
                <w:szCs w:val="18"/>
              </w:rPr>
            </w:pPr>
            <w:r>
              <w:rPr>
                <w:rFonts w:hint="eastAsia"/>
                <w:sz w:val="18"/>
                <w:szCs w:val="18"/>
              </w:rPr>
              <w:t>1,000.00</w:t>
            </w:r>
          </w:p>
        </w:tc>
        <w:tc>
          <w:tcPr>
            <w:tcW w:w="1360" w:type="dxa"/>
            <w:shd w:val="clear" w:color="auto" w:fill="auto"/>
            <w:vAlign w:val="center"/>
          </w:tcPr>
          <w:p>
            <w:pPr>
              <w:jc w:val="center"/>
              <w:rPr>
                <w:sz w:val="18"/>
                <w:szCs w:val="18"/>
              </w:rPr>
            </w:pPr>
            <w:r>
              <w:rPr>
                <w:rFonts w:hint="eastAsia"/>
                <w:sz w:val="18"/>
                <w:szCs w:val="18"/>
              </w:rPr>
              <w:t>其中：财政拨款</w:t>
            </w:r>
          </w:p>
        </w:tc>
        <w:tc>
          <w:tcPr>
            <w:tcW w:w="1360" w:type="dxa"/>
            <w:gridSpan w:val="2"/>
            <w:shd w:val="clear" w:color="auto" w:fill="auto"/>
            <w:vAlign w:val="center"/>
          </w:tcPr>
          <w:p>
            <w:pPr>
              <w:jc w:val="center"/>
              <w:rPr>
                <w:sz w:val="18"/>
                <w:szCs w:val="18"/>
              </w:rPr>
            </w:pPr>
            <w:r>
              <w:rPr>
                <w:rFonts w:hint="eastAsia"/>
                <w:sz w:val="18"/>
                <w:szCs w:val="18"/>
              </w:rPr>
              <w:t>0.00</w:t>
            </w:r>
          </w:p>
        </w:tc>
        <w:tc>
          <w:tcPr>
            <w:tcW w:w="1360" w:type="dxa"/>
            <w:shd w:val="clear" w:color="auto" w:fill="auto"/>
            <w:vAlign w:val="center"/>
          </w:tcPr>
          <w:p>
            <w:pPr>
              <w:jc w:val="center"/>
              <w:rPr>
                <w:sz w:val="18"/>
                <w:szCs w:val="18"/>
              </w:rPr>
            </w:pPr>
            <w:r>
              <w:rPr>
                <w:rFonts w:hint="eastAsia"/>
                <w:sz w:val="18"/>
                <w:szCs w:val="18"/>
              </w:rPr>
              <w:t>其他资金</w:t>
            </w:r>
          </w:p>
        </w:tc>
        <w:tc>
          <w:tcPr>
            <w:tcW w:w="1360" w:type="dxa"/>
            <w:shd w:val="clear" w:color="auto" w:fill="auto"/>
            <w:vAlign w:val="center"/>
          </w:tcPr>
          <w:p>
            <w:pPr>
              <w:jc w:val="center"/>
              <w:rPr>
                <w:sz w:val="18"/>
                <w:szCs w:val="18"/>
              </w:rPr>
            </w:pPr>
            <w:r>
              <w:rPr>
                <w:rFonts w:hint="eastAsia"/>
                <w:sz w:val="18"/>
                <w:szCs w:val="18"/>
              </w:rPr>
              <w:t>1,000.00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0" w:hRule="atLeast"/>
        </w:trPr>
        <w:tc>
          <w:tcPr>
            <w:tcW w:w="1360" w:type="dxa"/>
            <w:gridSpan w:val="2"/>
            <w:shd w:val="clear" w:color="auto" w:fill="auto"/>
            <w:vAlign w:val="center"/>
          </w:tcPr>
          <w:p>
            <w:pPr>
              <w:jc w:val="center"/>
              <w:rPr>
                <w:b/>
                <w:sz w:val="18"/>
                <w:szCs w:val="18"/>
              </w:rPr>
            </w:pPr>
            <w:r>
              <w:rPr>
                <w:rFonts w:hint="eastAsia"/>
                <w:b/>
                <w:sz w:val="18"/>
                <w:szCs w:val="18"/>
              </w:rPr>
              <w:t>项目总体目标</w:t>
            </w:r>
          </w:p>
        </w:tc>
        <w:tc>
          <w:tcPr>
            <w:tcW w:w="8160" w:type="dxa"/>
            <w:gridSpan w:val="8"/>
            <w:shd w:val="clear" w:color="auto" w:fill="auto"/>
            <w:vAlign w:val="center"/>
          </w:tcPr>
          <w:p>
            <w:pPr>
              <w:rPr>
                <w:b/>
                <w:sz w:val="18"/>
                <w:szCs w:val="18"/>
              </w:rPr>
            </w:pPr>
            <w:r>
              <w:rPr>
                <w:rFonts w:hint="eastAsia"/>
                <w:color w:val="000000"/>
                <w:sz w:val="18"/>
                <w:szCs w:val="18"/>
              </w:rPr>
              <w:t>贯彻落实好自治区及地区工作的安排部署，提升疾病疫情防控能力；加强健康教育宣传力度，提高广大人民群众的防病意识；完成自治区及地区下发疾病预防，基本公共卫生，基本医疗任务的各项指标，强化疫情监测和报告工作，规范各项防控工作；加强传染病的</w:t>
            </w:r>
            <w:r>
              <w:rPr>
                <w:rFonts w:hint="eastAsia"/>
                <w:color w:val="000000"/>
                <w:sz w:val="18"/>
                <w:szCs w:val="18"/>
                <w:lang w:eastAsia="zh-CN"/>
              </w:rPr>
              <w:t>监测预警</w:t>
            </w:r>
            <w:r>
              <w:rPr>
                <w:rFonts w:hint="eastAsia"/>
                <w:color w:val="000000"/>
                <w:sz w:val="18"/>
                <w:szCs w:val="18"/>
              </w:rPr>
              <w:t>能力及人才队伍的建设。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680" w:type="dxa"/>
            <w:shd w:val="clear" w:color="auto" w:fill="auto"/>
            <w:vAlign w:val="center"/>
          </w:tcPr>
          <w:p>
            <w:pPr>
              <w:jc w:val="center"/>
              <w:rPr>
                <w:b/>
                <w:sz w:val="18"/>
                <w:szCs w:val="18"/>
              </w:rPr>
            </w:pPr>
            <w:r>
              <w:rPr>
                <w:rFonts w:hint="eastAsia"/>
                <w:b/>
                <w:sz w:val="18"/>
                <w:szCs w:val="18"/>
              </w:rPr>
              <w:t>一级指标</w:t>
            </w:r>
          </w:p>
        </w:tc>
        <w:tc>
          <w:tcPr>
            <w:tcW w:w="680" w:type="dxa"/>
            <w:shd w:val="clear" w:color="auto" w:fill="auto"/>
            <w:vAlign w:val="center"/>
          </w:tcPr>
          <w:p>
            <w:pPr>
              <w:jc w:val="center"/>
              <w:rPr>
                <w:b/>
                <w:sz w:val="18"/>
                <w:szCs w:val="18"/>
              </w:rPr>
            </w:pPr>
            <w:r>
              <w:rPr>
                <w:rFonts w:hint="eastAsia"/>
                <w:b/>
                <w:sz w:val="18"/>
                <w:szCs w:val="18"/>
              </w:rPr>
              <w:t>二级指标</w:t>
            </w:r>
          </w:p>
        </w:tc>
        <w:tc>
          <w:tcPr>
            <w:tcW w:w="2040" w:type="dxa"/>
            <w:gridSpan w:val="2"/>
            <w:shd w:val="clear" w:color="auto" w:fill="auto"/>
            <w:vAlign w:val="center"/>
          </w:tcPr>
          <w:p>
            <w:pPr>
              <w:jc w:val="center"/>
              <w:rPr>
                <w:b/>
                <w:sz w:val="18"/>
                <w:szCs w:val="18"/>
              </w:rPr>
            </w:pPr>
            <w:r>
              <w:rPr>
                <w:rFonts w:hint="eastAsia"/>
                <w:b/>
                <w:sz w:val="18"/>
                <w:szCs w:val="18"/>
              </w:rPr>
              <w:t>三级指标</w:t>
            </w:r>
          </w:p>
        </w:tc>
        <w:tc>
          <w:tcPr>
            <w:tcW w:w="680" w:type="dxa"/>
            <w:shd w:val="clear" w:color="auto" w:fill="auto"/>
            <w:vAlign w:val="center"/>
          </w:tcPr>
          <w:p>
            <w:pPr>
              <w:jc w:val="center"/>
              <w:rPr>
                <w:b/>
                <w:sz w:val="18"/>
                <w:szCs w:val="18"/>
              </w:rPr>
            </w:pPr>
            <w:r>
              <w:rPr>
                <w:rFonts w:hint="eastAsia"/>
                <w:b/>
                <w:sz w:val="18"/>
                <w:szCs w:val="18"/>
              </w:rPr>
              <w:t>指标值</w:t>
            </w:r>
          </w:p>
        </w:tc>
        <w:tc>
          <w:tcPr>
            <w:tcW w:w="1360" w:type="dxa"/>
            <w:shd w:val="clear" w:color="auto" w:fill="auto"/>
            <w:vAlign w:val="center"/>
          </w:tcPr>
          <w:p>
            <w:pPr>
              <w:jc w:val="center"/>
              <w:rPr>
                <w:b/>
                <w:sz w:val="18"/>
                <w:szCs w:val="18"/>
              </w:rPr>
            </w:pPr>
            <w:r>
              <w:rPr>
                <w:rFonts w:hint="eastAsia"/>
                <w:b/>
                <w:sz w:val="18"/>
                <w:szCs w:val="18"/>
              </w:rPr>
              <w:t>指标值设置依据</w:t>
            </w:r>
          </w:p>
        </w:tc>
        <w:tc>
          <w:tcPr>
            <w:tcW w:w="680" w:type="dxa"/>
            <w:shd w:val="clear" w:color="auto" w:fill="auto"/>
            <w:vAlign w:val="center"/>
          </w:tcPr>
          <w:p>
            <w:pPr>
              <w:jc w:val="center"/>
              <w:rPr>
                <w:b/>
                <w:sz w:val="18"/>
                <w:szCs w:val="18"/>
              </w:rPr>
            </w:pPr>
            <w:r>
              <w:rPr>
                <w:rFonts w:hint="eastAsia"/>
                <w:b/>
                <w:sz w:val="18"/>
                <w:szCs w:val="18"/>
              </w:rPr>
              <w:t>上年完成值</w:t>
            </w:r>
          </w:p>
        </w:tc>
        <w:tc>
          <w:tcPr>
            <w:tcW w:w="680" w:type="dxa"/>
            <w:shd w:val="clear" w:color="auto" w:fill="auto"/>
            <w:vAlign w:val="center"/>
          </w:tcPr>
          <w:p>
            <w:pPr>
              <w:jc w:val="center"/>
              <w:rPr>
                <w:b/>
                <w:sz w:val="18"/>
                <w:szCs w:val="18"/>
              </w:rPr>
            </w:pPr>
            <w:r>
              <w:rPr>
                <w:rFonts w:hint="eastAsia"/>
                <w:b/>
                <w:sz w:val="18"/>
                <w:szCs w:val="18"/>
              </w:rPr>
              <w:t>指标分值权重</w:t>
            </w:r>
          </w:p>
        </w:tc>
        <w:tc>
          <w:tcPr>
            <w:tcW w:w="1360" w:type="dxa"/>
            <w:shd w:val="clear" w:color="auto" w:fill="auto"/>
            <w:vAlign w:val="center"/>
          </w:tcPr>
          <w:p>
            <w:pPr>
              <w:jc w:val="center"/>
              <w:rPr>
                <w:b/>
                <w:sz w:val="18"/>
                <w:szCs w:val="18"/>
              </w:rPr>
            </w:pPr>
            <w:r>
              <w:rPr>
                <w:rFonts w:hint="eastAsia"/>
                <w:b/>
                <w:sz w:val="18"/>
                <w:szCs w:val="18"/>
              </w:rPr>
              <w:t>指标赋分规则</w:t>
            </w:r>
          </w:p>
        </w:tc>
        <w:tc>
          <w:tcPr>
            <w:tcW w:w="1360" w:type="dxa"/>
            <w:shd w:val="clear" w:color="auto" w:fill="auto"/>
            <w:vAlign w:val="center"/>
          </w:tcPr>
          <w:p>
            <w:pPr>
              <w:jc w:val="center"/>
              <w:rPr>
                <w:b/>
                <w:sz w:val="18"/>
                <w:szCs w:val="18"/>
              </w:rPr>
            </w:pPr>
            <w:r>
              <w:rPr>
                <w:rFonts w:hint="eastAsia"/>
                <w:b/>
                <w:sz w:val="18"/>
                <w:szCs w:val="18"/>
              </w:rPr>
              <w:t>佐证资料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restart"/>
            <w:shd w:val="clear" w:color="auto" w:fill="auto"/>
            <w:vAlign w:val="center"/>
          </w:tcPr>
          <w:p>
            <w:pPr>
              <w:jc w:val="center"/>
              <w:rPr>
                <w:rFonts w:hint="eastAsia" w:ascii="宋体" w:hAnsi="宋体"/>
                <w:sz w:val="16"/>
                <w:szCs w:val="16"/>
              </w:rPr>
            </w:pPr>
            <w:r>
              <w:rPr>
                <w:rFonts w:hint="default" w:ascii="宋体" w:hAnsi="宋体" w:cs="宋体"/>
                <w:sz w:val="16"/>
                <w:szCs w:val="16"/>
              </w:rPr>
              <w:t>产出指标</w:t>
            </w:r>
          </w:p>
        </w:tc>
        <w:tc>
          <w:tcPr>
            <w:tcW w:w="680" w:type="dxa"/>
            <w:vMerge w:val="restart"/>
            <w:shd w:val="clear" w:color="auto" w:fill="auto"/>
            <w:vAlign w:val="center"/>
          </w:tcPr>
          <w:p>
            <w:pPr>
              <w:jc w:val="center"/>
              <w:rPr>
                <w:rFonts w:hint="eastAsia" w:ascii="宋体" w:hAnsi="宋体"/>
                <w:sz w:val="16"/>
                <w:szCs w:val="16"/>
              </w:rPr>
            </w:pPr>
            <w:r>
              <w:rPr>
                <w:rFonts w:hint="default" w:ascii="宋体" w:hAnsi="宋体" w:cs="宋体"/>
                <w:sz w:val="16"/>
                <w:szCs w:val="16"/>
              </w:rPr>
              <w:t>数量指标</w:t>
            </w: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事业收入资金支出</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事业收入资金支出</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预算支出标准</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15</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按照完成比例赋分</w:t>
            </w:r>
          </w:p>
        </w:tc>
        <w:tc>
          <w:tcPr>
            <w:tcW w:w="1360" w:type="dxa"/>
            <w:shd w:val="clear" w:color="auto" w:fill="auto"/>
            <w:vAlign w:val="center"/>
          </w:tcPr>
          <w:p>
            <w:pPr>
              <w:jc w:val="center"/>
              <w:rPr>
                <w:rFonts w:hint="eastAsia" w:ascii="宋体" w:hAnsi="宋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continue"/>
            <w:shd w:val="clear" w:color="auto" w:fill="auto"/>
            <w:vAlign w:val="center"/>
          </w:tcPr>
          <w:p>
            <w:pPr>
              <w:jc w:val="center"/>
              <w:rPr>
                <w:rFonts w:hint="eastAsia" w:ascii="宋体" w:hAnsi="宋体"/>
                <w:sz w:val="16"/>
                <w:szCs w:val="16"/>
              </w:rPr>
            </w:pPr>
          </w:p>
        </w:tc>
        <w:tc>
          <w:tcPr>
            <w:tcW w:w="680" w:type="dxa"/>
            <w:vMerge w:val="restart"/>
            <w:shd w:val="clear" w:color="auto" w:fill="auto"/>
            <w:vAlign w:val="center"/>
          </w:tcPr>
          <w:p>
            <w:pPr>
              <w:jc w:val="center"/>
              <w:rPr>
                <w:rFonts w:hint="eastAsia" w:ascii="宋体" w:hAnsi="宋体"/>
                <w:sz w:val="16"/>
                <w:szCs w:val="16"/>
              </w:rPr>
            </w:pPr>
            <w:r>
              <w:rPr>
                <w:rFonts w:hint="default" w:ascii="宋体" w:hAnsi="宋体" w:cs="宋体"/>
                <w:sz w:val="16"/>
                <w:szCs w:val="16"/>
              </w:rPr>
              <w:t>时效指标</w:t>
            </w: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人员类项目支出执行时间</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人员类项目支出执行时间</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算支出标准</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100</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15</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按照完成比例赋分</w:t>
            </w:r>
          </w:p>
        </w:tc>
        <w:tc>
          <w:tcPr>
            <w:tcW w:w="1360" w:type="dxa"/>
            <w:shd w:val="clear" w:color="auto" w:fill="auto"/>
            <w:vAlign w:val="center"/>
          </w:tcPr>
          <w:p>
            <w:pPr>
              <w:jc w:val="center"/>
              <w:rPr>
                <w:rFonts w:hint="eastAsia" w:ascii="宋体" w:hAnsi="宋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restart"/>
            <w:shd w:val="clear" w:color="auto" w:fill="auto"/>
            <w:vAlign w:val="center"/>
          </w:tcPr>
          <w:p>
            <w:pPr>
              <w:jc w:val="center"/>
              <w:rPr>
                <w:rFonts w:hint="eastAsia" w:ascii="宋体" w:hAnsi="宋体"/>
                <w:sz w:val="16"/>
                <w:szCs w:val="16"/>
              </w:rPr>
            </w:pPr>
            <w:r>
              <w:rPr>
                <w:rFonts w:hint="default" w:ascii="宋体" w:hAnsi="宋体" w:cs="宋体"/>
                <w:sz w:val="16"/>
                <w:szCs w:val="16"/>
              </w:rPr>
              <w:t>成本指标</w:t>
            </w:r>
          </w:p>
        </w:tc>
        <w:tc>
          <w:tcPr>
            <w:tcW w:w="680" w:type="dxa"/>
            <w:vMerge w:val="restart"/>
            <w:shd w:val="clear" w:color="auto" w:fill="auto"/>
            <w:vAlign w:val="center"/>
          </w:tcPr>
          <w:p>
            <w:pPr>
              <w:jc w:val="center"/>
              <w:rPr>
                <w:rFonts w:hint="eastAsia" w:ascii="宋体" w:hAnsi="宋体"/>
                <w:sz w:val="16"/>
                <w:szCs w:val="16"/>
              </w:rPr>
            </w:pPr>
            <w:r>
              <w:rPr>
                <w:rFonts w:hint="default" w:ascii="宋体" w:hAnsi="宋体" w:cs="宋体"/>
                <w:sz w:val="16"/>
                <w:szCs w:val="16"/>
              </w:rPr>
              <w:t>经济成本指标</w:t>
            </w: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保障事业收入资金支出</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保障事业收入资金支出</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算支出标准</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20</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按照完成比例赋分</w:t>
            </w:r>
          </w:p>
        </w:tc>
        <w:tc>
          <w:tcPr>
            <w:tcW w:w="1360" w:type="dxa"/>
            <w:shd w:val="clear" w:color="auto" w:fill="auto"/>
            <w:vAlign w:val="center"/>
          </w:tcPr>
          <w:p>
            <w:pPr>
              <w:jc w:val="center"/>
              <w:rPr>
                <w:rFonts w:hint="eastAsia" w:ascii="宋体" w:hAnsi="宋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restart"/>
            <w:shd w:val="clear" w:color="auto" w:fill="auto"/>
            <w:vAlign w:val="center"/>
          </w:tcPr>
          <w:p>
            <w:pPr>
              <w:jc w:val="center"/>
              <w:rPr>
                <w:rFonts w:hint="eastAsia" w:ascii="宋体" w:hAnsi="宋体"/>
                <w:sz w:val="16"/>
                <w:szCs w:val="16"/>
              </w:rPr>
            </w:pPr>
            <w:r>
              <w:rPr>
                <w:rFonts w:hint="default" w:ascii="宋体" w:hAnsi="宋体" w:cs="宋体"/>
                <w:sz w:val="16"/>
                <w:szCs w:val="16"/>
              </w:rPr>
              <w:t>效益指标</w:t>
            </w:r>
          </w:p>
        </w:tc>
        <w:tc>
          <w:tcPr>
            <w:tcW w:w="680" w:type="dxa"/>
            <w:vMerge w:val="restart"/>
            <w:shd w:val="clear" w:color="auto" w:fill="auto"/>
            <w:vAlign w:val="center"/>
          </w:tcPr>
          <w:p>
            <w:pPr>
              <w:jc w:val="center"/>
              <w:rPr>
                <w:rFonts w:hint="eastAsia" w:ascii="宋体" w:hAnsi="宋体"/>
                <w:sz w:val="16"/>
                <w:szCs w:val="16"/>
              </w:rPr>
            </w:pPr>
            <w:r>
              <w:rPr>
                <w:rFonts w:hint="default" w:ascii="宋体" w:hAnsi="宋体" w:cs="宋体"/>
                <w:sz w:val="16"/>
                <w:szCs w:val="16"/>
              </w:rPr>
              <w:t>经济效益指标</w:t>
            </w: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可持续影响指标</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可持续影响指标</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算支出标准</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20</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按照完成比例赋分</w:t>
            </w:r>
          </w:p>
        </w:tc>
        <w:tc>
          <w:tcPr>
            <w:tcW w:w="1360" w:type="dxa"/>
            <w:shd w:val="clear" w:color="auto" w:fill="auto"/>
            <w:vAlign w:val="center"/>
          </w:tcPr>
          <w:p>
            <w:pPr>
              <w:jc w:val="center"/>
              <w:rPr>
                <w:rFonts w:hint="eastAsia" w:ascii="宋体" w:hAnsi="宋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vMerge w:val="continue"/>
            <w:shd w:val="clear" w:color="auto" w:fill="auto"/>
            <w:vAlign w:val="center"/>
          </w:tcPr>
          <w:p>
            <w:pPr>
              <w:jc w:val="center"/>
              <w:rPr>
                <w:rFonts w:hint="eastAsia" w:ascii="宋体" w:hAnsi="宋体"/>
                <w:sz w:val="16"/>
                <w:szCs w:val="16"/>
              </w:rPr>
            </w:pPr>
          </w:p>
        </w:tc>
        <w:tc>
          <w:tcPr>
            <w:tcW w:w="680" w:type="dxa"/>
            <w:vMerge w:val="restart"/>
            <w:shd w:val="clear" w:color="auto" w:fill="auto"/>
            <w:vAlign w:val="center"/>
          </w:tcPr>
          <w:p>
            <w:pPr>
              <w:jc w:val="center"/>
              <w:rPr>
                <w:rFonts w:hint="eastAsia" w:ascii="宋体" w:hAnsi="宋体"/>
                <w:sz w:val="16"/>
                <w:szCs w:val="16"/>
              </w:rPr>
            </w:pPr>
            <w:r>
              <w:rPr>
                <w:rFonts w:hint="default" w:ascii="宋体" w:hAnsi="宋体" w:cs="宋体"/>
                <w:sz w:val="16"/>
                <w:szCs w:val="16"/>
              </w:rPr>
              <w:t>生态效益指标</w:t>
            </w: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提升工资人员水平，改进服务</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提升工资人员水平，改进服务</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算支出标准</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15</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按照完成比例赋分</w:t>
            </w:r>
          </w:p>
        </w:tc>
        <w:tc>
          <w:tcPr>
            <w:tcW w:w="1360" w:type="dxa"/>
            <w:shd w:val="clear" w:color="auto" w:fill="auto"/>
            <w:vAlign w:val="center"/>
          </w:tcPr>
          <w:p>
            <w:pPr>
              <w:jc w:val="center"/>
              <w:rPr>
                <w:rFonts w:hint="eastAsia" w:ascii="宋体" w:hAnsi="宋体"/>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trPr>
        <w:tc>
          <w:tcPr>
            <w:tcW w:w="680" w:type="dxa"/>
            <w:shd w:val="clear" w:color="auto" w:fill="auto"/>
            <w:vAlign w:val="center"/>
          </w:tcPr>
          <w:p>
            <w:pPr>
              <w:jc w:val="center"/>
              <w:rPr>
                <w:rFonts w:hint="eastAsia" w:ascii="宋体" w:hAnsi="宋体"/>
                <w:sz w:val="16"/>
                <w:szCs w:val="16"/>
              </w:rPr>
            </w:pPr>
            <w:r>
              <w:rPr>
                <w:rFonts w:hint="default" w:ascii="宋体" w:hAnsi="宋体" w:cs="宋体"/>
                <w:sz w:val="16"/>
                <w:szCs w:val="16"/>
              </w:rPr>
              <w:t>满意度指标</w:t>
            </w:r>
          </w:p>
        </w:tc>
        <w:tc>
          <w:tcPr>
            <w:tcW w:w="680" w:type="dxa"/>
            <w:shd w:val="clear" w:color="auto" w:fill="auto"/>
            <w:vAlign w:val="center"/>
          </w:tcPr>
          <w:p>
            <w:pPr>
              <w:jc w:val="center"/>
              <w:rPr>
                <w:rFonts w:hint="eastAsia" w:ascii="宋体" w:hAnsi="宋体"/>
                <w:sz w:val="16"/>
                <w:szCs w:val="16"/>
              </w:rPr>
            </w:pPr>
            <w:r>
              <w:rPr>
                <w:rFonts w:hint="default" w:ascii="宋体" w:hAnsi="宋体" w:cs="宋体"/>
                <w:sz w:val="16"/>
                <w:szCs w:val="16"/>
              </w:rPr>
              <w:t>满意度指标</w:t>
            </w:r>
          </w:p>
        </w:tc>
        <w:tc>
          <w:tcPr>
            <w:tcW w:w="2040" w:type="dxa"/>
            <w:gridSpan w:val="2"/>
            <w:shd w:val="clear" w:color="auto" w:fill="auto"/>
            <w:vAlign w:val="center"/>
          </w:tcPr>
          <w:p>
            <w:pPr>
              <w:jc w:val="center"/>
              <w:rPr>
                <w:rFonts w:hint="eastAsia" w:ascii="宋体" w:hAnsi="宋体"/>
                <w:sz w:val="16"/>
                <w:szCs w:val="16"/>
              </w:rPr>
            </w:pPr>
            <w:r>
              <w:rPr>
                <w:rFonts w:hint="default" w:ascii="宋体" w:hAnsi="宋体"/>
                <w:sz w:val="16"/>
                <w:szCs w:val="16"/>
              </w:rPr>
              <w:t>保障群众的医疗服务要求</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保障群众的医疗服务要求</w:t>
            </w:r>
          </w:p>
        </w:tc>
        <w:tc>
          <w:tcPr>
            <w:tcW w:w="1360" w:type="dxa"/>
            <w:shd w:val="clear" w:color="auto" w:fill="auto"/>
            <w:vAlign w:val="center"/>
          </w:tcPr>
          <w:p>
            <w:pPr>
              <w:jc w:val="center"/>
              <w:rPr>
                <w:rFonts w:hint="eastAsia" w:ascii="宋体" w:hAnsi="宋体"/>
                <w:sz w:val="16"/>
                <w:szCs w:val="16"/>
              </w:rPr>
            </w:pP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w:t>
            </w:r>
          </w:p>
        </w:tc>
        <w:tc>
          <w:tcPr>
            <w:tcW w:w="680" w:type="dxa"/>
            <w:shd w:val="clear" w:color="auto" w:fill="auto"/>
            <w:vAlign w:val="center"/>
          </w:tcPr>
          <w:p>
            <w:pPr>
              <w:jc w:val="center"/>
              <w:rPr>
                <w:rFonts w:hint="eastAsia" w:ascii="宋体" w:hAnsi="宋体"/>
                <w:sz w:val="16"/>
                <w:szCs w:val="16"/>
              </w:rPr>
            </w:pPr>
            <w:r>
              <w:rPr>
                <w:rFonts w:hint="default" w:ascii="宋体" w:hAnsi="宋体"/>
                <w:sz w:val="16"/>
                <w:szCs w:val="16"/>
              </w:rPr>
              <w:t>15</w:t>
            </w:r>
          </w:p>
        </w:tc>
        <w:tc>
          <w:tcPr>
            <w:tcW w:w="1360" w:type="dxa"/>
            <w:shd w:val="clear" w:color="auto" w:fill="auto"/>
            <w:vAlign w:val="center"/>
          </w:tcPr>
          <w:p>
            <w:pPr>
              <w:jc w:val="center"/>
              <w:rPr>
                <w:rFonts w:hint="eastAsia" w:ascii="宋体" w:hAnsi="宋体"/>
                <w:sz w:val="16"/>
                <w:szCs w:val="16"/>
              </w:rPr>
            </w:pPr>
            <w:r>
              <w:rPr>
                <w:rFonts w:hint="default" w:ascii="宋体" w:hAnsi="宋体"/>
                <w:sz w:val="16"/>
                <w:szCs w:val="16"/>
              </w:rPr>
              <w:t>按照完成比例赋分</w:t>
            </w:r>
          </w:p>
        </w:tc>
        <w:tc>
          <w:tcPr>
            <w:tcW w:w="1360" w:type="dxa"/>
            <w:shd w:val="clear" w:color="auto" w:fill="auto"/>
            <w:vAlign w:val="center"/>
          </w:tcPr>
          <w:p>
            <w:pPr>
              <w:jc w:val="center"/>
              <w:rPr>
                <w:rFonts w:hint="eastAsia" w:ascii="宋体" w:hAnsi="宋体"/>
                <w:sz w:val="16"/>
                <w:szCs w:val="16"/>
              </w:rPr>
            </w:pPr>
          </w:p>
        </w:tc>
      </w:tr>
    </w:tbl>
    <w:p/>
    <w:p>
      <w:pPr>
        <w:pStyle w:val="4"/>
        <w:numPr>
          <w:ilvl w:val="0"/>
          <w:numId w:val="4"/>
        </w:numPr>
        <w:spacing w:before="0" w:after="0" w:line="560" w:lineRule="exact"/>
        <w:ind w:left="0" w:firstLine="562" w:firstLineChars="201"/>
        <w:rPr>
          <w:rFonts w:hint="default" w:ascii="楷体" w:eastAsia="楷体"/>
          <w:sz w:val="28"/>
          <w:szCs w:val="28"/>
        </w:rPr>
      </w:pPr>
      <w:r>
        <w:rPr>
          <w:rFonts w:hint="default" w:ascii="楷体" w:eastAsia="楷体"/>
          <w:sz w:val="28"/>
          <w:szCs w:val="28"/>
        </w:rPr>
        <w:t>其他需说明的事项</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本部门无其他需说明事项。</w:t>
      </w:r>
    </w:p>
    <w:p>
      <w:pPr>
        <w:pStyle w:val="2"/>
        <w:spacing w:before="156" w:beforeLines="50" w:after="156" w:afterLines="50" w:line="560" w:lineRule="exact"/>
        <w:jc w:val="center"/>
        <w:rPr>
          <w:rFonts w:hint="default" w:ascii="黑体" w:eastAsia="黑体"/>
          <w:sz w:val="30"/>
          <w:szCs w:val="30"/>
        </w:rPr>
      </w:pPr>
      <w:r>
        <w:rPr>
          <w:rFonts w:hint="default" w:ascii="黑体" w:eastAsia="黑体"/>
          <w:sz w:val="30"/>
          <w:szCs w:val="30"/>
        </w:rPr>
        <w:br w:type="page"/>
      </w:r>
      <w:r>
        <w:rPr>
          <w:rFonts w:hint="eastAsia" w:ascii="黑体" w:eastAsia="黑体"/>
          <w:sz w:val="30"/>
          <w:szCs w:val="30"/>
        </w:rPr>
        <w:t>第四部分 名词解释</w:t>
      </w:r>
    </w:p>
    <w:p>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一、财政拨款:</w:t>
      </w:r>
      <w:r>
        <w:rPr>
          <w:rFonts w:hint="eastAsia" w:ascii="仿宋" w:hAnsi="CIDFont+F6" w:eastAsia="仿宋"/>
          <w:color w:val="000000"/>
          <w:sz w:val="28"/>
          <w:szCs w:val="28"/>
        </w:rPr>
        <w:t>指由一般公共预算、政府性基金预算、国有资本经营预算安排的财政拨款数。</w:t>
      </w:r>
    </w:p>
    <w:p>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二、一般公共预算:</w:t>
      </w:r>
      <w:r>
        <w:rPr>
          <w:rFonts w:hint="eastAsia" w:ascii="仿宋" w:hAnsi="CIDFont+F6" w:eastAsia="仿宋"/>
          <w:color w:val="000000"/>
          <w:sz w:val="28"/>
          <w:szCs w:val="28"/>
        </w:rPr>
        <w:t>包括公共财政拨款（补助）资金、专项收入。</w:t>
      </w:r>
    </w:p>
    <w:p>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三、财政专户管理资金:</w:t>
      </w:r>
      <w:r>
        <w:rPr>
          <w:rFonts w:hint="eastAsia" w:ascii="仿宋" w:hAnsi="CIDFont+F6" w:eastAsia="仿宋"/>
          <w:color w:val="000000"/>
          <w:sz w:val="28"/>
          <w:szCs w:val="28"/>
        </w:rPr>
        <w:t>包括专户管理行政事业性收费（主要是教育收费）、其他非税收入。</w:t>
      </w:r>
    </w:p>
    <w:p>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四、其他资金:</w:t>
      </w:r>
      <w:r>
        <w:rPr>
          <w:rFonts w:hint="eastAsia" w:ascii="仿宋" w:hAnsi="CIDFont+F6" w:eastAsia="仿宋"/>
          <w:color w:val="000000"/>
          <w:sz w:val="28"/>
          <w:szCs w:val="28"/>
        </w:rPr>
        <w:t>包括事业收入、事业经营收入、其他收入等。</w:t>
      </w:r>
    </w:p>
    <w:p>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五、基本支出:</w:t>
      </w:r>
      <w:r>
        <w:rPr>
          <w:rFonts w:hint="eastAsia" w:ascii="仿宋" w:hAnsi="CIDFont+F6" w:eastAsia="仿宋"/>
          <w:color w:val="000000"/>
          <w:sz w:val="28"/>
          <w:szCs w:val="28"/>
        </w:rPr>
        <w:t>包括人员经费、公用经费（定额）。其中，人员经费包括工资福利支出、对个人和家庭的补助。</w:t>
      </w:r>
    </w:p>
    <w:p>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六、项目支出:</w:t>
      </w:r>
      <w:r>
        <w:rPr>
          <w:rFonts w:hint="eastAsia" w:ascii="仿宋" w:hAnsi="CIDFont+F6" w:eastAsia="仿宋"/>
          <w:color w:val="000000"/>
          <w:sz w:val="28"/>
          <w:szCs w:val="28"/>
        </w:rPr>
        <w:t>部门（单位）支出预算的组成部分，是各部门（单位）为完成其特定的行政任务或事业发展目标，在基本支出预算之外编制的年度项目支出计划。</w:t>
      </w:r>
    </w:p>
    <w:p>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七、“三公”经费:</w:t>
      </w:r>
      <w:r>
        <w:rPr>
          <w:rFonts w:hint="eastAsia" w:ascii="仿宋" w:hAnsi="CIDFont+F6" w:eastAsia="仿宋"/>
          <w:color w:val="000000"/>
          <w:sz w:val="28"/>
          <w:szCs w:val="28"/>
        </w:rPr>
        <w:t>指部门（单位）因公出国（境）费、公务用车购置及运行维护费和公务接待费，其中:因公出国（境）费反映机关和参公事业单位公务出国（境）的国际旅费、国外城市间交通费、住宿费、伙食费、培训费、公杂费等支出；公务用车购置反映机关和参公事业单位公务用车购置支出（含车辆购置税、牌照费）；公务用车运行维护费反映机关和参公事业单位按规定保留的公务用车燃料费、新能源汽车充电费、维修费、过桥过路费、保险费、安全奖励费用等支出；公务接待费反映机关和参公事业单位按规定开支的各类公务接待（含外宾接待）费用。</w:t>
      </w:r>
    </w:p>
    <w:p>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八、机关运行经费:</w:t>
      </w:r>
      <w:r>
        <w:rPr>
          <w:rFonts w:hint="eastAsia" w:ascii="仿宋" w:hAnsi="CIDFont+F6" w:eastAsia="仿宋"/>
          <w:color w:val="000000"/>
          <w:sz w:val="28"/>
          <w:szCs w:val="28"/>
        </w:rPr>
        <w:t>指行政单位（含参照公务员法管理事业单位）的公用经费，包括办公及印刷费、邮电费、差旅费、会议费、福利费、日常维修费、专用材料及一般设备购置费、办公用房水电费、办公用房取暖费、办公用房物业管理费、公务用车运行维护费及其他费用。</w:t>
      </w:r>
    </w:p>
    <w:p>
      <w:pPr>
        <w:spacing w:line="560" w:lineRule="exact"/>
        <w:jc w:val="right"/>
        <w:rPr>
          <w:rFonts w:hint="eastAsia" w:ascii="仿宋" w:hAnsi="CIDFont+F6" w:eastAsia="仿宋"/>
          <w:color w:val="000000"/>
          <w:sz w:val="28"/>
          <w:szCs w:val="28"/>
        </w:rPr>
      </w:pPr>
      <w:r>
        <w:rPr>
          <w:rFonts w:hint="eastAsia" w:ascii="仿宋" w:hAnsi="CIDFont+F6" w:eastAsia="仿宋"/>
          <w:color w:val="000000"/>
          <w:sz w:val="28"/>
          <w:szCs w:val="28"/>
        </w:rPr>
        <w:t>皮山县克里阳乡卫生院</w:t>
      </w:r>
    </w:p>
    <w:p>
      <w:pPr>
        <w:spacing w:line="560" w:lineRule="exact"/>
        <w:jc w:val="right"/>
        <w:rPr>
          <w:rFonts w:hint="default" w:ascii="仿宋" w:eastAsia="仿宋"/>
          <w:sz w:val="28"/>
          <w:szCs w:val="28"/>
        </w:rPr>
      </w:pPr>
      <w:r>
        <w:rPr>
          <w:rFonts w:hint="eastAsia" w:ascii="仿宋" w:hAnsi="CIDFont+F6" w:eastAsia="仿宋"/>
          <w:color w:val="000000"/>
          <w:sz w:val="28"/>
          <w:szCs w:val="28"/>
        </w:rPr>
        <w:t>2025年2月8日</w:t>
      </w:r>
    </w:p>
    <w:sectPr>
      <w:pgSz w:w="11906" w:h="16838"/>
      <w:pgMar w:top="1134" w:right="1134" w:bottom="1134" w:left="1134"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ArialUnicodeMS">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CIDFont+F6">
    <w:altName w:val="Times New Roman"/>
    <w:panose1 w:val="00000000000000000000"/>
    <w:charset w:val="00"/>
    <w:family w:val="auto"/>
    <w:pitch w:val="default"/>
    <w:sig w:usb0="00000000" w:usb1="00000000" w:usb2="00000000" w:usb3="00000000" w:csb0="00000000" w:csb1="00000000"/>
  </w:font>
  <w:font w:name="CIDFont+F4">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4153"/>
        <w:tab w:val="right" w:pos="8306"/>
      </w:tabs>
      <w:jc w:val="center"/>
    </w:pPr>
    <w:r>
      <w:fldChar w:fldCharType="begin"/>
    </w:r>
    <w:r>
      <w:instrText xml:space="preserve">PAGE   \* MERGEFORMAT</w:instrText>
    </w:r>
    <w:r>
      <w:fldChar w:fldCharType="separate"/>
    </w:r>
    <w:r>
      <w:rPr>
        <w:lang w:val="zh-CN"/>
      </w:rPr>
      <w:t>17</w:t>
    </w:r>
    <w:r>
      <w:fldChar w:fldCharType="end"/>
    </w:r>
  </w:p>
  <w:p>
    <w:pPr>
      <w:pStyle w:val="5"/>
      <w:tabs>
        <w:tab w:val="center" w:pos="4153"/>
        <w:tab w:val="right" w:pos="8306"/>
      </w:tabs>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EEE5E4"/>
    <w:multiLevelType w:val="singleLevel"/>
    <w:tmpl w:val="83EEE5E4"/>
    <w:lvl w:ilvl="0" w:tentative="0">
      <w:start w:val="3"/>
      <w:numFmt w:val="decimal"/>
      <w:suff w:val="nothing"/>
      <w:lvlText w:val="%1、"/>
      <w:lvlJc w:val="left"/>
    </w:lvl>
  </w:abstractNum>
  <w:abstractNum w:abstractNumId="1">
    <w:nsid w:val="A9E0980E"/>
    <w:multiLevelType w:val="multilevel"/>
    <w:tmpl w:val="A9E0980E"/>
    <w:lvl w:ilvl="0" w:tentative="0">
      <w:start w:val="1"/>
      <w:numFmt w:val="japaneseCounting"/>
      <w:lvlText w:val="%1、"/>
      <w:lvlJc w:val="left"/>
      <w:pPr>
        <w:ind w:left="420" w:hanging="420"/>
      </w:pPr>
      <w:rPr>
        <w:rFonts w:hint="default"/>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C3D03202"/>
    <w:multiLevelType w:val="multilevel"/>
    <w:tmpl w:val="C3D03202"/>
    <w:lvl w:ilvl="0" w:tentative="0">
      <w:start w:val="1"/>
      <w:numFmt w:val="japaneseCounting"/>
      <w:lvlText w:val="%1、"/>
      <w:lvlJc w:val="left"/>
      <w:pPr>
        <w:ind w:left="420" w:hanging="420"/>
      </w:pPr>
      <w:rPr>
        <w:rFonts w:hint="default"/>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CAC6C220"/>
    <w:multiLevelType w:val="multilevel"/>
    <w:tmpl w:val="CAC6C220"/>
    <w:lvl w:ilvl="0" w:tentative="0">
      <w:start w:val="1"/>
      <w:numFmt w:val="chineseCountingThousand"/>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A33516"/>
    <w:rsid w:val="08955AEE"/>
    <w:rsid w:val="0A3417AF"/>
    <w:rsid w:val="0B530815"/>
    <w:rsid w:val="0E770C75"/>
    <w:rsid w:val="14474C38"/>
    <w:rsid w:val="18FC4211"/>
    <w:rsid w:val="19925C52"/>
    <w:rsid w:val="1DA063BF"/>
    <w:rsid w:val="209B483E"/>
    <w:rsid w:val="22D36C7A"/>
    <w:rsid w:val="39557159"/>
    <w:rsid w:val="3B8B2C2D"/>
    <w:rsid w:val="41551B4B"/>
    <w:rsid w:val="42752828"/>
    <w:rsid w:val="4D676AB9"/>
    <w:rsid w:val="55EC402D"/>
    <w:rsid w:val="5852357B"/>
    <w:rsid w:val="663566BE"/>
    <w:rsid w:val="6B730655"/>
    <w:rsid w:val="6D5E3993"/>
    <w:rsid w:val="6FE85563"/>
    <w:rsid w:val="704508E5"/>
    <w:rsid w:val="79973ED1"/>
    <w:rsid w:val="7A2A76D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rPr>
  </w:style>
  <w:style w:type="paragraph" w:styleId="2">
    <w:name w:val="heading 1"/>
    <w:basedOn w:val="1"/>
    <w:next w:val="1"/>
    <w:link w:val="11"/>
    <w:qFormat/>
    <w:uiPriority w:val="0"/>
    <w:pPr>
      <w:keepNext/>
      <w:keepLines/>
      <w:spacing w:before="340" w:after="330" w:line="578" w:lineRule="auto"/>
      <w:outlineLvl w:val="0"/>
    </w:pPr>
    <w:rPr>
      <w:rFonts w:hint="default" w:ascii="Times New Roman" w:hAnsi="Times New Roman"/>
      <w:b/>
      <w:kern w:val="44"/>
      <w:sz w:val="44"/>
      <w:szCs w:val="44"/>
    </w:rPr>
  </w:style>
  <w:style w:type="paragraph" w:styleId="3">
    <w:name w:val="heading 2"/>
    <w:basedOn w:val="1"/>
    <w:next w:val="1"/>
    <w:link w:val="12"/>
    <w:qFormat/>
    <w:uiPriority w:val="0"/>
    <w:pPr>
      <w:keepNext/>
      <w:keepLines/>
      <w:spacing w:before="260" w:after="260" w:line="416" w:lineRule="auto"/>
      <w:outlineLvl w:val="1"/>
    </w:pPr>
    <w:rPr>
      <w:rFonts w:hint="default" w:ascii="Cambria" w:hAnsi="Cambria"/>
      <w:b/>
      <w:sz w:val="32"/>
      <w:szCs w:val="32"/>
    </w:rPr>
  </w:style>
  <w:style w:type="paragraph" w:styleId="4">
    <w:name w:val="heading 3"/>
    <w:basedOn w:val="1"/>
    <w:next w:val="1"/>
    <w:link w:val="13"/>
    <w:qFormat/>
    <w:uiPriority w:val="0"/>
    <w:pPr>
      <w:keepNext/>
      <w:keepLines/>
      <w:spacing w:before="260" w:after="260" w:line="416" w:lineRule="auto"/>
      <w:outlineLvl w:val="2"/>
    </w:pPr>
    <w:rPr>
      <w:rFonts w:hint="default" w:ascii="Times New Roman" w:hAnsi="Times New Roman"/>
      <w:b/>
      <w:sz w:val="32"/>
      <w:szCs w:val="32"/>
    </w:rPr>
  </w:style>
  <w:style w:type="character" w:default="1" w:styleId="7">
    <w:name w:val="Default Paragraph Font"/>
    <w:qFormat/>
    <w:uiPriority w:val="0"/>
  </w:style>
  <w:style w:type="table" w:default="1" w:styleId="8">
    <w:name w:val="Normal Table"/>
    <w:qFormat/>
    <w:uiPriority w:val="0"/>
    <w:rPr>
      <w:lang w:val="en-US" w:eastAsia="zh-CN"/>
    </w:rPr>
    <w:tblPr>
      <w:tblLayout w:type="fixed"/>
      <w:tblCellMar>
        <w:top w:w="0" w:type="dxa"/>
        <w:left w:w="108" w:type="dxa"/>
        <w:bottom w:w="0" w:type="dxa"/>
        <w:right w:w="108" w:type="dxa"/>
      </w:tblCellMar>
    </w:tblPr>
  </w:style>
  <w:style w:type="paragraph" w:styleId="5">
    <w:name w:val="footer"/>
    <w:basedOn w:val="1"/>
    <w:link w:val="15"/>
    <w:qFormat/>
    <w:uiPriority w:val="0"/>
    <w:pPr>
      <w:snapToGrid w:val="0"/>
      <w:jc w:val="left"/>
    </w:pPr>
    <w:rPr>
      <w:sz w:val="18"/>
      <w:szCs w:val="18"/>
    </w:rPr>
  </w:style>
  <w:style w:type="paragraph" w:styleId="6">
    <w:name w:val="header"/>
    <w:basedOn w:val="1"/>
    <w:link w:val="14"/>
    <w:qFormat/>
    <w:uiPriority w:val="0"/>
    <w:pPr>
      <w:pBdr>
        <w:bottom w:val="single" w:color="auto" w:sz="6" w:space="1"/>
      </w:pBdr>
      <w:snapToGrid w:val="0"/>
      <w:jc w:val="center"/>
    </w:pPr>
    <w:rPr>
      <w:sz w:val="18"/>
      <w:szCs w:val="18"/>
    </w:rPr>
  </w:style>
  <w:style w:type="table" w:styleId="9">
    <w:name w:val="Table Grid"/>
    <w:basedOn w:val="8"/>
    <w:qFormat/>
    <w:uiPriority w:val="0"/>
    <w:rPr>
      <w:lang w:val="en-US" w:eastAsia="zh-C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List Paragraph"/>
    <w:basedOn w:val="1"/>
    <w:qFormat/>
    <w:uiPriority w:val="0"/>
    <w:pPr>
      <w:ind w:firstLine="420" w:firstLineChars="200"/>
    </w:pPr>
  </w:style>
  <w:style w:type="character" w:customStyle="1" w:styleId="11">
    <w:name w:val="标题 1 Char"/>
    <w:link w:val="2"/>
    <w:qFormat/>
    <w:uiPriority w:val="0"/>
    <w:rPr>
      <w:rFonts w:hint="default" w:ascii="Times New Roman" w:hAnsi="Times New Roman"/>
      <w:b/>
      <w:kern w:val="44"/>
      <w:sz w:val="44"/>
      <w:szCs w:val="44"/>
    </w:rPr>
  </w:style>
  <w:style w:type="character" w:customStyle="1" w:styleId="12">
    <w:name w:val="标题 2 Char"/>
    <w:link w:val="3"/>
    <w:qFormat/>
    <w:uiPriority w:val="0"/>
    <w:rPr>
      <w:rFonts w:hint="default" w:ascii="Cambria" w:hAnsi="Cambria"/>
      <w:b/>
      <w:kern w:val="2"/>
      <w:sz w:val="32"/>
      <w:szCs w:val="32"/>
    </w:rPr>
  </w:style>
  <w:style w:type="character" w:customStyle="1" w:styleId="13">
    <w:name w:val="标题 3 Char"/>
    <w:link w:val="4"/>
    <w:qFormat/>
    <w:uiPriority w:val="0"/>
    <w:rPr>
      <w:rFonts w:hint="default" w:ascii="Times New Roman" w:hAnsi="Times New Roman"/>
      <w:b/>
      <w:kern w:val="2"/>
      <w:sz w:val="32"/>
      <w:szCs w:val="32"/>
    </w:rPr>
  </w:style>
  <w:style w:type="character" w:customStyle="1" w:styleId="14">
    <w:name w:val="页眉 Char"/>
    <w:link w:val="6"/>
    <w:qFormat/>
    <w:uiPriority w:val="0"/>
    <w:rPr>
      <w:kern w:val="2"/>
      <w:sz w:val="18"/>
      <w:szCs w:val="18"/>
    </w:rPr>
  </w:style>
  <w:style w:type="character" w:customStyle="1" w:styleId="15">
    <w:name w:val="页脚 Char"/>
    <w:link w:val="5"/>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beijing</Company>
  <Pages>30</Pages>
  <Words>855</Words>
  <Characters>4878</Characters>
  <Lines>40</Lines>
  <Paragraphs>11</Paragraphs>
  <TotalTime>0</TotalTime>
  <ScaleCrop>false</ScaleCrop>
  <LinksUpToDate>false</LinksUpToDate>
  <CharactersWithSpaces>5722</CharactersWithSpaces>
  <Application>WPS Office_10.8.2.6837_F1E327BC-269C-435d-A152-05C5408002CA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2020-11-10T12:53:00Z</dcterms:created>
  <dc:creator>home</dc:creator>
  <cp:lastModifiedBy>Administrator</cp:lastModifiedBy>
  <dcterms:modified xsi:type="dcterms:W3CDTF">2025-10-29T07:30:24Z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9C5538B8BDF1413C8BDBCC9157F74170_12</vt:lpwstr>
  </property>
</Properties>
</file>