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</w:rPr>
        <w:t>关于皮山县</w:t>
      </w: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2022</w:t>
      </w: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</w:rPr>
        <w:t>年财政预算执行情况和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</w:rPr>
        <w:t>年财政预算</w:t>
      </w: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  <w:lang w:eastAsia="zh-CN"/>
        </w:rPr>
        <w:t>的</w:t>
      </w:r>
      <w:r>
        <w:rPr>
          <w:rFonts w:hint="eastAsia" w:ascii="方正小标宋简体" w:hAnsi="宋体" w:eastAsia="方正小标宋简体"/>
          <w:color w:val="auto"/>
          <w:sz w:val="44"/>
          <w:szCs w:val="44"/>
          <w:shd w:val="clear" w:color="auto" w:fill="FFFFFF"/>
        </w:rPr>
        <w:t>草案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3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财政工作坚持以习近平新时代中国特色社会主义思想为指导，全面贯彻党的二十大和历届全会精神，深入贯彻落实中央第三次新疆工作座谈会精神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，完整准确贯彻新时代党的治疆方略。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统筹推进疫情防控和经济社会发展，主动作为，落实责任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主动适应经济发展新常态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坚持稳中求进总基调，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优化支出结构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保障经济社会平稳健康发展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在全面落实国家减税降费政策的同时，努力克服疫情带来的不利影响，全年预算执行情况良好。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年财政预算执行情况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1.一般公共预算收支完成情况。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县一般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公共预算收入完成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2,4151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同比增长15.28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公共预算支出完成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49,3036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7,1703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万元；国防支出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3,7005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13,2704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万元；文化体育与传媒支出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5,6051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；卫生健康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2,8459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7684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10,6945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万元；交通运输支出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资源勘探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万元；商业服务业等支出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海洋气象等支出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1,1845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万元；粮油物资储备支出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灾害防治及应急管理支出3226万元；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其它支出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1,1434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万元；债务付息支出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1,0585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万元；债务发行费用支出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2,4151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万元，上级补助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41，8931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，债务转贷收入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3,5000万元，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上年结转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2,2171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万元，从政府性基金预算调入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7700万元，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收入合计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,507953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全县一般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公共预算支出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49,3036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万元，专项上解支出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万元，债务还本支出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万元，支出合计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49,7956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收支相抵，结转下年支出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9646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安排预算稳定调节基金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351万元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2.政府性基金预算收支完成情况。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府性基金预算收入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9670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万元，上级专项补助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万元，上年结转结余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1,1489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专项债券转贷收入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9,9000万元，基金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收入合计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12,1791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万元。政府性基金预算支出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8,7981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调出资金7700万元。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收支相抵，年终结余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2,6110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3.县级统筹社保基金预算收支完成情况。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全县社保基金预算收入完成7194万元，社保基金预算支出完成4336万元，本年收支结余2858万元，年末滚存结余24246万元。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4.财政衔接推进乡村振兴补助资金执行情况。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县共到位财政衔接推进乡村振兴补助资金7,9381万元，其中：中央财政衔接推进乡村振兴补助资金5,2900万元；自治区财政衔接推进乡村振兴补助资金6844万元；涉农整合范围资金1,1137万元；地方政府债券资金8500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楷体" w:hAnsi="楷体" w:eastAsia="楷体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截止年末，财政衔接推进乡村振兴补助资金已支出7,5789.64万元，结转下年使用3591.36万元。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5.政府性债务情况。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上级累计下达皮山县债务总限额48,7751万元。其中：一般债务限额32,5751万元；专项债务限额16,2000万元。政府债务较上年增加13,0500万元，主要是上级下达的地方政府新增债券，其中：新增一般债券3,1500万元，新增专项债券9,9000万元，用于巩固脱贫攻坚成果及改善市政基础设施等民生方面的支出。截至2022年底，全县政府债务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额47,9897万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元，处于债务限额以内，债务风险总体可控。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6.直达资金执行情况。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皮山县共计收到直达资金18,1520.35万元，其中：直达资金18,0960.35万元，参照直达资金560万元。指标已全部完成导入、记账、分配和下达。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截至2022年底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，已关联支出16,4271.33万元。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二、2022年财政工作开展情况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2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，全县财税部门坚持依法理财、科学理财，不断创新工作思路，努力破解收支难题，防范财政运行风险，认真贯彻执行县委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、县政府经济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各项工作取得新成效。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1.统筹财力，保障重点领域支出。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积极盘活财政存量资金。清理压减结余结转，共清理存量资金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9440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万元，统筹用于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推进疫情防控和经济社会发展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、巩固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脱贫攻坚成果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等重点领域支出。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极争取上级转移支付资金、援疆资金、地方政府新增债券资金等，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强化调控引导。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全年下达上级各类转移支付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418931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，其中：均衡性转移支付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10,0678万元，县级基本财力保障机制奖补资金4,8303万元，重点生态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功能区转移支付1,4651万元，保障了重点领域支出需求；争取援疆资金3,4316万元，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力支持了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项目建设；争取地方政府新增债券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13,0500万元，有效改善了市政基础等民生领域基础设施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2.依法征管，推进财政稳步增收。一是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严格落实减税降费政策，坚持依法依规组织收入。全年紧盯重点项目、重点税种监控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，深挖增收潜力，增值税、个人所得税、企业所得税增幅显著，全年税收收入同比增长8.48%。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正确处理好依法征管与落实政策的关系</w:t>
      </w:r>
      <w:r>
        <w:rPr>
          <w:rFonts w:ascii="仿宋_GB2312" w:eastAsia="仿宋_GB2312"/>
          <w:color w:val="auto"/>
          <w:sz w:val="32"/>
          <w:szCs w:val="32"/>
        </w:rPr>
        <w:t>，衔接落实好各执收部门明确收入目标，各司其职、各尽所能抓好收入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积极开展清缴欠税工作，在抓大税源的同时，不遗漏零散税源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进一步加强国有土地有偿出让等收入的征收管理，全力挖掘非税收入潜力，确保非税收入及时足额入库。全年政府性基金收入完成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9670万元，有效弥补一般公共预算的财力缺口。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3.强化管理，提升财政管理水平。一是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落实推进一体化管理改革，搭建财政一体化平台，预算编制及执行通过一体化平台进行，进一步实现了预算编制及执行的标准化、科学化、精细化，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使用日趋规范高效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强化预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，持续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公开的深度和广度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全面公开年度财政预决算、部门预决算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“三公”经费预决算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和政府债务管理等情况，财政透明度不断提升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深化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国有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资产管理。全面开展清产核资工作，摸清行政事业单位“家底”，完善行政事业单位资产管理信息数据库，行政事业单位国有资产管理水平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大幅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提升。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　4.积极防范，有力推进风险防控。一是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严格实行债务限额管理，将政府债务规模严格控制在上级政府核定限额内。规范地方政府新增债券申报、使用、管理等各个环节，切实发挥债券资金在拉动经济增长方面的积极作用。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进一步规范各行政事业单位违规融资举债行为，积极稳妥化解存量债务，如期完成当年债务化解任务，防范债务风险。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落实“保工资、保运转、保基本民生”（以下简称“三保”）在财政支出中的优先顺序，确保年初足额编列“三保”预算，按月监控“三保”执行情况，明确责任，进一步防范“三保”风险。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各位代表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趋于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取得的成绩得益于县委、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坚强领导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，得益于县人大的监督指导，得益于社会各界的鼎力支持，是全县各族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干部群众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共同奋斗的结果。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同时，我们也清醒地看到，财政运行中还面临不少困难和挑战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税收收入结构较为单一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增长潜力和后劲不足，稳增长任务依然艰巨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刚性支出压力大，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疫情防控、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民生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、基础设施建设等配套支出增长较快，财政保障范围越来越广，收支矛盾日益突出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防范和化解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政府债务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风险任务艰巨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，偿还债务能力不强等一些关键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问题亟待解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对此，我们将继续保持临战状态，过硬的工作作风，通过深化改革、完善制度、严格管理等一系列举措，努力加以解决。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年财政预算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草案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在党的二十大思想的正确引导下，做好财政工作意义重大。2023年预算编制的指导思想是：以习近平新时代中国特色社会主义思想为指导，深入贯彻党的二十大和历届全会精神，坚持稳中求进总基调，坚持新发展理念，财政政策要更加积极有为、注重实效，大力支持“六稳”工作，落实“六保”任务。进一步调整优化财政支出结构，加强重点项目保障，完善地方政府债务管控，促进全县经济社会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一般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公共预算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收支预计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rPr>
          <w:rFonts w:hint="default" w:ascii="楷体" w:hAnsi="楷体" w:eastAsia="仿宋_GB2312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收入预计：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年，全县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公共预算收入预计完成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2,7200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税收收入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1,6482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万元，非税收入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1,0718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支出预计：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一般公共预算支出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预计完成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29,9151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万元。其中：一般公共服务支出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1,7158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2,5221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10,1034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万元；文化体育与传媒支出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万元；社会保障和就业支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3,7986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2,8715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6,3762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万元；交通运输支出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万元；资源勘探工业信息等支出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393万元，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商业服务业支出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万元；自然资源海洋气象等支出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万元；住房保障支出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；粮油物资储备支出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543万元；灾害防治及应急管理支出579万元；其他5000万元；债务付息支出1,0208万元；债务发行费用支出75万元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　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收支平衡情况：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2,7200万元，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上级补助收入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30,2742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，上年结余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5977万元，地方政府一般债务转贷收入1,3000万元，收入合计34,8919万元。2022年一般公共预算支出29,9151万元，专项上解支出520 万元，债务还本支出4,9248万元，支出合计34,8919万元，收支相抵，当年收支平衡，年终无结余。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</w:rPr>
        <w:t>政府性基金预算收支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  <w:lang w:eastAsia="zh-CN"/>
        </w:rPr>
        <w:t>预计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2023年，全县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政府性基金预算收入安排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1,2107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，上级补助收入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764万元，收入合计1,2871万元。全县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政府性基金预算支出安排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1,2871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，收支相抵，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当年收支平衡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/>
          <w:color w:val="auto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highlight w:val="none"/>
          <w:lang w:eastAsia="zh-CN"/>
        </w:rPr>
        <w:t>（三）县级统筹社会保险基金收支预计。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2023年，县级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社保基金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预算收入安排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7491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万元，社保基金支出预算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安排4926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万元，年末滚存结余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2,6785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3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auto"/>
          <w:lang w:eastAsia="zh-CN"/>
        </w:rPr>
        <w:t>四、202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auto"/>
        </w:rPr>
        <w:t>年财政工作重点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（一）深化预算改革，统筹推进一体化建设。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深化预算管理体制改革，进一步贯彻执行《预算法》及《预算法实施条例》，增强预算管理环节法制化、制度化观念。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加强预算绩效管理，加快构建“全方位、全过程、全覆盖”的预算绩效管理体制，强化绩效评价结果应用，努力提高财政资金使用效益。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坚决落实预算一体化改革建设要求，全面推进预算编制、预算执行、预算批复与调整调剂、预算监督、政府采购等一系列财政运行重点环节纳入一体化平台，实行全生命周期预算管理，增强财政预算管理科学化、精细化水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（二）全力涵养财源，夯实财政增收基础。一是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科学研判收入形势，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坚持组织收入和培育税源两手抓，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强化财税部门工作联动、各执收部门协同作战机制。紧盯重点税源、重大项目的同时，深挖税收和非税收入潜力，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坚持依法征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确保应收尽收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、均衡入库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准确把握和落实新的组合式税费政策，进一步优化营商环境，推动招商项目尽快签约落地，落地项目尽快投产见效，投产项目尽快形成税收收入。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三是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盘活各类资产资源，依法依规处置闲置国有资产，积极盘活财政结余资金，增加收入，增强财政保障能力。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（三）强化风险意识, 坚决兜牢“三保”底线。一是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坚持量入为出、量力而行，持续加强政府债务监管。积极稳妥化解存量债务，探索多渠道还款来源，确保当年化解任务如期完成，牢牢守住不发生区域性债务风险的底线。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二是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严格落实“三保”支出预算审核和执行监控机制，防范财政运行风险，做到早预警、早介入、早处置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，坚决兜牢“三保”底线。皮山县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2023年“三保”预计支出29,8171万元，其中：保基本工资支出17,3164万元，保运转支出5889万元，保基本民生支出11,9118万元。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（四）优化支出结构，提升高质量发展效益。一是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积极向上争取资金。紧紧围绕县委、县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政府关于我县巩固脱贫攻坚同乡村振兴有效衔接、产业园区基础设施建设、生态环境保护、民生改善等各领域重点工作要求，补短板强弱项编制项目，积极争取中央预算内资金、地方政府新增债券资金、援疆资金等支持，全力缓解财政压力。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shd w:val="clear" w:color="auto" w:fill="auto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加大财政资金统筹力度，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优化支出结构，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全力保障产业转型发展、重大招商引资、重大项目建设，筹措资金支持工业园区企业发展以及第三产业的发展，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强化新形势下财政管理和监督，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稳步提升高质量发展效益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各位代表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工作任务艰巨，责任重大。让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我们在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县委、县政府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正确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在人大代表、政协委员及社会各界的监督支持下，凝心聚力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锐意进取，攻坚克难，统筹推进经济社会发展，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为实现皮山县社会稳定和长治久安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、奋力谱写高质量发展新篇章而努力奋斗。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MjE3MjkwZDllMjM4Y2Q5ZmU4YTE3OTcwYzMzODcifQ=="/>
  </w:docVars>
  <w:rsids>
    <w:rsidRoot w:val="78234D82"/>
    <w:rsid w:val="01BA56C0"/>
    <w:rsid w:val="052A2E08"/>
    <w:rsid w:val="098F3621"/>
    <w:rsid w:val="10E54337"/>
    <w:rsid w:val="1B394EA3"/>
    <w:rsid w:val="205E6581"/>
    <w:rsid w:val="21D10EDA"/>
    <w:rsid w:val="25E365D5"/>
    <w:rsid w:val="25FC6561"/>
    <w:rsid w:val="36A56A6E"/>
    <w:rsid w:val="57CE1A88"/>
    <w:rsid w:val="6E18490F"/>
    <w:rsid w:val="6F0F2569"/>
    <w:rsid w:val="782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2023-06-14T10:58:00Z</dcterms:created>
  <dc:creator>Administrator</dc:creator>
  <cp:lastModifiedBy>admin</cp:lastModifiedBy>
  <dcterms:modified xsi:type="dcterms:W3CDTF">2023-11-17T03:29:49Z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113E9053B09E446A8267DEB998A7BA45_12</vt:lpwstr>
  </property>
</Properties>
</file>