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tabs>
          <w:tab w:val="left" w:pos="2532"/>
          <w:tab w:val="center" w:pos="4482"/>
        </w:tabs>
        <w:spacing w:before="100" w:beforeAutospacing="1" w:after="100" w:afterAutospacing="1"/>
        <w:jc w:val="center"/>
        <w:outlineLvl w:val="1"/>
        <w:rPr>
          <w:rFonts w:hint="eastAsia" w:ascii="Times New Roman" w:hAnsi="Times New Roman" w:eastAsia="方正小标宋_GBK" w:cs="Times New Roman"/>
          <w:kern w:val="0"/>
          <w:sz w:val="44"/>
          <w:szCs w:val="44"/>
          <w:lang w:val="en-US" w:eastAsia="zh-CN" w:bidi="ar-SA"/>
        </w:rPr>
      </w:pP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hint="eastAsia" w:ascii="Times New Roman" w:hAnsi="Times New Roman" w:eastAsia="方正小标宋_GBK" w:cs="Times New Roman"/>
          <w:kern w:val="0"/>
          <w:sz w:val="44"/>
          <w:szCs w:val="44"/>
          <w:lang w:val="en-US" w:eastAsia="zh-CN" w:bidi="ar-SA"/>
        </w:rPr>
        <w:t>皮山县人力资源和社会保障局</w:t>
      </w:r>
    </w:p>
    <w:p>
      <w:pPr>
        <w:widowControl/>
        <w:tabs>
          <w:tab w:val="left" w:pos="2532"/>
          <w:tab w:val="center" w:pos="4482"/>
        </w:tabs>
        <w:spacing w:before="100" w:beforeAutospacing="1" w:after="100" w:afterAutospacing="1"/>
        <w:jc w:val="center"/>
        <w:outlineLvl w:val="1"/>
        <w:rPr>
          <w:rFonts w:hint="eastAsia" w:ascii="Times New Roman" w:hAnsi="Times New Roman" w:eastAsia="方正小标宋_GBK" w:cs="Times New Roman"/>
          <w:kern w:val="0"/>
          <w:sz w:val="44"/>
          <w:szCs w:val="44"/>
          <w:lang w:val="en-US" w:eastAsia="zh-CN" w:bidi="ar-SA"/>
        </w:rPr>
      </w:pPr>
      <w:r>
        <w:rPr>
          <w:rFonts w:hint="eastAsia" w:ascii="Times New Roman" w:hAnsi="Times New Roman" w:eastAsia="方正小标宋_GBK" w:cs="Times New Roman"/>
          <w:kern w:val="0"/>
          <w:sz w:val="44"/>
          <w:szCs w:val="44"/>
          <w:lang w:val="en-US" w:eastAsia="zh-CN" w:bidi="ar-SA"/>
        </w:rPr>
        <w:t>2023年部门预算公开</w:t>
      </w:r>
    </w:p>
    <w:p>
      <w:r>
        <w:br w:type="page"/>
      </w:r>
    </w:p>
    <w:p>
      <w:pPr>
        <w:jc w:val="center"/>
        <w:rPr>
          <w:sz w:val="40"/>
          <w:szCs w:val="40"/>
        </w:rPr>
      </w:pPr>
      <w:r>
        <w:rPr>
          <w:rFonts w:ascii="黑体" w:hAnsi="黑体" w:eastAsia="黑体" w:cs="黑体"/>
          <w:position w:val="30"/>
          <w:sz w:val="40"/>
          <w:szCs w:val="40"/>
        </w:rPr>
        <w:t>目</w:t>
      </w:r>
      <w:r>
        <w:rPr>
          <w:rFonts w:hint="eastAsia" w:ascii="黑体" w:hAnsi="黑体" w:eastAsia="黑体" w:cs="黑体"/>
          <w:position w:val="30"/>
          <w:sz w:val="40"/>
          <w:szCs w:val="40"/>
          <w:lang w:val="en-US" w:eastAsia="zh-CN"/>
        </w:rPr>
        <w:t xml:space="preserve">  </w:t>
      </w:r>
      <w:r>
        <w:rPr>
          <w:rFonts w:ascii="黑体" w:hAnsi="黑体" w:eastAsia="黑体" w:cs="黑体"/>
          <w:position w:val="30"/>
          <w:sz w:val="40"/>
          <w:szCs w:val="40"/>
        </w:rPr>
        <w:t>录</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rPr>
          <w:rFonts w:hint="eastAsia" w:ascii="黑体" w:hAnsi="黑体" w:eastAsia="黑体" w:cs="黑体"/>
          <w:b w:val="0"/>
          <w:bCs w:val="0"/>
          <w:sz w:val="32"/>
          <w:szCs w:val="32"/>
        </w:rPr>
      </w:pPr>
      <w:r>
        <w:rPr>
          <w:rFonts w:hint="eastAsia" w:ascii="黑体" w:hAnsi="黑体" w:eastAsia="黑体" w:cs="黑体"/>
          <w:b w:val="0"/>
          <w:bCs w:val="0"/>
          <w:position w:val="15"/>
          <w:sz w:val="32"/>
          <w:szCs w:val="32"/>
        </w:rPr>
        <w:t>第一部分皮山县人力资源和社会保障局</w:t>
      </w:r>
      <w:r>
        <w:rPr>
          <w:rFonts w:hint="eastAsia" w:ascii="黑体" w:hAnsi="黑体" w:eastAsia="黑体" w:cs="黑体"/>
          <w:b w:val="0"/>
          <w:bCs w:val="0"/>
          <w:position w:val="15"/>
          <w:sz w:val="32"/>
          <w:szCs w:val="32"/>
          <w:lang w:eastAsia="zh-CN"/>
        </w:rPr>
        <w:t>部门</w:t>
      </w:r>
      <w:r>
        <w:rPr>
          <w:rFonts w:hint="eastAsia" w:ascii="黑体" w:hAnsi="黑体" w:eastAsia="黑体" w:cs="黑体"/>
          <w:b w:val="0"/>
          <w:bCs w:val="0"/>
          <w:position w:val="15"/>
          <w:sz w:val="32"/>
          <w:szCs w:val="32"/>
        </w:rPr>
        <w:t>概况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一、主要职能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二、机构设置及人员情况</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rPr>
          <w:rFonts w:hint="eastAsia" w:ascii="黑体" w:hAnsi="黑体" w:eastAsia="黑体" w:cs="黑体"/>
          <w:b w:val="0"/>
          <w:bCs w:val="0"/>
          <w:position w:val="15"/>
          <w:sz w:val="32"/>
          <w:szCs w:val="32"/>
        </w:rPr>
      </w:pPr>
      <w:r>
        <w:rPr>
          <w:rFonts w:hint="eastAsia" w:ascii="黑体" w:hAnsi="黑体" w:eastAsia="黑体" w:cs="黑体"/>
          <w:b w:val="0"/>
          <w:bCs w:val="0"/>
          <w:position w:val="15"/>
          <w:sz w:val="32"/>
          <w:szCs w:val="32"/>
        </w:rPr>
        <w:t>第二部分2023年</w:t>
      </w:r>
      <w:r>
        <w:rPr>
          <w:rFonts w:hint="eastAsia" w:ascii="黑体" w:hAnsi="黑体" w:eastAsia="黑体" w:cs="黑体"/>
          <w:b w:val="0"/>
          <w:bCs w:val="0"/>
          <w:position w:val="15"/>
          <w:sz w:val="32"/>
          <w:szCs w:val="32"/>
          <w:lang w:eastAsia="zh-CN"/>
        </w:rPr>
        <w:t>部门</w:t>
      </w:r>
      <w:r>
        <w:rPr>
          <w:rFonts w:hint="eastAsia" w:ascii="黑体" w:hAnsi="黑体" w:eastAsia="黑体" w:cs="黑体"/>
          <w:b w:val="0"/>
          <w:bCs w:val="0"/>
          <w:position w:val="15"/>
          <w:sz w:val="32"/>
          <w:szCs w:val="32"/>
        </w:rPr>
        <w:t>预算公开表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一、皮山县人力资源和社会保障局收支总体情况表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二、皮山县人力资源和社会保障局收入总体情况表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三、皮山县人力资源和社会保障局支出总体情况表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四、财政拨款收支预算总体情况表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五、一般公共预算支出情况表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六、一般公共预算基本支出情况表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七、一般公共预算项目支出情况表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八、政府性基金预算支出情况表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九、国有资本经营预算支出情况表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十、财政拨款“三公”经费支出情况表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rPr>
          <w:rFonts w:hint="eastAsia" w:ascii="黑体" w:hAnsi="黑体" w:eastAsia="黑体" w:cs="黑体"/>
          <w:b w:val="0"/>
          <w:bCs w:val="0"/>
          <w:position w:val="15"/>
          <w:sz w:val="32"/>
          <w:szCs w:val="32"/>
        </w:rPr>
      </w:pPr>
      <w:r>
        <w:rPr>
          <w:rFonts w:hint="eastAsia" w:ascii="黑体" w:hAnsi="黑体" w:eastAsia="黑体" w:cs="黑体"/>
          <w:b w:val="0"/>
          <w:bCs w:val="0"/>
          <w:position w:val="15"/>
          <w:sz w:val="32"/>
          <w:szCs w:val="32"/>
        </w:rPr>
        <w:t>第三部分2023年</w:t>
      </w:r>
      <w:r>
        <w:rPr>
          <w:rFonts w:hint="eastAsia" w:ascii="黑体" w:hAnsi="黑体" w:eastAsia="黑体" w:cs="黑体"/>
          <w:b w:val="0"/>
          <w:bCs w:val="0"/>
          <w:position w:val="15"/>
          <w:sz w:val="32"/>
          <w:szCs w:val="32"/>
          <w:lang w:eastAsia="zh-CN"/>
        </w:rPr>
        <w:t>部门</w:t>
      </w:r>
      <w:r>
        <w:rPr>
          <w:rFonts w:hint="eastAsia" w:ascii="黑体" w:hAnsi="黑体" w:eastAsia="黑体" w:cs="黑体"/>
          <w:b w:val="0"/>
          <w:bCs w:val="0"/>
          <w:position w:val="15"/>
          <w:sz w:val="32"/>
          <w:szCs w:val="32"/>
        </w:rPr>
        <w:t>预算情况说明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一、关于皮山县人力资源和社会保障局2023年收支预算情况的总体说明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二、关于皮山县人力资源和社会保障局2023年收入预算情况说明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三、关于皮山县人力资源和社会保障局2023年支出预算情况说明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四、关于皮山县人力资源和社会保障局2023年财政拨款收支预算情况的总体说明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五、关于皮山县人力资源和社会保障局2023年一般公共预算当年拨款情况说明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六、关于皮山县人力资源和社会保障局2023年一般公共预算基本支出情况说明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七、关于皮山县人力资源和社会保障局2023年一般公共预算项目支出情况说明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八、关于皮山县人力资源和社会保障局2023年政府性基金预算拨款情况说明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九、关于皮山县人力资源和社会保障局2023年国有资本经营预算拨款情况说明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十、关于皮山县人力资源和社会保障局2023年财政拨款“三公”经费预算情况说明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十一、其他重要事项的情况说明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rPr>
          <w:rFonts w:hint="eastAsia" w:ascii="黑体" w:hAnsi="黑体" w:eastAsia="黑体" w:cs="黑体"/>
          <w:b w:val="0"/>
          <w:bCs w:val="0"/>
          <w:position w:val="15"/>
          <w:sz w:val="32"/>
          <w:szCs w:val="32"/>
        </w:rPr>
      </w:pPr>
      <w:r>
        <w:rPr>
          <w:rFonts w:hint="eastAsia" w:ascii="黑体" w:hAnsi="黑体" w:eastAsia="黑体" w:cs="黑体"/>
          <w:b w:val="0"/>
          <w:bCs w:val="0"/>
          <w:position w:val="15"/>
          <w:sz w:val="32"/>
          <w:szCs w:val="32"/>
        </w:rPr>
        <w:t>第四部分名词解释</w:t>
      </w:r>
    </w:p>
    <w:p>
      <w:pPr>
        <w:ind w:left="200" w:right="200" w:firstLine="500"/>
        <w:jc w:val="both"/>
        <w:rPr>
          <w:rFonts w:hint="eastAsia" w:ascii="黑体" w:hAnsi="黑体" w:eastAsia="黑体" w:cs="黑体"/>
          <w:b w:val="0"/>
          <w:bCs w:val="0"/>
          <w:position w:val="15"/>
          <w:sz w:val="32"/>
          <w:szCs w:val="32"/>
        </w:rPr>
      </w:pPr>
      <w:r>
        <w:rPr>
          <w:rFonts w:hint="eastAsia" w:ascii="黑体" w:hAnsi="黑体" w:eastAsia="黑体" w:cs="黑体"/>
          <w:b w:val="0"/>
          <w:bCs w:val="0"/>
          <w:position w:val="15"/>
          <w:sz w:val="32"/>
          <w:szCs w:val="32"/>
        </w:rPr>
        <w:br w:type="textWrapping"/>
      </w:r>
    </w:p>
    <w:p>
      <w:pPr>
        <w:ind w:left="200" w:right="200" w:firstLine="500"/>
        <w:jc w:val="center"/>
        <w:rPr>
          <w:rFonts w:ascii="黑体" w:hAnsi="黑体" w:eastAsia="黑体" w:cs="黑体"/>
          <w:position w:val="30"/>
          <w:sz w:val="32"/>
          <w:szCs w:val="32"/>
        </w:rPr>
      </w:pPr>
    </w:p>
    <w:p>
      <w:pPr>
        <w:jc w:val="center"/>
        <w:rPr>
          <w:rFonts w:ascii="黑体" w:hAnsi="黑体" w:eastAsia="黑体" w:cs="黑体"/>
          <w:position w:val="30"/>
          <w:sz w:val="40"/>
          <w:szCs w:val="40"/>
        </w:rPr>
      </w:pPr>
      <w:r>
        <w:rPr>
          <w:rFonts w:ascii="黑体" w:hAnsi="黑体" w:eastAsia="黑体" w:cs="黑体"/>
          <w:position w:val="30"/>
          <w:sz w:val="40"/>
          <w:szCs w:val="40"/>
        </w:rPr>
        <w:t>第一部分皮山县人力资源和社会保障局</w:t>
      </w:r>
      <w:r>
        <w:rPr>
          <w:rFonts w:hint="eastAsia" w:ascii="黑体" w:hAnsi="黑体" w:eastAsia="黑体" w:cs="黑体"/>
          <w:position w:val="30"/>
          <w:sz w:val="40"/>
          <w:szCs w:val="40"/>
          <w:lang w:eastAsia="zh-CN"/>
        </w:rPr>
        <w:t>部门</w:t>
      </w:r>
      <w:r>
        <w:rPr>
          <w:rFonts w:ascii="黑体" w:hAnsi="黑体" w:eastAsia="黑体" w:cs="黑体"/>
          <w:position w:val="30"/>
          <w:sz w:val="40"/>
          <w:szCs w:val="40"/>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一、主要职能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（一）贯彻执行国家、自治区、地区人力资源和社会保障事业发展规划、政策;拟订全县人力资源和社会保障事业发展规划和年度计划，并组织实施和监督检查。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（二）拟订并组织实施本县人力资源市场发展规划和人力资源流动管理办法，建立全县统一规范的人力资源市场，促进人力资源合理流动、有效配置。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三）负责促进就业工作。拟订统筹城乡就业发展规划和办法，完善公共就业服务体系;组织实施再就业工程，组织落实创业、就业援助制度;完善职业资格制度相关政策，统筹建立面向城乡劳动者的职业培训制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四）统筹建立覆盖全县城乡的社会保障体系。贯彻落实国家、自治区、地区城乡社会保险及其补充保险政策和标准；贯彻落实国家统一的社会保险关系转续办法；贯彻执行机关企事业单位基本养老保险办法；贯彻执行社会保险及其补充保险基金管理和监督办法，编制皮山县社会保险基金预决算草案；统筹管理指导皮山县养老保险、工伤保险、失业保险的征缴和待遇发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（五）负责全县就业、失业和社会保险基金预测预警和信息引导，拟订应对预案，实施预防、调节和控制，保持就业形势稳定和社会保险基金总体收支平衡。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（六）负责本县事业单位增加人员计划和工资基金的审批及其他工作人员正常晋升工资档次的审批工作；贯彻国家、自治区、地区工资福利政策的落实；贯彻执行企事业单位工作人员离退休等政策并组织实施。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七）会同有关部门指导本县事业单位人事制度改革，拟订事业单位人员和机关工勤人员管理办法，参与人才管理工作，拟订专业技术人员管理和继续教育政策；推进深化职称制度改革工作；负责本县专业技术人才选拔、培养和管理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（八）会同有关部门组织落实表彰奖励制度、综合管理本县表彰奖励工作，拟订并组织实施政府奖励制度。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（九）会同有关部门拟订农民工工作规划，推动农民工相关政策的落实，协调解决重点、难点问题，维护农民工合法权益。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十）贯彻落实国家、自治区、地区劳动人事争议调解仲裁制度和人事劳动关系政策；监督落实消除非法使用童工政策和女工、未成年工的特殊劳动保护政策；组织实施劳动监察，协调劳动者维权工作，依法查处重大案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（十一）受理本县人力资源和社会保障局方面信访事项，拟订信访维稳工作预案；会同有关部门协调处理有关劳动、人事方面的重大信访事件或突发事件。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二、机构设置及人员情况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皮山县人力资源和社会保障局无下属预算单位，下设4个科室，分别是：劳动监察大队、就业管理办公室、劳动仲裁委员会、社区劳动保障站室。</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皮山县人力资源和社会保障局单位编制数23，实有人数32人，其中：在职24人，增加0人；退休8人，增加1人；离休0人，增加0人。</w:t>
      </w:r>
    </w:p>
    <w:p>
      <w:pPr>
        <w:keepNext w:val="0"/>
        <w:keepLines w:val="0"/>
        <w:pageBreakBefore w:val="0"/>
        <w:widowControl w:val="0"/>
        <w:kinsoku/>
        <w:wordWrap/>
        <w:overflowPunct/>
        <w:topLinePunct w:val="0"/>
        <w:autoSpaceDE/>
        <w:autoSpaceDN/>
        <w:bidi w:val="0"/>
        <w:adjustRightInd/>
        <w:snapToGrid/>
        <w:spacing w:line="560" w:lineRule="exact"/>
        <w:textAlignment w:val="auto"/>
      </w:pPr>
    </w:p>
    <w:p>
      <w:pPr>
        <w:keepNext w:val="0"/>
        <w:keepLines w:val="0"/>
        <w:pageBreakBefore w:val="0"/>
        <w:widowControl w:val="0"/>
        <w:kinsoku/>
        <w:wordWrap/>
        <w:overflowPunct/>
        <w:topLinePunct w:val="0"/>
        <w:autoSpaceDE/>
        <w:autoSpaceDN/>
        <w:bidi w:val="0"/>
        <w:adjustRightInd/>
        <w:snapToGrid/>
        <w:spacing w:line="560" w:lineRule="exact"/>
        <w:textAlignment w:val="auto"/>
      </w:pPr>
    </w:p>
    <w:p/>
    <w:p/>
    <w:p/>
    <w:p/>
    <w:p/>
    <w:p/>
    <w:p/>
    <w:p/>
    <w:p/>
    <w:p/>
    <w:p/>
    <w:p/>
    <w:p/>
    <w:p/>
    <w:p/>
    <w:p/>
    <w:p/>
    <w:p/>
    <w:p>
      <w:pPr>
        <w:pStyle w:val="2"/>
      </w:pPr>
    </w:p>
    <w:p/>
    <w:p>
      <w:pPr>
        <w:pStyle w:val="2"/>
      </w:pPr>
    </w:p>
    <w:p>
      <w:pPr>
        <w:ind w:left="200" w:right="200" w:firstLine="500"/>
        <w:jc w:val="center"/>
        <w:rPr>
          <w:rFonts w:ascii="黑体" w:hAnsi="黑体" w:eastAsia="黑体" w:cs="黑体"/>
          <w:position w:val="30"/>
          <w:sz w:val="42"/>
        </w:rPr>
      </w:pPr>
    </w:p>
    <w:p>
      <w:pPr>
        <w:jc w:val="center"/>
        <w:rPr>
          <w:rFonts w:ascii="黑体" w:hAnsi="黑体" w:eastAsia="黑体" w:cs="黑体"/>
          <w:position w:val="30"/>
          <w:sz w:val="40"/>
          <w:szCs w:val="40"/>
        </w:rPr>
      </w:pPr>
      <w:r>
        <w:rPr>
          <w:rFonts w:ascii="黑体" w:hAnsi="黑体" w:eastAsia="黑体" w:cs="黑体"/>
          <w:position w:val="30"/>
          <w:sz w:val="40"/>
          <w:szCs w:val="40"/>
        </w:rPr>
        <w:t>第二部分2023年</w:t>
      </w:r>
      <w:r>
        <w:rPr>
          <w:rFonts w:hint="eastAsia" w:ascii="黑体" w:hAnsi="黑体" w:eastAsia="黑体" w:cs="黑体"/>
          <w:position w:val="30"/>
          <w:sz w:val="40"/>
          <w:szCs w:val="40"/>
          <w:lang w:eastAsia="zh-CN"/>
        </w:rPr>
        <w:t>部门</w:t>
      </w:r>
      <w:r>
        <w:rPr>
          <w:rFonts w:ascii="黑体" w:hAnsi="黑体" w:eastAsia="黑体" w:cs="黑体"/>
          <w:position w:val="30"/>
          <w:sz w:val="40"/>
          <w:szCs w:val="40"/>
        </w:rPr>
        <w:t>预算公开表</w:t>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2100"/>
        <w:gridCol w:w="2100"/>
        <w:gridCol w:w="2100"/>
        <w:gridCol w:w="21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4"/>
            <w:tcBorders>
              <w:top w:val="nil"/>
              <w:left w:val="nil"/>
              <w:bottom w:val="nil"/>
              <w:right w:val="nil"/>
            </w:tcBorders>
            <w:vAlign w:val="center"/>
          </w:tcPr>
          <w:p>
            <w:pPr>
              <w:ind w:left="150"/>
              <w:jc w:val="left"/>
            </w:pPr>
            <w:r>
              <w:rPr>
                <w:rFonts w:ascii="仿宋" w:hAnsi="仿宋" w:eastAsia="仿宋" w:cs="仿宋"/>
                <w:position w:val="8"/>
                <w:sz w:val="20"/>
              </w:rPr>
              <w:t>表1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4"/>
            <w:tcBorders>
              <w:top w:val="nil"/>
              <w:left w:val="nil"/>
              <w:bottom w:val="nil"/>
              <w:right w:val="nil"/>
            </w:tcBorders>
            <w:vAlign w:val="center"/>
          </w:tcPr>
          <w:p>
            <w:pPr>
              <w:ind w:left="150"/>
              <w:jc w:val="center"/>
            </w:pPr>
            <w:r>
              <w:rPr>
                <w:rFonts w:hint="eastAsia" w:ascii="黑体" w:hAnsi="黑体" w:eastAsia="黑体" w:cs="黑体"/>
                <w:position w:val="15"/>
                <w:sz w:val="28"/>
                <w:lang w:eastAsia="zh-CN"/>
              </w:rPr>
              <w:t>部门</w:t>
            </w:r>
            <w:r>
              <w:rPr>
                <w:rFonts w:ascii="黑体" w:hAnsi="黑体" w:eastAsia="黑体" w:cs="黑体"/>
                <w:position w:val="15"/>
                <w:sz w:val="28"/>
              </w:rPr>
              <w:t>收支总体情况表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2"/>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eastAsia="zh-CN"/>
              </w:rPr>
              <w:t>部门</w:t>
            </w:r>
            <w:r>
              <w:rPr>
                <w:rFonts w:ascii="仿宋" w:hAnsi="仿宋" w:eastAsia="仿宋" w:cs="仿宋"/>
                <w:position w:val="8"/>
                <w:sz w:val="20"/>
              </w:rPr>
              <w:t>：皮山县人力资源和社会保障局</w:t>
            </w:r>
          </w:p>
        </w:tc>
        <w:tc>
          <w:tcPr>
            <w:tcW w:w="4200" w:type="dxa"/>
            <w:gridSpan w:val="2"/>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收入</w:t>
            </w:r>
          </w:p>
        </w:tc>
        <w:tc>
          <w:tcPr>
            <w:tcW w:w="4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预算数</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预算数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一、本年收入</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3249.37</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201一般公共服务支出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1.一般公共预算拨款</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3249.37</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202外交支出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其中：一般财力</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487.98</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203国防支出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上级一般公共预算安排转移支付</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2761.39</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204公共安全支出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2.基金预算拨款</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205教育支出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其中：政府性基金收入</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206科学技术支出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上级政府性基金安排转移支付</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207文化旅游体育与传媒支出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3.国有资本经营预算拨款</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208社会保障和就业支出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3195.12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其中：国有资本经营收入</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209社会保险基金支出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上级国有资本经营预算安排转移支付</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210卫生健康支出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4.财政专户核拨</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211节能环保支出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5.单位资金</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212城乡社区支出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其中：事业收入</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213农林水支出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767.07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上级补助收入</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214交通运输支出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附属单位上缴收入</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215资源勘探工业信息等支出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2769.31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事业单位经营收入</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216商业服务业等支出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其他收入</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217金融支出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二、上年结转结余</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3500.15</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219援助其他地区支出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1.财政拨款结转</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3500.15</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220自然资源海洋气象等支出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其中：一般公共预算拨款</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3500.15</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221住房保障支出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基金预算拨款</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222粮油物资储备支出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国有资本经营预算拨款</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223国有资本经营预算支出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2.非财政拨款结转结余</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224灾害防治及应急管理支出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其中：财政专户核拨</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227预备费</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单位资金</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229其他支出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16.89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230转移性支出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231债务还本支出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232债务付息支出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233债务发行费用支出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234抗疫特别国债安排的支出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收入总计</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6749.52</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支出总计</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6749.52</w:t>
            </w:r>
          </w:p>
        </w:tc>
      </w:tr>
    </w:tbl>
    <w:p/>
    <w:p/>
    <w:p/>
    <w:p/>
    <w:p/>
    <w:p/>
    <w:p/>
    <w:p/>
    <w:p/>
    <w:p/>
    <w:p/>
    <w:p/>
    <w:p/>
    <w:p/>
    <w:p/>
    <w:p/>
    <w:p/>
    <w:p/>
    <w:p/>
    <w:p/>
    <w:p/>
    <w:p/>
    <w:p/>
    <w:p/>
    <w:p/>
    <w:p/>
    <w:p/>
    <w:p/>
    <w:p/>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525"/>
        <w:gridCol w:w="525"/>
        <w:gridCol w:w="525"/>
        <w:gridCol w:w="525"/>
        <w:gridCol w:w="525"/>
        <w:gridCol w:w="525"/>
        <w:gridCol w:w="525"/>
        <w:gridCol w:w="525"/>
        <w:gridCol w:w="525"/>
        <w:gridCol w:w="525"/>
        <w:gridCol w:w="525"/>
        <w:gridCol w:w="525"/>
        <w:gridCol w:w="525"/>
        <w:gridCol w:w="525"/>
        <w:gridCol w:w="525"/>
        <w:gridCol w:w="525"/>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16"/>
            <w:tcBorders>
              <w:top w:val="nil"/>
              <w:left w:val="nil"/>
              <w:bottom w:val="nil"/>
              <w:right w:val="nil"/>
            </w:tcBorders>
            <w:vAlign w:val="center"/>
          </w:tcPr>
          <w:p>
            <w:pPr>
              <w:ind w:left="150"/>
              <w:jc w:val="left"/>
            </w:pPr>
            <w:r>
              <w:rPr>
                <w:rFonts w:ascii="仿宋" w:hAnsi="仿宋" w:eastAsia="仿宋" w:cs="仿宋"/>
                <w:position w:val="8"/>
                <w:sz w:val="20"/>
              </w:rPr>
              <w:t>表2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16"/>
            <w:tcBorders>
              <w:top w:val="nil"/>
              <w:left w:val="nil"/>
              <w:bottom w:val="nil"/>
              <w:right w:val="nil"/>
            </w:tcBorders>
            <w:vAlign w:val="center"/>
          </w:tcPr>
          <w:p>
            <w:pPr>
              <w:ind w:left="150"/>
              <w:jc w:val="center"/>
            </w:pPr>
            <w:r>
              <w:rPr>
                <w:rFonts w:hint="eastAsia" w:ascii="黑体" w:hAnsi="黑体" w:eastAsia="黑体" w:cs="黑体"/>
                <w:position w:val="15"/>
                <w:sz w:val="28"/>
                <w:lang w:eastAsia="zh-CN"/>
              </w:rPr>
              <w:t>部门</w:t>
            </w:r>
            <w:r>
              <w:rPr>
                <w:rFonts w:ascii="黑体" w:hAnsi="黑体" w:eastAsia="黑体" w:cs="黑体"/>
                <w:position w:val="15"/>
                <w:sz w:val="28"/>
              </w:rPr>
              <w:t>收入总体情况表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8"/>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eastAsia="zh-CN"/>
              </w:rPr>
              <w:t>部门</w:t>
            </w:r>
            <w:r>
              <w:rPr>
                <w:rFonts w:ascii="仿宋" w:hAnsi="仿宋" w:eastAsia="仿宋" w:cs="仿宋"/>
                <w:position w:val="8"/>
                <w:sz w:val="20"/>
              </w:rPr>
              <w:t>：皮山县人力资源和社会保障局</w:t>
            </w:r>
          </w:p>
        </w:tc>
        <w:tc>
          <w:tcPr>
            <w:tcW w:w="4200" w:type="dxa"/>
            <w:gridSpan w:val="8"/>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5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功能分类编码</w:t>
            </w:r>
          </w:p>
        </w:tc>
        <w:tc>
          <w:tcPr>
            <w:tcW w:w="105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05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总计</w:t>
            </w:r>
          </w:p>
        </w:tc>
        <w:tc>
          <w:tcPr>
            <w:tcW w:w="105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财政拨款（补助）</w:t>
            </w:r>
          </w:p>
        </w:tc>
        <w:tc>
          <w:tcPr>
            <w:tcW w:w="105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财政专户（教育收费）</w:t>
            </w:r>
          </w:p>
        </w:tc>
        <w:tc>
          <w:tcPr>
            <w:tcW w:w="105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单位资金</w:t>
            </w:r>
          </w:p>
        </w:tc>
        <w:tc>
          <w:tcPr>
            <w:tcW w:w="105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财政拨款结转</w:t>
            </w:r>
          </w:p>
        </w:tc>
        <w:tc>
          <w:tcPr>
            <w:tcW w:w="105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非财政拨款结转结余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525" w:type="dxa"/>
            <w:vMerge w:val="continue"/>
          </w:tcPr>
          <w:p/>
        </w:tc>
        <w:tc>
          <w:tcPr>
            <w:tcW w:w="525" w:type="dxa"/>
            <w:vMerge w:val="continue"/>
          </w:tc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财政拨款（补助）小计</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上级一般公共预算安排的转移支付</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上级政府性基金安排的转移支付</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上级国有资本经营预算安排的转移支付</w:t>
            </w:r>
          </w:p>
        </w:tc>
        <w:tc>
          <w:tcPr>
            <w:tcW w:w="525" w:type="dxa"/>
            <w:vMerge w:val="continue"/>
          </w:tcPr>
          <w:p/>
        </w:tc>
        <w:tc>
          <w:tcPr>
            <w:tcW w:w="525" w:type="dxa"/>
            <w:vMerge w:val="continue"/>
          </w:tcPr>
          <w:p/>
        </w:tc>
        <w:tc>
          <w:tcPr>
            <w:tcW w:w="525" w:type="dxa"/>
            <w:vMerge w:val="continue"/>
          </w:tcPr>
          <w:p/>
        </w:tc>
        <w:tc>
          <w:tcPr>
            <w:tcW w:w="525"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社会保障和就业支出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3195.12</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2884.37</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487.98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2396.39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310.75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人力资源和社会保障管理事务</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836.02</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660.75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418.75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242.00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175.27</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行政运行</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418.75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418.75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418.75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其他人力资源和社会保障管理事务支出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417.27</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242.00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242.00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175.27</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行政事业单位养老支出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69.23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69.23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69.23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46.15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46.15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46.15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机关事业单位职业年金缴费支出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23.08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23.08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23.08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07</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就业补助</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2289.87</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2154.39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2154.39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135.48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07</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职业培训补贴</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160.52</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61.00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61.00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99.52</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07</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社会保险补贴</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1000.00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1000.00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1000.00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07</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公益性岗位补贴</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1000.00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1000.00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1000.00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07</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职业技能鉴定补贴</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33.18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33.18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07</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其他就业补助支出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96.17</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93.39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93.39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2.78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节能环保支出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能源节约利用</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能源节约利用</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农林水支出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767.07</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365.00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365.00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402.07</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普惠金融发展支出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767.07</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365.00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365.00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402.07</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补充创业担保贷款基金</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其他普惠金融发展支出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667.07</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365.00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365.00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302.07</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资源勘探信息等支出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2769.31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2769.31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制造业</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2769.31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2769.31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纺织业</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2762.97</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2762.97</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其他制造业支出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6.34</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6.34</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16.89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16.89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16.89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16.89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16.89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16.89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6749.52</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3249.37</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487.98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2761.39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3500.15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pPr>
        <w:ind w:left="150"/>
        <w:jc w:val="left"/>
        <w:rPr>
          <w:rFonts w:ascii="仿宋" w:hAnsi="仿宋" w:eastAsia="仿宋" w:cs="仿宋"/>
          <w:position w:val="8"/>
          <w:sz w:val="20"/>
        </w:rPr>
      </w:pPr>
      <w:r>
        <w:rPr>
          <w:rFonts w:ascii="仿宋" w:hAnsi="仿宋" w:eastAsia="仿宋" w:cs="仿宋"/>
          <w:position w:val="8"/>
          <w:sz w:val="20"/>
        </w:rPr>
        <w:br w:type="page"/>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516"/>
        <w:gridCol w:w="375"/>
        <w:gridCol w:w="309"/>
        <w:gridCol w:w="480"/>
        <w:gridCol w:w="720"/>
        <w:gridCol w:w="1800"/>
        <w:gridCol w:w="786"/>
        <w:gridCol w:w="615"/>
        <w:gridCol w:w="399"/>
        <w:gridCol w:w="720"/>
        <w:gridCol w:w="480"/>
        <w:gridCol w:w="12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12"/>
            <w:tcBorders>
              <w:top w:val="nil"/>
              <w:left w:val="nil"/>
              <w:bottom w:val="nil"/>
              <w:right w:val="nil"/>
            </w:tcBorders>
            <w:vAlign w:val="center"/>
          </w:tcPr>
          <w:p>
            <w:pPr>
              <w:ind w:left="150"/>
              <w:jc w:val="left"/>
            </w:pPr>
            <w:r>
              <w:rPr>
                <w:rFonts w:ascii="仿宋" w:hAnsi="仿宋" w:eastAsia="仿宋" w:cs="仿宋"/>
                <w:position w:val="8"/>
                <w:sz w:val="20"/>
              </w:rPr>
              <w:t>表3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12"/>
            <w:tcBorders>
              <w:top w:val="nil"/>
              <w:left w:val="nil"/>
              <w:bottom w:val="nil"/>
              <w:right w:val="nil"/>
            </w:tcBorders>
            <w:vAlign w:val="center"/>
          </w:tcPr>
          <w:p>
            <w:pPr>
              <w:ind w:left="150"/>
              <w:jc w:val="center"/>
            </w:pPr>
            <w:r>
              <w:rPr>
                <w:rFonts w:hint="eastAsia" w:ascii="黑体" w:hAnsi="黑体" w:eastAsia="黑体" w:cs="黑体"/>
                <w:position w:val="15"/>
                <w:sz w:val="28"/>
                <w:lang w:eastAsia="zh-CN"/>
              </w:rPr>
              <w:t>部门</w:t>
            </w:r>
            <w:r>
              <w:rPr>
                <w:rFonts w:ascii="黑体" w:hAnsi="黑体" w:eastAsia="黑体" w:cs="黑体"/>
                <w:position w:val="15"/>
                <w:sz w:val="28"/>
              </w:rPr>
              <w:t>支出总体情况表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eastAsia="zh-CN"/>
              </w:rPr>
              <w:t>部门</w:t>
            </w:r>
            <w:r>
              <w:rPr>
                <w:rFonts w:ascii="仿宋" w:hAnsi="仿宋" w:eastAsia="仿宋" w:cs="仿宋"/>
                <w:position w:val="8"/>
                <w:sz w:val="20"/>
              </w:rPr>
              <w:t>：皮山县人力资源和社会保障局</w:t>
            </w:r>
          </w:p>
        </w:tc>
        <w:tc>
          <w:tcPr>
            <w:tcW w:w="4200" w:type="dxa"/>
            <w:gridSpan w:val="6"/>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支出预算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252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401"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1119"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1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37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789"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2520" w:type="dxa"/>
            <w:gridSpan w:val="2"/>
          </w:tcPr>
          <w:p/>
        </w:tc>
        <w:tc>
          <w:tcPr>
            <w:tcW w:w="1401" w:type="dxa"/>
            <w:gridSpan w:val="2"/>
          </w:tcPr>
          <w:p/>
        </w:tc>
        <w:tc>
          <w:tcPr>
            <w:tcW w:w="1119" w:type="dxa"/>
            <w:gridSpan w:val="2"/>
          </w:tcPr>
          <w:p/>
        </w:tc>
        <w:tc>
          <w:tcPr>
            <w:tcW w:w="1680" w:type="dxa"/>
            <w:gridSpan w:val="2"/>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37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789"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52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社会保障和就业支出</w:t>
            </w:r>
          </w:p>
        </w:tc>
        <w:tc>
          <w:tcPr>
            <w:tcW w:w="1401"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3195.12</w:t>
            </w:r>
          </w:p>
        </w:tc>
        <w:tc>
          <w:tcPr>
            <w:tcW w:w="1119"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487.98</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2707.14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3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789"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52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人力资源和社会保障管理事务</w:t>
            </w:r>
          </w:p>
        </w:tc>
        <w:tc>
          <w:tcPr>
            <w:tcW w:w="1401"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836.02</w:t>
            </w:r>
          </w:p>
        </w:tc>
        <w:tc>
          <w:tcPr>
            <w:tcW w:w="1119"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418.75</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417.27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3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789"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252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行政运行</w:t>
            </w:r>
          </w:p>
        </w:tc>
        <w:tc>
          <w:tcPr>
            <w:tcW w:w="1401"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418.75</w:t>
            </w:r>
          </w:p>
        </w:tc>
        <w:tc>
          <w:tcPr>
            <w:tcW w:w="1119"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418.75</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3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789"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252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其他人力资源和社会保障管理事务支出</w:t>
            </w:r>
          </w:p>
        </w:tc>
        <w:tc>
          <w:tcPr>
            <w:tcW w:w="1401"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417.27</w:t>
            </w:r>
          </w:p>
        </w:tc>
        <w:tc>
          <w:tcPr>
            <w:tcW w:w="1119"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417.27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3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789"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52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行政事业单位养老支出</w:t>
            </w:r>
          </w:p>
        </w:tc>
        <w:tc>
          <w:tcPr>
            <w:tcW w:w="1401"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69.23</w:t>
            </w:r>
          </w:p>
        </w:tc>
        <w:tc>
          <w:tcPr>
            <w:tcW w:w="1119"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69.23</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3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789"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252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机关事业单位基本养老保险缴费支出</w:t>
            </w:r>
          </w:p>
        </w:tc>
        <w:tc>
          <w:tcPr>
            <w:tcW w:w="1401"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46.15</w:t>
            </w:r>
          </w:p>
        </w:tc>
        <w:tc>
          <w:tcPr>
            <w:tcW w:w="1119"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46.15</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3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789"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252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机关事业单位职业年金缴费支出</w:t>
            </w:r>
          </w:p>
        </w:tc>
        <w:tc>
          <w:tcPr>
            <w:tcW w:w="1401"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23.08</w:t>
            </w:r>
          </w:p>
        </w:tc>
        <w:tc>
          <w:tcPr>
            <w:tcW w:w="1119"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23.08</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3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07</w:t>
            </w:r>
          </w:p>
        </w:tc>
        <w:tc>
          <w:tcPr>
            <w:tcW w:w="789"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52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就业补助</w:t>
            </w:r>
          </w:p>
        </w:tc>
        <w:tc>
          <w:tcPr>
            <w:tcW w:w="1401"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2289.87</w:t>
            </w:r>
          </w:p>
        </w:tc>
        <w:tc>
          <w:tcPr>
            <w:tcW w:w="1119"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2289.87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3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07</w:t>
            </w:r>
          </w:p>
        </w:tc>
        <w:tc>
          <w:tcPr>
            <w:tcW w:w="789"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52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职业培训补贴</w:t>
            </w:r>
          </w:p>
        </w:tc>
        <w:tc>
          <w:tcPr>
            <w:tcW w:w="1401"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160.52</w:t>
            </w:r>
          </w:p>
        </w:tc>
        <w:tc>
          <w:tcPr>
            <w:tcW w:w="1119"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160.52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3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07</w:t>
            </w:r>
          </w:p>
        </w:tc>
        <w:tc>
          <w:tcPr>
            <w:tcW w:w="789"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252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社会保险补贴</w:t>
            </w:r>
          </w:p>
        </w:tc>
        <w:tc>
          <w:tcPr>
            <w:tcW w:w="1401"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1000.00</w:t>
            </w:r>
          </w:p>
        </w:tc>
        <w:tc>
          <w:tcPr>
            <w:tcW w:w="1119"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1000.00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3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07</w:t>
            </w:r>
          </w:p>
        </w:tc>
        <w:tc>
          <w:tcPr>
            <w:tcW w:w="789"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252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公益性岗位补贴</w:t>
            </w:r>
          </w:p>
        </w:tc>
        <w:tc>
          <w:tcPr>
            <w:tcW w:w="1401"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1000.00</w:t>
            </w:r>
          </w:p>
        </w:tc>
        <w:tc>
          <w:tcPr>
            <w:tcW w:w="1119"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1000.00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3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07</w:t>
            </w:r>
          </w:p>
        </w:tc>
        <w:tc>
          <w:tcPr>
            <w:tcW w:w="789"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09</w:t>
            </w:r>
          </w:p>
        </w:tc>
        <w:tc>
          <w:tcPr>
            <w:tcW w:w="252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职业技能鉴定补贴</w:t>
            </w:r>
          </w:p>
        </w:tc>
        <w:tc>
          <w:tcPr>
            <w:tcW w:w="1401"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33.18</w:t>
            </w:r>
          </w:p>
        </w:tc>
        <w:tc>
          <w:tcPr>
            <w:tcW w:w="1119"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33.18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3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07</w:t>
            </w:r>
          </w:p>
        </w:tc>
        <w:tc>
          <w:tcPr>
            <w:tcW w:w="789"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252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其他就业补助支出</w:t>
            </w:r>
          </w:p>
        </w:tc>
        <w:tc>
          <w:tcPr>
            <w:tcW w:w="1401"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96.17</w:t>
            </w:r>
          </w:p>
        </w:tc>
        <w:tc>
          <w:tcPr>
            <w:tcW w:w="1119"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96.17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w:t>
            </w:r>
          </w:p>
        </w:tc>
        <w:tc>
          <w:tcPr>
            <w:tcW w:w="37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789"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52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节能环保支出</w:t>
            </w:r>
          </w:p>
        </w:tc>
        <w:tc>
          <w:tcPr>
            <w:tcW w:w="1401"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1.13</w:t>
            </w:r>
          </w:p>
        </w:tc>
        <w:tc>
          <w:tcPr>
            <w:tcW w:w="1119"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w:t>
            </w:r>
          </w:p>
        </w:tc>
        <w:tc>
          <w:tcPr>
            <w:tcW w:w="3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10</w:t>
            </w:r>
          </w:p>
        </w:tc>
        <w:tc>
          <w:tcPr>
            <w:tcW w:w="789"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52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能源节约利用</w:t>
            </w:r>
          </w:p>
        </w:tc>
        <w:tc>
          <w:tcPr>
            <w:tcW w:w="1401"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1.13</w:t>
            </w:r>
          </w:p>
        </w:tc>
        <w:tc>
          <w:tcPr>
            <w:tcW w:w="1119"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w:t>
            </w:r>
          </w:p>
        </w:tc>
        <w:tc>
          <w:tcPr>
            <w:tcW w:w="3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10</w:t>
            </w:r>
          </w:p>
        </w:tc>
        <w:tc>
          <w:tcPr>
            <w:tcW w:w="789"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252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能源节约利用</w:t>
            </w:r>
          </w:p>
        </w:tc>
        <w:tc>
          <w:tcPr>
            <w:tcW w:w="1401"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1.13</w:t>
            </w:r>
          </w:p>
        </w:tc>
        <w:tc>
          <w:tcPr>
            <w:tcW w:w="1119"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37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789"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52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农林水支出</w:t>
            </w:r>
          </w:p>
        </w:tc>
        <w:tc>
          <w:tcPr>
            <w:tcW w:w="1401"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767.07</w:t>
            </w:r>
          </w:p>
        </w:tc>
        <w:tc>
          <w:tcPr>
            <w:tcW w:w="1119"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767.07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3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789"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52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普惠金融发展支出</w:t>
            </w:r>
          </w:p>
        </w:tc>
        <w:tc>
          <w:tcPr>
            <w:tcW w:w="1401"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767.07</w:t>
            </w:r>
          </w:p>
        </w:tc>
        <w:tc>
          <w:tcPr>
            <w:tcW w:w="1119"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767.07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3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789"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252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补充创业担保贷款基金</w:t>
            </w:r>
          </w:p>
        </w:tc>
        <w:tc>
          <w:tcPr>
            <w:tcW w:w="1401"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100.00</w:t>
            </w:r>
          </w:p>
        </w:tc>
        <w:tc>
          <w:tcPr>
            <w:tcW w:w="1119"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3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789"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252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其他普惠金融发展支出</w:t>
            </w:r>
          </w:p>
        </w:tc>
        <w:tc>
          <w:tcPr>
            <w:tcW w:w="1401"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667.07</w:t>
            </w:r>
          </w:p>
        </w:tc>
        <w:tc>
          <w:tcPr>
            <w:tcW w:w="1119"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667.07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215</w:t>
            </w:r>
          </w:p>
        </w:tc>
        <w:tc>
          <w:tcPr>
            <w:tcW w:w="37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789"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52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资源勘探信息等支出</w:t>
            </w:r>
          </w:p>
        </w:tc>
        <w:tc>
          <w:tcPr>
            <w:tcW w:w="1401"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2769.31</w:t>
            </w:r>
          </w:p>
        </w:tc>
        <w:tc>
          <w:tcPr>
            <w:tcW w:w="1119"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2769.31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215</w:t>
            </w:r>
          </w:p>
        </w:tc>
        <w:tc>
          <w:tcPr>
            <w:tcW w:w="3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789"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52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制造业</w:t>
            </w:r>
          </w:p>
        </w:tc>
        <w:tc>
          <w:tcPr>
            <w:tcW w:w="1401"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2769.31</w:t>
            </w:r>
          </w:p>
        </w:tc>
        <w:tc>
          <w:tcPr>
            <w:tcW w:w="1119"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2769.31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215</w:t>
            </w:r>
          </w:p>
        </w:tc>
        <w:tc>
          <w:tcPr>
            <w:tcW w:w="3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789"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252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纺织业</w:t>
            </w:r>
          </w:p>
        </w:tc>
        <w:tc>
          <w:tcPr>
            <w:tcW w:w="1401"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2762.97</w:t>
            </w:r>
          </w:p>
        </w:tc>
        <w:tc>
          <w:tcPr>
            <w:tcW w:w="1119"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2762.97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215</w:t>
            </w:r>
          </w:p>
        </w:tc>
        <w:tc>
          <w:tcPr>
            <w:tcW w:w="3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789"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252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其他制造业支出</w:t>
            </w:r>
          </w:p>
        </w:tc>
        <w:tc>
          <w:tcPr>
            <w:tcW w:w="1401"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6.34</w:t>
            </w:r>
          </w:p>
        </w:tc>
        <w:tc>
          <w:tcPr>
            <w:tcW w:w="1119"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6.34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37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789"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52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1401"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16.89</w:t>
            </w:r>
          </w:p>
        </w:tc>
        <w:tc>
          <w:tcPr>
            <w:tcW w:w="1119"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16.89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3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789"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52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1401"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16.89</w:t>
            </w:r>
          </w:p>
        </w:tc>
        <w:tc>
          <w:tcPr>
            <w:tcW w:w="1119"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16.89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3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789"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252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1401"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16.89</w:t>
            </w:r>
          </w:p>
        </w:tc>
        <w:tc>
          <w:tcPr>
            <w:tcW w:w="1119"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16.89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16"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37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789"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52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1401"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6749.52</w:t>
            </w:r>
          </w:p>
        </w:tc>
        <w:tc>
          <w:tcPr>
            <w:tcW w:w="1119"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487.98</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6261.54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top w:val="nil"/>
              <w:left w:val="nil"/>
              <w:bottom w:val="nil"/>
              <w:right w:val="nil"/>
            </w:tcBorders>
            <w:vAlign w:val="center"/>
          </w:tcPr>
          <w:p>
            <w:pPr>
              <w:ind w:left="150"/>
              <w:jc w:val="left"/>
            </w:pPr>
            <w:r>
              <w:rPr>
                <w:rFonts w:ascii="仿宋" w:hAnsi="仿宋" w:eastAsia="仿宋" w:cs="仿宋"/>
                <w:position w:val="8"/>
                <w:sz w:val="20"/>
              </w:rPr>
              <w:t>表4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top w:val="nil"/>
              <w:left w:val="nil"/>
              <w:bottom w:val="nil"/>
              <w:right w:val="nil"/>
            </w:tcBorders>
            <w:vAlign w:val="center"/>
          </w:tcPr>
          <w:p>
            <w:pPr>
              <w:ind w:left="150"/>
              <w:jc w:val="center"/>
            </w:pPr>
            <w:r>
              <w:rPr>
                <w:rFonts w:ascii="黑体" w:hAnsi="黑体" w:eastAsia="黑体" w:cs="黑体"/>
                <w:position w:val="15"/>
                <w:sz w:val="28"/>
              </w:rPr>
              <w:t>财政拨款收支预算总体情况表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eastAsia="zh-CN"/>
              </w:rPr>
              <w:t>部门</w:t>
            </w:r>
            <w:r>
              <w:rPr>
                <w:rFonts w:ascii="仿宋" w:hAnsi="仿宋" w:eastAsia="仿宋" w:cs="仿宋"/>
                <w:position w:val="8"/>
                <w:sz w:val="20"/>
              </w:rPr>
              <w:t>：皮山县人力资源和社会保障局</w:t>
            </w:r>
          </w:p>
        </w:tc>
        <w:tc>
          <w:tcPr>
            <w:tcW w:w="4200" w:type="dxa"/>
            <w:gridSpan w:val="6"/>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财政拨款收入</w:t>
            </w:r>
          </w:p>
        </w:tc>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18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w:t>
            </w:r>
          </w:p>
        </w:tc>
        <w:tc>
          <w:tcPr>
            <w:tcW w:w="78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1014"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一、财政拨款（补助）</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3249.37</w:t>
            </w:r>
          </w:p>
        </w:tc>
        <w:tc>
          <w:tcPr>
            <w:tcW w:w="18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201一般公共服务支出</w:t>
            </w:r>
          </w:p>
        </w:tc>
        <w:tc>
          <w:tcPr>
            <w:tcW w:w="78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14"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一般公共预算</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3249.37</w:t>
            </w:r>
          </w:p>
        </w:tc>
        <w:tc>
          <w:tcPr>
            <w:tcW w:w="18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202外交支出</w:t>
            </w:r>
          </w:p>
        </w:tc>
        <w:tc>
          <w:tcPr>
            <w:tcW w:w="78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14"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政府性基金预算</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8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203国防支出</w:t>
            </w:r>
          </w:p>
        </w:tc>
        <w:tc>
          <w:tcPr>
            <w:tcW w:w="78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14"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国有资本经营预算</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8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204公共安全支出</w:t>
            </w:r>
          </w:p>
        </w:tc>
        <w:tc>
          <w:tcPr>
            <w:tcW w:w="78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14"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gridSpan w:val="3"/>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8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205教育支出</w:t>
            </w:r>
          </w:p>
        </w:tc>
        <w:tc>
          <w:tcPr>
            <w:tcW w:w="78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14"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gridSpan w:val="3"/>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8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206科学技术支出</w:t>
            </w:r>
          </w:p>
        </w:tc>
        <w:tc>
          <w:tcPr>
            <w:tcW w:w="78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14"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gridSpan w:val="3"/>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8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207文化旅游体育与传媒支出</w:t>
            </w:r>
          </w:p>
        </w:tc>
        <w:tc>
          <w:tcPr>
            <w:tcW w:w="78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14"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gridSpan w:val="3"/>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8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208社会保障和就业支出</w:t>
            </w:r>
          </w:p>
        </w:tc>
        <w:tc>
          <w:tcPr>
            <w:tcW w:w="78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2884.37</w:t>
            </w:r>
          </w:p>
        </w:tc>
        <w:tc>
          <w:tcPr>
            <w:tcW w:w="1014"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2884.37</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8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209社会保险基金支出</w:t>
            </w:r>
          </w:p>
        </w:tc>
        <w:tc>
          <w:tcPr>
            <w:tcW w:w="78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14"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8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210卫生健康支出</w:t>
            </w:r>
          </w:p>
        </w:tc>
        <w:tc>
          <w:tcPr>
            <w:tcW w:w="78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14"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8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211节能环保支出</w:t>
            </w:r>
          </w:p>
        </w:tc>
        <w:tc>
          <w:tcPr>
            <w:tcW w:w="78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14"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8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212城乡社区支出</w:t>
            </w:r>
          </w:p>
        </w:tc>
        <w:tc>
          <w:tcPr>
            <w:tcW w:w="78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14"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8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213农林水支出</w:t>
            </w:r>
          </w:p>
        </w:tc>
        <w:tc>
          <w:tcPr>
            <w:tcW w:w="78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365.00</w:t>
            </w:r>
          </w:p>
        </w:tc>
        <w:tc>
          <w:tcPr>
            <w:tcW w:w="1014"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365.00</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8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214交通运输支出</w:t>
            </w:r>
          </w:p>
        </w:tc>
        <w:tc>
          <w:tcPr>
            <w:tcW w:w="78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14"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8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215资源勘探工业信息等支出</w:t>
            </w:r>
          </w:p>
        </w:tc>
        <w:tc>
          <w:tcPr>
            <w:tcW w:w="78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14"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8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216商业服务业等支出</w:t>
            </w:r>
          </w:p>
        </w:tc>
        <w:tc>
          <w:tcPr>
            <w:tcW w:w="78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14"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8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217金融支出</w:t>
            </w:r>
          </w:p>
        </w:tc>
        <w:tc>
          <w:tcPr>
            <w:tcW w:w="78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14"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8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219援助其他地区支出</w:t>
            </w:r>
          </w:p>
        </w:tc>
        <w:tc>
          <w:tcPr>
            <w:tcW w:w="78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14"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8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220自然资源海洋气象等支出</w:t>
            </w:r>
          </w:p>
        </w:tc>
        <w:tc>
          <w:tcPr>
            <w:tcW w:w="78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14"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8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221住房保障支出</w:t>
            </w:r>
          </w:p>
        </w:tc>
        <w:tc>
          <w:tcPr>
            <w:tcW w:w="78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14"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gridSpan w:val="3"/>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8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222粮油物资储备支出</w:t>
            </w:r>
          </w:p>
        </w:tc>
        <w:tc>
          <w:tcPr>
            <w:tcW w:w="78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14"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8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223国有资本经营预算支出</w:t>
            </w:r>
          </w:p>
        </w:tc>
        <w:tc>
          <w:tcPr>
            <w:tcW w:w="78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14"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8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224灾害防治及应急管理支出</w:t>
            </w:r>
          </w:p>
        </w:tc>
        <w:tc>
          <w:tcPr>
            <w:tcW w:w="78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14"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gridSpan w:val="3"/>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8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227预备费</w:t>
            </w:r>
          </w:p>
        </w:tc>
        <w:tc>
          <w:tcPr>
            <w:tcW w:w="78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14"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8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229其他支出</w:t>
            </w:r>
          </w:p>
        </w:tc>
        <w:tc>
          <w:tcPr>
            <w:tcW w:w="78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14"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8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230转移性支出</w:t>
            </w:r>
          </w:p>
        </w:tc>
        <w:tc>
          <w:tcPr>
            <w:tcW w:w="78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14"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8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231债务还本支出</w:t>
            </w:r>
          </w:p>
        </w:tc>
        <w:tc>
          <w:tcPr>
            <w:tcW w:w="78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14"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gridSpan w:val="3"/>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8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232债务付息支出</w:t>
            </w:r>
          </w:p>
        </w:tc>
        <w:tc>
          <w:tcPr>
            <w:tcW w:w="78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14"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gridSpan w:val="3"/>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8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233债务发行费用支出</w:t>
            </w:r>
          </w:p>
        </w:tc>
        <w:tc>
          <w:tcPr>
            <w:tcW w:w="78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14"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gridSpan w:val="3"/>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8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234抗疫特别国债安排的支出</w:t>
            </w:r>
          </w:p>
        </w:tc>
        <w:tc>
          <w:tcPr>
            <w:tcW w:w="78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14"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gridSpan w:val="3"/>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8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78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14"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收入总计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3249.37</w:t>
            </w:r>
          </w:p>
        </w:tc>
        <w:tc>
          <w:tcPr>
            <w:tcW w:w="18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支出总计</w:t>
            </w:r>
          </w:p>
        </w:tc>
        <w:tc>
          <w:tcPr>
            <w:tcW w:w="78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3249.37</w:t>
            </w:r>
          </w:p>
        </w:tc>
        <w:tc>
          <w:tcPr>
            <w:tcW w:w="1014"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3249.37</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r>
        <w:br w:type="textWrapping"/>
      </w:r>
    </w:p>
    <w:p/>
    <w:p/>
    <w:p/>
    <w:p/>
    <w:p/>
    <w:p/>
    <w:p/>
    <w:p/>
    <w:p/>
    <w:p/>
    <w:p>
      <w:r>
        <w:br w:type="page"/>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576"/>
        <w:gridCol w:w="525"/>
        <w:gridCol w:w="579"/>
        <w:gridCol w:w="2520"/>
        <w:gridCol w:w="2076"/>
        <w:gridCol w:w="855"/>
        <w:gridCol w:w="1269"/>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top w:val="nil"/>
              <w:left w:val="nil"/>
              <w:bottom w:val="nil"/>
              <w:right w:val="nil"/>
            </w:tcBorders>
            <w:vAlign w:val="center"/>
          </w:tcPr>
          <w:p>
            <w:pPr>
              <w:ind w:left="150"/>
              <w:jc w:val="left"/>
            </w:pPr>
            <w:r>
              <w:rPr>
                <w:rFonts w:ascii="仿宋" w:hAnsi="仿宋" w:eastAsia="仿宋" w:cs="仿宋"/>
                <w:position w:val="8"/>
                <w:sz w:val="20"/>
              </w:rPr>
              <w:t>表5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top w:val="nil"/>
              <w:left w:val="nil"/>
              <w:bottom w:val="nil"/>
              <w:right w:val="nil"/>
            </w:tcBorders>
            <w:vAlign w:val="center"/>
          </w:tcPr>
          <w:p>
            <w:pPr>
              <w:ind w:left="150"/>
              <w:jc w:val="center"/>
            </w:pPr>
            <w:r>
              <w:rPr>
                <w:rFonts w:ascii="黑体" w:hAnsi="黑体" w:eastAsia="黑体" w:cs="黑体"/>
                <w:position w:val="15"/>
                <w:sz w:val="28"/>
              </w:rPr>
              <w:t>一般公共预算支出情况表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4200" w:type="dxa"/>
            <w:gridSpan w:val="4"/>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eastAsia="zh-CN"/>
              </w:rPr>
              <w:t>部门</w:t>
            </w:r>
            <w:r>
              <w:rPr>
                <w:rFonts w:ascii="仿宋" w:hAnsi="仿宋" w:eastAsia="仿宋" w:cs="仿宋"/>
                <w:position w:val="8"/>
                <w:sz w:val="20"/>
              </w:rPr>
              <w:t>：皮山县人力资源和社会保障局</w:t>
            </w:r>
          </w:p>
        </w:tc>
        <w:tc>
          <w:tcPr>
            <w:tcW w:w="4200"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4200"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207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85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26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57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2520" w:type="dxa"/>
          </w:tcPr>
          <w:p/>
        </w:tc>
        <w:tc>
          <w:tcPr>
            <w:tcW w:w="2076" w:type="dxa"/>
          </w:tcPr>
          <w:p/>
        </w:tc>
        <w:tc>
          <w:tcPr>
            <w:tcW w:w="855" w:type="dxa"/>
          </w:tcPr>
          <w:p/>
        </w:tc>
        <w:tc>
          <w:tcPr>
            <w:tcW w:w="1269"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79"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社会保障和就业支出</w:t>
            </w:r>
          </w:p>
        </w:tc>
        <w:tc>
          <w:tcPr>
            <w:tcW w:w="207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2884.37</w:t>
            </w:r>
          </w:p>
        </w:tc>
        <w:tc>
          <w:tcPr>
            <w:tcW w:w="8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487.98</w:t>
            </w:r>
          </w:p>
        </w:tc>
        <w:tc>
          <w:tcPr>
            <w:tcW w:w="126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2396.39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579"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人力资源和社会保障管理事务</w:t>
            </w:r>
          </w:p>
        </w:tc>
        <w:tc>
          <w:tcPr>
            <w:tcW w:w="207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660.75</w:t>
            </w:r>
          </w:p>
        </w:tc>
        <w:tc>
          <w:tcPr>
            <w:tcW w:w="8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418.75</w:t>
            </w:r>
          </w:p>
        </w:tc>
        <w:tc>
          <w:tcPr>
            <w:tcW w:w="126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242.00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57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行政运行</w:t>
            </w:r>
          </w:p>
        </w:tc>
        <w:tc>
          <w:tcPr>
            <w:tcW w:w="207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418.75</w:t>
            </w:r>
          </w:p>
        </w:tc>
        <w:tc>
          <w:tcPr>
            <w:tcW w:w="8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418.75</w:t>
            </w:r>
          </w:p>
        </w:tc>
        <w:tc>
          <w:tcPr>
            <w:tcW w:w="1269"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57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其他人力资源和社会保障管理事务支出</w:t>
            </w:r>
          </w:p>
        </w:tc>
        <w:tc>
          <w:tcPr>
            <w:tcW w:w="207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242.00</w:t>
            </w:r>
          </w:p>
        </w:tc>
        <w:tc>
          <w:tcPr>
            <w:tcW w:w="85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6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242.00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79"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行政事业单位养老支出</w:t>
            </w:r>
          </w:p>
        </w:tc>
        <w:tc>
          <w:tcPr>
            <w:tcW w:w="207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69.23</w:t>
            </w:r>
          </w:p>
        </w:tc>
        <w:tc>
          <w:tcPr>
            <w:tcW w:w="8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69.23</w:t>
            </w:r>
          </w:p>
        </w:tc>
        <w:tc>
          <w:tcPr>
            <w:tcW w:w="1269"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7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机关事业单位基本养老保险缴费支出</w:t>
            </w:r>
          </w:p>
        </w:tc>
        <w:tc>
          <w:tcPr>
            <w:tcW w:w="207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46.15</w:t>
            </w:r>
          </w:p>
        </w:tc>
        <w:tc>
          <w:tcPr>
            <w:tcW w:w="8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46.15</w:t>
            </w:r>
          </w:p>
        </w:tc>
        <w:tc>
          <w:tcPr>
            <w:tcW w:w="1269"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7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机关事业单位职业年金缴费支出</w:t>
            </w:r>
          </w:p>
        </w:tc>
        <w:tc>
          <w:tcPr>
            <w:tcW w:w="207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23.08</w:t>
            </w:r>
          </w:p>
        </w:tc>
        <w:tc>
          <w:tcPr>
            <w:tcW w:w="8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23.08</w:t>
            </w:r>
          </w:p>
        </w:tc>
        <w:tc>
          <w:tcPr>
            <w:tcW w:w="1269"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07</w:t>
            </w:r>
          </w:p>
        </w:tc>
        <w:tc>
          <w:tcPr>
            <w:tcW w:w="579"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就业补助</w:t>
            </w:r>
          </w:p>
        </w:tc>
        <w:tc>
          <w:tcPr>
            <w:tcW w:w="207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2154.39</w:t>
            </w:r>
          </w:p>
        </w:tc>
        <w:tc>
          <w:tcPr>
            <w:tcW w:w="85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6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2154.39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07</w:t>
            </w:r>
          </w:p>
        </w:tc>
        <w:tc>
          <w:tcPr>
            <w:tcW w:w="57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职业培训补贴</w:t>
            </w:r>
          </w:p>
        </w:tc>
        <w:tc>
          <w:tcPr>
            <w:tcW w:w="207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61.00</w:t>
            </w:r>
          </w:p>
        </w:tc>
        <w:tc>
          <w:tcPr>
            <w:tcW w:w="85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6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61.00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07</w:t>
            </w:r>
          </w:p>
        </w:tc>
        <w:tc>
          <w:tcPr>
            <w:tcW w:w="57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社会保险补贴</w:t>
            </w:r>
          </w:p>
        </w:tc>
        <w:tc>
          <w:tcPr>
            <w:tcW w:w="207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1000.00</w:t>
            </w:r>
          </w:p>
        </w:tc>
        <w:tc>
          <w:tcPr>
            <w:tcW w:w="85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6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1000.00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07</w:t>
            </w:r>
          </w:p>
        </w:tc>
        <w:tc>
          <w:tcPr>
            <w:tcW w:w="57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公益性岗位补贴</w:t>
            </w:r>
          </w:p>
        </w:tc>
        <w:tc>
          <w:tcPr>
            <w:tcW w:w="207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1000.00</w:t>
            </w:r>
          </w:p>
        </w:tc>
        <w:tc>
          <w:tcPr>
            <w:tcW w:w="85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6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1000.00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07</w:t>
            </w:r>
          </w:p>
        </w:tc>
        <w:tc>
          <w:tcPr>
            <w:tcW w:w="57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其他就业补助支出</w:t>
            </w:r>
          </w:p>
        </w:tc>
        <w:tc>
          <w:tcPr>
            <w:tcW w:w="207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93.39</w:t>
            </w:r>
          </w:p>
        </w:tc>
        <w:tc>
          <w:tcPr>
            <w:tcW w:w="85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6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93.39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79"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农林水支出</w:t>
            </w:r>
          </w:p>
        </w:tc>
        <w:tc>
          <w:tcPr>
            <w:tcW w:w="207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365.00</w:t>
            </w:r>
          </w:p>
        </w:tc>
        <w:tc>
          <w:tcPr>
            <w:tcW w:w="85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6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365.00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579"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普惠金融发展支出</w:t>
            </w:r>
          </w:p>
        </w:tc>
        <w:tc>
          <w:tcPr>
            <w:tcW w:w="207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365.00</w:t>
            </w:r>
          </w:p>
        </w:tc>
        <w:tc>
          <w:tcPr>
            <w:tcW w:w="85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6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365.00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57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其他普惠金融发展支出</w:t>
            </w:r>
          </w:p>
        </w:tc>
        <w:tc>
          <w:tcPr>
            <w:tcW w:w="207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365.00</w:t>
            </w:r>
          </w:p>
        </w:tc>
        <w:tc>
          <w:tcPr>
            <w:tcW w:w="85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6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365.00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6"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79"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207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3249.37</w:t>
            </w:r>
          </w:p>
        </w:tc>
        <w:tc>
          <w:tcPr>
            <w:tcW w:w="8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487.98</w:t>
            </w:r>
          </w:p>
        </w:tc>
        <w:tc>
          <w:tcPr>
            <w:tcW w:w="126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2761.39</w:t>
            </w:r>
          </w:p>
        </w:tc>
      </w:tr>
    </w:tbl>
    <w:p>
      <w:r>
        <w:br w:type="textWrapping"/>
      </w:r>
    </w:p>
    <w:p/>
    <w:p>
      <w:pPr>
        <w:ind w:left="150"/>
        <w:jc w:val="left"/>
        <w:rPr>
          <w:rFonts w:ascii="仿宋" w:hAnsi="仿宋" w:eastAsia="仿宋" w:cs="仿宋"/>
          <w:position w:val="8"/>
          <w:sz w:val="20"/>
        </w:rPr>
      </w:pPr>
      <w:r>
        <w:rPr>
          <w:rFonts w:ascii="仿宋" w:hAnsi="仿宋" w:eastAsia="仿宋" w:cs="仿宋"/>
          <w:position w:val="8"/>
          <w:sz w:val="20"/>
        </w:rPr>
        <w:br w:type="page"/>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681"/>
        <w:gridCol w:w="630"/>
        <w:gridCol w:w="2880"/>
        <w:gridCol w:w="849"/>
        <w:gridCol w:w="1680"/>
        <w:gridCol w:w="168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6"/>
            <w:tcBorders>
              <w:top w:val="nil"/>
              <w:left w:val="nil"/>
              <w:bottom w:val="nil"/>
              <w:right w:val="nil"/>
            </w:tcBorders>
            <w:vAlign w:val="center"/>
          </w:tcPr>
          <w:p>
            <w:pPr>
              <w:ind w:left="150"/>
              <w:jc w:val="left"/>
            </w:pPr>
            <w:r>
              <w:rPr>
                <w:rFonts w:ascii="仿宋" w:hAnsi="仿宋" w:eastAsia="仿宋" w:cs="仿宋"/>
                <w:position w:val="8"/>
                <w:sz w:val="20"/>
              </w:rPr>
              <w:t>表6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6"/>
            <w:tcBorders>
              <w:top w:val="nil"/>
              <w:left w:val="nil"/>
              <w:bottom w:val="nil"/>
              <w:right w:val="nil"/>
            </w:tcBorders>
            <w:vAlign w:val="center"/>
          </w:tcPr>
          <w:p>
            <w:pPr>
              <w:ind w:left="150"/>
              <w:jc w:val="center"/>
            </w:pPr>
            <w:r>
              <w:rPr>
                <w:rFonts w:ascii="黑体" w:hAnsi="黑体" w:eastAsia="黑体" w:cs="黑体"/>
                <w:position w:val="15"/>
                <w:sz w:val="28"/>
              </w:rPr>
              <w:t>一般公共预算基本支出情况表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191" w:type="dxa"/>
            <w:gridSpan w:val="3"/>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eastAsia="zh-CN"/>
              </w:rPr>
              <w:t>部门</w:t>
            </w:r>
            <w:r>
              <w:rPr>
                <w:rFonts w:ascii="仿宋" w:hAnsi="仿宋" w:eastAsia="仿宋" w:cs="仿宋"/>
                <w:position w:val="8"/>
                <w:sz w:val="20"/>
              </w:rPr>
              <w:t>：皮山县人力资源和社会保障局</w:t>
            </w:r>
          </w:p>
        </w:tc>
        <w:tc>
          <w:tcPr>
            <w:tcW w:w="4209"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191"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4209"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一般公共预算基本支出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311"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经济分类科目编码</w:t>
            </w:r>
          </w:p>
        </w:tc>
        <w:tc>
          <w:tcPr>
            <w:tcW w:w="28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经济分类科目名称</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人员经费</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公用经费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8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63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2880" w:type="dxa"/>
          </w:tcPr>
          <w:p/>
        </w:tc>
        <w:tc>
          <w:tcPr>
            <w:tcW w:w="849" w:type="dxa"/>
          </w:tcPr>
          <w:p/>
        </w:tc>
        <w:tc>
          <w:tcPr>
            <w:tcW w:w="1680" w:type="dxa"/>
          </w:tcPr>
          <w:p/>
        </w:tc>
        <w:tc>
          <w:tcPr>
            <w:tcW w:w="168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8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63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8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工资福利支出</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455.11</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455.11</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8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6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28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基本工资</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110.76</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110.76</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8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6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8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津贴补贴</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137.57</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137.57</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8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6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28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奖金</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35.00</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35.00</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8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6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07</w:t>
            </w:r>
          </w:p>
        </w:tc>
        <w:tc>
          <w:tcPr>
            <w:tcW w:w="28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绩效工资</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39.49</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39.49</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8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6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28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46.15</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46.15</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8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6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09</w:t>
            </w:r>
          </w:p>
        </w:tc>
        <w:tc>
          <w:tcPr>
            <w:tcW w:w="28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职业年金缴费</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23.08</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23.08</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8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6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10</w:t>
            </w:r>
          </w:p>
        </w:tc>
        <w:tc>
          <w:tcPr>
            <w:tcW w:w="28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城镇职工基本医疗保险缴费</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18.75</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18.75</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8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6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11</w:t>
            </w:r>
          </w:p>
        </w:tc>
        <w:tc>
          <w:tcPr>
            <w:tcW w:w="28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公务员医疗补助缴费</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5.48</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5.48</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8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6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12</w:t>
            </w:r>
          </w:p>
        </w:tc>
        <w:tc>
          <w:tcPr>
            <w:tcW w:w="28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其他社会保障缴费</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1.77</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1.77</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8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6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13</w:t>
            </w:r>
          </w:p>
        </w:tc>
        <w:tc>
          <w:tcPr>
            <w:tcW w:w="28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住房公积金</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34.61</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34.61</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8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6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28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其他工资福利支出</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2.45</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2.45</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8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302</w:t>
            </w:r>
          </w:p>
        </w:tc>
        <w:tc>
          <w:tcPr>
            <w:tcW w:w="63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8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商品和服务支出</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18.4</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8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302</w:t>
            </w:r>
          </w:p>
        </w:tc>
        <w:tc>
          <w:tcPr>
            <w:tcW w:w="6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28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办公费</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10.4</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8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302</w:t>
            </w:r>
          </w:p>
        </w:tc>
        <w:tc>
          <w:tcPr>
            <w:tcW w:w="6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31</w:t>
            </w:r>
          </w:p>
        </w:tc>
        <w:tc>
          <w:tcPr>
            <w:tcW w:w="28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公务用车运行维护费</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8.00</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8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63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8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对个人和家庭的补助支出</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14.47</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14.47</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8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6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8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退休费</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14.45</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14.45</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8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6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09</w:t>
            </w:r>
          </w:p>
        </w:tc>
        <w:tc>
          <w:tcPr>
            <w:tcW w:w="28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奖励金</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0.02</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0.02</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8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63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8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487.98</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469.58</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18.4</w:t>
            </w:r>
          </w:p>
        </w:tc>
      </w:tr>
    </w:tbl>
    <w:p>
      <w:r>
        <w:br w:type="textWrapping"/>
      </w:r>
    </w:p>
    <w:p/>
    <w:p/>
    <w:p/>
    <w:p/>
    <w:p>
      <w:r>
        <w:br w:type="page"/>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600"/>
        <w:gridCol w:w="600"/>
        <w:gridCol w:w="375"/>
        <w:gridCol w:w="225"/>
        <w:gridCol w:w="300"/>
        <w:gridCol w:w="300"/>
        <w:gridCol w:w="225"/>
        <w:gridCol w:w="375"/>
        <w:gridCol w:w="150"/>
        <w:gridCol w:w="450"/>
        <w:gridCol w:w="75"/>
        <w:gridCol w:w="525"/>
        <w:gridCol w:w="525"/>
        <w:gridCol w:w="75"/>
        <w:gridCol w:w="450"/>
        <w:gridCol w:w="150"/>
        <w:gridCol w:w="375"/>
        <w:gridCol w:w="225"/>
        <w:gridCol w:w="300"/>
        <w:gridCol w:w="300"/>
        <w:gridCol w:w="225"/>
        <w:gridCol w:w="375"/>
        <w:gridCol w:w="150"/>
        <w:gridCol w:w="450"/>
        <w:gridCol w:w="75"/>
        <w:gridCol w:w="525"/>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26"/>
            <w:tcBorders>
              <w:top w:val="nil"/>
              <w:left w:val="nil"/>
              <w:bottom w:val="nil"/>
              <w:right w:val="nil"/>
            </w:tcBorders>
            <w:vAlign w:val="center"/>
          </w:tcPr>
          <w:p>
            <w:pPr>
              <w:ind w:left="150"/>
              <w:jc w:val="left"/>
            </w:pPr>
            <w:r>
              <w:rPr>
                <w:rFonts w:ascii="仿宋" w:hAnsi="仿宋" w:eastAsia="仿宋" w:cs="仿宋"/>
                <w:position w:val="8"/>
                <w:sz w:val="20"/>
              </w:rPr>
              <w:t>表7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26"/>
            <w:tcBorders>
              <w:top w:val="nil"/>
              <w:left w:val="nil"/>
              <w:bottom w:val="nil"/>
              <w:right w:val="nil"/>
            </w:tcBorders>
            <w:vAlign w:val="center"/>
          </w:tcPr>
          <w:p>
            <w:pPr>
              <w:ind w:left="150"/>
              <w:jc w:val="center"/>
            </w:pPr>
            <w:r>
              <w:rPr>
                <w:rFonts w:ascii="黑体" w:hAnsi="黑体" w:eastAsia="黑体" w:cs="黑体"/>
                <w:position w:val="15"/>
                <w:sz w:val="28"/>
              </w:rPr>
              <w:t>一般公共预算项目支出情况表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4200" w:type="dxa"/>
            <w:gridSpan w:val="12"/>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eastAsia="zh-CN"/>
              </w:rPr>
              <w:t>部门</w:t>
            </w:r>
            <w:r>
              <w:rPr>
                <w:rFonts w:ascii="仿宋" w:hAnsi="仿宋" w:eastAsia="仿宋" w:cs="仿宋"/>
                <w:position w:val="8"/>
                <w:sz w:val="20"/>
              </w:rPr>
              <w:t>：皮山县人力资源和社会保障局</w:t>
            </w:r>
          </w:p>
        </w:tc>
        <w:tc>
          <w:tcPr>
            <w:tcW w:w="4200" w:type="dxa"/>
            <w:gridSpan w:val="14"/>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科目编码</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科目名称</w:t>
            </w:r>
          </w:p>
        </w:tc>
        <w:tc>
          <w:tcPr>
            <w:tcW w:w="6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项目名称</w:t>
            </w:r>
          </w:p>
        </w:tc>
        <w:tc>
          <w:tcPr>
            <w:tcW w:w="6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项目支出合计</w:t>
            </w:r>
          </w:p>
        </w:tc>
        <w:tc>
          <w:tcPr>
            <w:tcW w:w="6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工资福利支出</w:t>
            </w:r>
          </w:p>
        </w:tc>
        <w:tc>
          <w:tcPr>
            <w:tcW w:w="6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商品和服务支出</w:t>
            </w:r>
          </w:p>
        </w:tc>
        <w:tc>
          <w:tcPr>
            <w:tcW w:w="6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对个人和家庭的补助</w:t>
            </w:r>
          </w:p>
        </w:tc>
        <w:tc>
          <w:tcPr>
            <w:tcW w:w="6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债务利息及费用支出</w:t>
            </w:r>
          </w:p>
        </w:tc>
        <w:tc>
          <w:tcPr>
            <w:tcW w:w="6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资本性支出（基本建设）</w:t>
            </w:r>
          </w:p>
        </w:tc>
        <w:tc>
          <w:tcPr>
            <w:tcW w:w="6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资本性支出</w:t>
            </w:r>
          </w:p>
        </w:tc>
        <w:tc>
          <w:tcPr>
            <w:tcW w:w="6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对企业补助（基本建设）</w:t>
            </w:r>
          </w:p>
        </w:tc>
        <w:tc>
          <w:tcPr>
            <w:tcW w:w="6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对企业补助</w:t>
            </w:r>
          </w:p>
        </w:tc>
        <w:tc>
          <w:tcPr>
            <w:tcW w:w="6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对社会保障基金补助</w:t>
            </w:r>
          </w:p>
        </w:tc>
        <w:tc>
          <w:tcPr>
            <w:tcW w:w="6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其他支出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37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525" w:type="dxa"/>
            <w:gridSpan w:val="2"/>
          </w:tcPr>
          <w:p/>
        </w:tc>
        <w:tc>
          <w:tcPr>
            <w:tcW w:w="525" w:type="dxa"/>
            <w:gridSpan w:val="2"/>
          </w:tcPr>
          <w:p/>
        </w:tc>
        <w:tc>
          <w:tcPr>
            <w:tcW w:w="525" w:type="dxa"/>
            <w:gridSpan w:val="2"/>
          </w:tcPr>
          <w:p/>
        </w:tc>
        <w:tc>
          <w:tcPr>
            <w:tcW w:w="525" w:type="dxa"/>
            <w:gridSpan w:val="2"/>
          </w:tcPr>
          <w:p/>
        </w:tc>
        <w:tc>
          <w:tcPr>
            <w:tcW w:w="525" w:type="dxa"/>
          </w:tcPr>
          <w:p/>
        </w:tc>
        <w:tc>
          <w:tcPr>
            <w:tcW w:w="525" w:type="dxa"/>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37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社会保障和就业支出</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2396.39</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2396.39</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37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人力资源和社会保障管理事务</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242.00</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242.00</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3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其他人力资源和社会保障管理事务支出</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关于提前下达2023年高校毕业生“三支一扶”计划中央财政补助资金预算的通知（和地财社</w:t>
            </w:r>
            <w:r>
              <w:rPr>
                <w:rFonts w:hint="eastAsia" w:ascii="仿宋_GB2312" w:hAnsi="仿宋_GB2312" w:eastAsia="仿宋_GB2312" w:cs="仿宋_GB2312"/>
                <w:sz w:val="28"/>
                <w:szCs w:val="28"/>
                <w:lang w:val="en-US" w:eastAsia="zh-CN"/>
              </w:rPr>
              <w:t>〔</w:t>
            </w:r>
            <w:r>
              <w:rPr>
                <w:rFonts w:ascii="仿宋" w:hAnsi="仿宋" w:eastAsia="仿宋" w:cs="仿宋"/>
                <w:position w:val="8"/>
                <w:sz w:val="20"/>
              </w:rPr>
              <w:t>2022</w:t>
            </w:r>
            <w:r>
              <w:rPr>
                <w:rFonts w:hint="eastAsia" w:ascii="仿宋_GB2312" w:hAnsi="仿宋_GB2312" w:eastAsia="仿宋_GB2312" w:cs="仿宋_GB2312"/>
                <w:sz w:val="28"/>
                <w:szCs w:val="28"/>
                <w:lang w:val="en-US" w:eastAsia="zh-CN"/>
              </w:rPr>
              <w:t>〕</w:t>
            </w:r>
            <w:r>
              <w:rPr>
                <w:rFonts w:ascii="仿宋" w:hAnsi="仿宋" w:eastAsia="仿宋" w:cs="仿宋"/>
                <w:position w:val="8"/>
                <w:sz w:val="20"/>
              </w:rPr>
              <w:t>95号）</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242.00</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242.00</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07</w:t>
            </w:r>
          </w:p>
        </w:tc>
        <w:tc>
          <w:tcPr>
            <w:tcW w:w="37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就业补助</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2154.39</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2154.39</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07</w:t>
            </w:r>
          </w:p>
        </w:tc>
        <w:tc>
          <w:tcPr>
            <w:tcW w:w="3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职业培训补贴</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提前下达2023年中央财政就业补助资金（和地财社</w:t>
            </w:r>
            <w:r>
              <w:rPr>
                <w:rFonts w:hint="eastAsia" w:ascii="仿宋_GB2312" w:hAnsi="仿宋_GB2312" w:eastAsia="仿宋_GB2312" w:cs="仿宋_GB2312"/>
                <w:sz w:val="28"/>
                <w:szCs w:val="28"/>
                <w:lang w:val="en-US" w:eastAsia="zh-CN"/>
              </w:rPr>
              <w:t>〔</w:t>
            </w:r>
            <w:r>
              <w:rPr>
                <w:rFonts w:ascii="仿宋" w:hAnsi="仿宋" w:eastAsia="仿宋" w:cs="仿宋"/>
                <w:position w:val="8"/>
                <w:sz w:val="20"/>
              </w:rPr>
              <w:t>2022</w:t>
            </w:r>
            <w:r>
              <w:rPr>
                <w:rFonts w:hint="eastAsia" w:ascii="仿宋_GB2312" w:hAnsi="仿宋_GB2312" w:eastAsia="仿宋_GB2312" w:cs="仿宋_GB2312"/>
                <w:sz w:val="28"/>
                <w:szCs w:val="28"/>
                <w:lang w:val="en-US" w:eastAsia="zh-CN"/>
              </w:rPr>
              <w:t>〕</w:t>
            </w:r>
            <w:r>
              <w:rPr>
                <w:rFonts w:ascii="仿宋" w:hAnsi="仿宋" w:eastAsia="仿宋" w:cs="仿宋"/>
                <w:position w:val="8"/>
                <w:sz w:val="20"/>
              </w:rPr>
              <w:t>84号）</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61.00</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61.00</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07</w:t>
            </w:r>
          </w:p>
        </w:tc>
        <w:tc>
          <w:tcPr>
            <w:tcW w:w="3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社会保险补贴</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提前下达2023年中央财政就业补助资金（和地财社</w:t>
            </w:r>
            <w:r>
              <w:rPr>
                <w:rFonts w:hint="eastAsia" w:ascii="仿宋_GB2312" w:hAnsi="仿宋_GB2312" w:eastAsia="仿宋_GB2312" w:cs="仿宋_GB2312"/>
                <w:sz w:val="28"/>
                <w:szCs w:val="28"/>
                <w:lang w:val="en-US" w:eastAsia="zh-CN"/>
              </w:rPr>
              <w:t>〔</w:t>
            </w:r>
            <w:r>
              <w:rPr>
                <w:rFonts w:ascii="仿宋" w:hAnsi="仿宋" w:eastAsia="仿宋" w:cs="仿宋"/>
                <w:position w:val="8"/>
                <w:sz w:val="20"/>
              </w:rPr>
              <w:t>2022</w:t>
            </w:r>
            <w:r>
              <w:rPr>
                <w:rFonts w:hint="eastAsia" w:ascii="仿宋_GB2312" w:hAnsi="仿宋_GB2312" w:eastAsia="仿宋_GB2312" w:cs="仿宋_GB2312"/>
                <w:sz w:val="28"/>
                <w:szCs w:val="28"/>
                <w:lang w:val="en-US" w:eastAsia="zh-CN"/>
              </w:rPr>
              <w:t>〕</w:t>
            </w:r>
            <w:r>
              <w:rPr>
                <w:rFonts w:ascii="仿宋" w:hAnsi="仿宋" w:eastAsia="仿宋" w:cs="仿宋"/>
                <w:position w:val="8"/>
                <w:sz w:val="20"/>
              </w:rPr>
              <w:t>84号）</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1000.00</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1000.00</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07</w:t>
            </w:r>
          </w:p>
        </w:tc>
        <w:tc>
          <w:tcPr>
            <w:tcW w:w="3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公益性岗位补贴</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提前下达2023年中央财政就业补助资金（和地财社</w:t>
            </w:r>
            <w:r>
              <w:rPr>
                <w:rFonts w:hint="eastAsia" w:ascii="仿宋_GB2312" w:hAnsi="仿宋_GB2312" w:eastAsia="仿宋_GB2312" w:cs="仿宋_GB2312"/>
                <w:sz w:val="28"/>
                <w:szCs w:val="28"/>
                <w:lang w:val="en-US" w:eastAsia="zh-CN"/>
              </w:rPr>
              <w:t>〔</w:t>
            </w:r>
            <w:r>
              <w:rPr>
                <w:rFonts w:ascii="仿宋" w:hAnsi="仿宋" w:eastAsia="仿宋" w:cs="仿宋"/>
                <w:position w:val="8"/>
                <w:sz w:val="20"/>
              </w:rPr>
              <w:t>2022</w:t>
            </w:r>
            <w:r>
              <w:rPr>
                <w:rFonts w:hint="eastAsia" w:ascii="仿宋_GB2312" w:hAnsi="仿宋_GB2312" w:eastAsia="仿宋_GB2312" w:cs="仿宋_GB2312"/>
                <w:sz w:val="28"/>
                <w:szCs w:val="28"/>
                <w:lang w:val="en-US" w:eastAsia="zh-CN"/>
              </w:rPr>
              <w:t>〕</w:t>
            </w:r>
            <w:r>
              <w:rPr>
                <w:rFonts w:ascii="仿宋" w:hAnsi="仿宋" w:eastAsia="仿宋" w:cs="仿宋"/>
                <w:position w:val="8"/>
                <w:sz w:val="20"/>
              </w:rPr>
              <w:t>84号）</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1000.00</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1000.00</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07</w:t>
            </w:r>
          </w:p>
        </w:tc>
        <w:tc>
          <w:tcPr>
            <w:tcW w:w="3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其他就业补助支出</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关于提前下达2023年自治区就业补助资金预算的通知（和地财社</w:t>
            </w:r>
            <w:r>
              <w:rPr>
                <w:rFonts w:hint="eastAsia" w:ascii="仿宋_GB2312" w:hAnsi="仿宋_GB2312" w:eastAsia="仿宋_GB2312" w:cs="仿宋_GB2312"/>
                <w:sz w:val="28"/>
                <w:szCs w:val="28"/>
                <w:lang w:val="en-US" w:eastAsia="zh-CN"/>
              </w:rPr>
              <w:t>〔</w:t>
            </w:r>
            <w:r>
              <w:rPr>
                <w:rFonts w:ascii="仿宋" w:hAnsi="仿宋" w:eastAsia="仿宋" w:cs="仿宋"/>
                <w:position w:val="8"/>
                <w:sz w:val="20"/>
              </w:rPr>
              <w:t>2022</w:t>
            </w:r>
            <w:r>
              <w:rPr>
                <w:rFonts w:hint="eastAsia" w:ascii="仿宋_GB2312" w:hAnsi="仿宋_GB2312" w:eastAsia="仿宋_GB2312" w:cs="仿宋_GB2312"/>
                <w:sz w:val="28"/>
                <w:szCs w:val="28"/>
                <w:lang w:val="en-US" w:eastAsia="zh-CN"/>
              </w:rPr>
              <w:t>〕</w:t>
            </w:r>
            <w:r>
              <w:rPr>
                <w:rFonts w:ascii="仿宋" w:hAnsi="仿宋" w:eastAsia="仿宋" w:cs="仿宋"/>
                <w:position w:val="8"/>
                <w:sz w:val="20"/>
              </w:rPr>
              <w:t>96号）</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93.39</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93.39</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37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农林水支出</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365.00</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365.00</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37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普惠金融发展支出</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365.00</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365.00</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3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其他普惠金融发展支出</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关于提前下达普惠金融发展专项2023年自治区预算指标的通知（和地财金</w:t>
            </w:r>
            <w:r>
              <w:rPr>
                <w:rFonts w:hint="eastAsia" w:ascii="仿宋_GB2312" w:hAnsi="仿宋_GB2312" w:eastAsia="仿宋_GB2312" w:cs="仿宋_GB2312"/>
                <w:sz w:val="28"/>
                <w:szCs w:val="28"/>
                <w:lang w:val="en-US" w:eastAsia="zh-CN"/>
              </w:rPr>
              <w:t>〔</w:t>
            </w:r>
            <w:r>
              <w:rPr>
                <w:rFonts w:ascii="仿宋" w:hAnsi="仿宋" w:eastAsia="仿宋" w:cs="仿宋"/>
                <w:position w:val="8"/>
                <w:sz w:val="20"/>
              </w:rPr>
              <w:t>2022</w:t>
            </w:r>
            <w:r>
              <w:rPr>
                <w:rFonts w:hint="eastAsia" w:ascii="仿宋_GB2312" w:hAnsi="仿宋_GB2312" w:eastAsia="仿宋_GB2312" w:cs="仿宋_GB2312"/>
                <w:sz w:val="28"/>
                <w:szCs w:val="28"/>
                <w:lang w:val="en-US" w:eastAsia="zh-CN"/>
              </w:rPr>
              <w:t>〕</w:t>
            </w:r>
            <w:r>
              <w:rPr>
                <w:rFonts w:ascii="仿宋" w:hAnsi="仿宋" w:eastAsia="仿宋" w:cs="仿宋"/>
                <w:position w:val="8"/>
                <w:sz w:val="20"/>
              </w:rPr>
              <w:t>23号）</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65.00</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65.00</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3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其他普惠金融发展支出</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关于提前下达2023年中央财政普惠金融发展专项资金预算的通知（和地财金</w:t>
            </w:r>
            <w:r>
              <w:rPr>
                <w:rFonts w:hint="eastAsia" w:ascii="仿宋_GB2312" w:hAnsi="仿宋_GB2312" w:eastAsia="仿宋_GB2312" w:cs="仿宋_GB2312"/>
                <w:sz w:val="28"/>
                <w:szCs w:val="28"/>
                <w:lang w:val="en-US" w:eastAsia="zh-CN"/>
              </w:rPr>
              <w:t>〔</w:t>
            </w:r>
            <w:r>
              <w:rPr>
                <w:rFonts w:ascii="仿宋" w:hAnsi="仿宋" w:eastAsia="仿宋" w:cs="仿宋"/>
                <w:position w:val="8"/>
                <w:sz w:val="20"/>
              </w:rPr>
              <w:t>2022</w:t>
            </w:r>
            <w:r>
              <w:rPr>
                <w:rFonts w:hint="eastAsia" w:ascii="仿宋_GB2312" w:hAnsi="仿宋_GB2312" w:eastAsia="仿宋_GB2312" w:cs="仿宋_GB2312"/>
                <w:sz w:val="28"/>
                <w:szCs w:val="28"/>
                <w:lang w:val="en-US" w:eastAsia="zh-CN"/>
              </w:rPr>
              <w:t>〕</w:t>
            </w:r>
            <w:r>
              <w:rPr>
                <w:rFonts w:ascii="仿宋" w:hAnsi="仿宋" w:eastAsia="仿宋" w:cs="仿宋"/>
                <w:position w:val="8"/>
                <w:sz w:val="20"/>
              </w:rPr>
              <w:t>22号）</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300.00</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300.00</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37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2761.39</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2396.39</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365.00</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r>
        <w:br w:type="textWrapping"/>
      </w:r>
    </w:p>
    <w:p/>
    <w:p/>
    <w:p/>
    <w:p/>
    <w:p/>
    <w:p/>
    <w:p/>
    <w:p>
      <w:r>
        <w:br w:type="page"/>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480"/>
        <w:gridCol w:w="720"/>
        <w:gridCol w:w="960"/>
        <w:gridCol w:w="240"/>
        <w:gridCol w:w="600"/>
        <w:gridCol w:w="600"/>
        <w:gridCol w:w="240"/>
        <w:gridCol w:w="960"/>
        <w:gridCol w:w="720"/>
        <w:gridCol w:w="480"/>
        <w:gridCol w:w="12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12"/>
            <w:tcBorders>
              <w:top w:val="nil"/>
              <w:left w:val="nil"/>
              <w:bottom w:val="nil"/>
              <w:right w:val="nil"/>
            </w:tcBorders>
            <w:vAlign w:val="center"/>
          </w:tcPr>
          <w:p>
            <w:pPr>
              <w:ind w:left="150"/>
              <w:jc w:val="left"/>
            </w:pPr>
            <w:r>
              <w:rPr>
                <w:rFonts w:ascii="仿宋" w:hAnsi="仿宋" w:eastAsia="仿宋" w:cs="仿宋"/>
                <w:position w:val="8"/>
                <w:sz w:val="20"/>
              </w:rPr>
              <w:t>表8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12"/>
            <w:tcBorders>
              <w:top w:val="nil"/>
              <w:left w:val="nil"/>
              <w:bottom w:val="nil"/>
              <w:right w:val="nil"/>
            </w:tcBorders>
            <w:vAlign w:val="center"/>
          </w:tcPr>
          <w:p>
            <w:pPr>
              <w:ind w:left="150"/>
              <w:jc w:val="center"/>
            </w:pPr>
            <w:r>
              <w:rPr>
                <w:rFonts w:ascii="黑体" w:hAnsi="黑体" w:eastAsia="黑体" w:cs="黑体"/>
                <w:position w:val="15"/>
                <w:sz w:val="28"/>
              </w:rPr>
              <w:t>政府性基金预算支出情况表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4200" w:type="dxa"/>
            <w:gridSpan w:val="6"/>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eastAsia="zh-CN"/>
              </w:rPr>
              <w:t>部门</w:t>
            </w:r>
            <w:r>
              <w:rPr>
                <w:rFonts w:ascii="仿宋" w:hAnsi="仿宋" w:eastAsia="仿宋" w:cs="仿宋"/>
                <w:position w:val="8"/>
                <w:sz w:val="20"/>
              </w:rPr>
              <w:t>：皮山县人力资源和社会保障局</w:t>
            </w:r>
          </w:p>
        </w:tc>
        <w:tc>
          <w:tcPr>
            <w:tcW w:w="4200" w:type="dxa"/>
            <w:gridSpan w:val="6"/>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680" w:type="dxa"/>
            <w:gridSpan w:val="4"/>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1200" w:type="dxa"/>
            <w:gridSpan w:val="2"/>
            <w:vMerge w:val="continue"/>
          </w:tcPr>
          <w:p/>
        </w:tc>
        <w:tc>
          <w:tcPr>
            <w:tcW w:w="1200" w:type="dxa"/>
            <w:gridSpan w:val="2"/>
            <w:vMerge w:val="continue"/>
          </w:tcPr>
          <w:p/>
        </w:tc>
        <w:tc>
          <w:tcPr>
            <w:tcW w:w="1200" w:type="dxa"/>
            <w:gridSpan w:val="2"/>
            <w:vMerge w:val="continue"/>
          </w:tcPr>
          <w:p/>
        </w:tc>
        <w:tc>
          <w:tcPr>
            <w:tcW w:w="1200"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12"/>
            <w:tcBorders>
              <w:left w:val="nil"/>
              <w:bottom w:val="nil"/>
              <w:right w:val="nil"/>
            </w:tcBorders>
            <w:vAlign w:val="center"/>
          </w:tcPr>
          <w:p>
            <w:pPr>
              <w:ind w:left="150"/>
              <w:jc w:val="left"/>
            </w:pPr>
            <w:r>
              <w:rPr>
                <w:rFonts w:ascii="仿宋" w:hAnsi="仿宋" w:eastAsia="仿宋" w:cs="仿宋"/>
                <w:position w:val="8"/>
                <w:sz w:val="20"/>
              </w:rPr>
              <w:t>皮山县人力资源和社会保障局2023年没有使用政府性基金预算拨款安排的支出，政府性基金预算支出情况表为空表。</w:t>
            </w:r>
          </w:p>
        </w:tc>
      </w:tr>
    </w:tbl>
    <w:p>
      <w:r>
        <w:br w:type="textWrapping"/>
      </w:r>
    </w:p>
    <w:p/>
    <w:p/>
    <w:p/>
    <w:p/>
    <w:p/>
    <w:p/>
    <w:p/>
    <w:p/>
    <w:p/>
    <w:p/>
    <w:p/>
    <w:p/>
    <w:p/>
    <w:p/>
    <w:p/>
    <w:p/>
    <w:p/>
    <w:p/>
    <w:p/>
    <w:p/>
    <w:p/>
    <w:p/>
    <w:p/>
    <w:p/>
    <w:p/>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480"/>
        <w:gridCol w:w="720"/>
        <w:gridCol w:w="960"/>
        <w:gridCol w:w="240"/>
        <w:gridCol w:w="600"/>
        <w:gridCol w:w="600"/>
        <w:gridCol w:w="240"/>
        <w:gridCol w:w="960"/>
        <w:gridCol w:w="720"/>
        <w:gridCol w:w="480"/>
        <w:gridCol w:w="12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12"/>
            <w:tcBorders>
              <w:top w:val="nil"/>
              <w:left w:val="nil"/>
              <w:bottom w:val="nil"/>
              <w:right w:val="nil"/>
            </w:tcBorders>
            <w:vAlign w:val="center"/>
          </w:tcPr>
          <w:p>
            <w:pPr>
              <w:ind w:left="150"/>
              <w:jc w:val="left"/>
            </w:pPr>
            <w:r>
              <w:rPr>
                <w:rFonts w:ascii="仿宋" w:hAnsi="仿宋" w:eastAsia="仿宋" w:cs="仿宋"/>
                <w:position w:val="8"/>
                <w:sz w:val="20"/>
              </w:rPr>
              <w:t>表9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12"/>
            <w:tcBorders>
              <w:top w:val="nil"/>
              <w:left w:val="nil"/>
              <w:bottom w:val="nil"/>
              <w:right w:val="nil"/>
            </w:tcBorders>
            <w:vAlign w:val="center"/>
          </w:tcPr>
          <w:p>
            <w:pPr>
              <w:ind w:left="150"/>
              <w:jc w:val="center"/>
            </w:pPr>
            <w:r>
              <w:rPr>
                <w:rFonts w:ascii="黑体" w:hAnsi="黑体" w:eastAsia="黑体" w:cs="黑体"/>
                <w:position w:val="15"/>
                <w:sz w:val="28"/>
              </w:rPr>
              <w:t>国有资本经营预算支出情况表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4200" w:type="dxa"/>
            <w:gridSpan w:val="6"/>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eastAsia="zh-CN"/>
              </w:rPr>
              <w:t>部门</w:t>
            </w:r>
            <w:r>
              <w:rPr>
                <w:rFonts w:ascii="仿宋" w:hAnsi="仿宋" w:eastAsia="仿宋" w:cs="仿宋"/>
                <w:position w:val="8"/>
                <w:sz w:val="20"/>
              </w:rPr>
              <w:t>：皮山县人力资源和社会保障局</w:t>
            </w:r>
          </w:p>
        </w:tc>
        <w:tc>
          <w:tcPr>
            <w:tcW w:w="4200" w:type="dxa"/>
            <w:gridSpan w:val="6"/>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680" w:type="dxa"/>
            <w:gridSpan w:val="4"/>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1200" w:type="dxa"/>
            <w:gridSpan w:val="2"/>
            <w:vMerge w:val="continue"/>
          </w:tcPr>
          <w:p/>
        </w:tc>
        <w:tc>
          <w:tcPr>
            <w:tcW w:w="1200" w:type="dxa"/>
            <w:gridSpan w:val="2"/>
            <w:vMerge w:val="continue"/>
          </w:tcPr>
          <w:p/>
        </w:tc>
        <w:tc>
          <w:tcPr>
            <w:tcW w:w="1200" w:type="dxa"/>
            <w:gridSpan w:val="2"/>
            <w:vMerge w:val="continue"/>
          </w:tcPr>
          <w:p/>
        </w:tc>
        <w:tc>
          <w:tcPr>
            <w:tcW w:w="1200"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12"/>
            <w:tcBorders>
              <w:left w:val="nil"/>
              <w:bottom w:val="nil"/>
              <w:right w:val="nil"/>
            </w:tcBorders>
            <w:vAlign w:val="center"/>
          </w:tcPr>
          <w:p>
            <w:pPr>
              <w:ind w:left="150"/>
              <w:jc w:val="left"/>
            </w:pPr>
            <w:r>
              <w:rPr>
                <w:rFonts w:ascii="仿宋" w:hAnsi="仿宋" w:eastAsia="仿宋" w:cs="仿宋"/>
                <w:position w:val="8"/>
                <w:sz w:val="20"/>
              </w:rPr>
              <w:t>皮山县人力资源和社会保障局2023年没有安排国有资本经营预算的支出，国有资本经营预算支出情况表为空表。</w:t>
            </w:r>
          </w:p>
        </w:tc>
      </w:tr>
    </w:tbl>
    <w:p>
      <w:r>
        <w:br w:type="textWrapping"/>
      </w:r>
    </w:p>
    <w:p/>
    <w:p/>
    <w:p/>
    <w:p/>
    <w:p/>
    <w:p/>
    <w:p/>
    <w:p/>
    <w:p/>
    <w:p/>
    <w:p/>
    <w:p/>
    <w:p/>
    <w:p/>
    <w:p/>
    <w:p/>
    <w:p/>
    <w:p/>
    <w:p/>
    <w:p/>
    <w:p/>
    <w:p/>
    <w:p/>
    <w:p/>
    <w:p/>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680"/>
        <w:gridCol w:w="1120"/>
        <w:gridCol w:w="560"/>
        <w:gridCol w:w="840"/>
        <w:gridCol w:w="840"/>
        <w:gridCol w:w="560"/>
        <w:gridCol w:w="1120"/>
        <w:gridCol w:w="168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8"/>
            <w:tcBorders>
              <w:top w:val="nil"/>
              <w:left w:val="nil"/>
              <w:bottom w:val="nil"/>
              <w:right w:val="nil"/>
            </w:tcBorders>
            <w:vAlign w:val="center"/>
          </w:tcPr>
          <w:p>
            <w:pPr>
              <w:ind w:left="150"/>
              <w:jc w:val="left"/>
            </w:pPr>
            <w:r>
              <w:rPr>
                <w:rFonts w:ascii="仿宋" w:hAnsi="仿宋" w:eastAsia="仿宋" w:cs="仿宋"/>
                <w:position w:val="8"/>
                <w:sz w:val="20"/>
              </w:rPr>
              <w:t>表10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8"/>
            <w:tcBorders>
              <w:top w:val="nil"/>
              <w:left w:val="nil"/>
              <w:bottom w:val="nil"/>
              <w:right w:val="nil"/>
            </w:tcBorders>
            <w:vAlign w:val="center"/>
          </w:tcPr>
          <w:p>
            <w:pPr>
              <w:ind w:left="150"/>
              <w:jc w:val="center"/>
            </w:pPr>
            <w:r>
              <w:rPr>
                <w:rFonts w:ascii="黑体" w:hAnsi="黑体" w:eastAsia="黑体" w:cs="黑体"/>
                <w:position w:val="15"/>
                <w:sz w:val="28"/>
              </w:rPr>
              <w:t>财政拨款“三公”经费支出情况表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4200" w:type="dxa"/>
            <w:gridSpan w:val="4"/>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eastAsia="zh-CN"/>
              </w:rPr>
              <w:t>部门</w:t>
            </w:r>
            <w:r>
              <w:rPr>
                <w:rFonts w:ascii="仿宋" w:hAnsi="仿宋" w:eastAsia="仿宋" w:cs="仿宋"/>
                <w:position w:val="8"/>
                <w:sz w:val="20"/>
              </w:rPr>
              <w:t>：皮山县人力资源和社会保障局</w:t>
            </w:r>
          </w:p>
        </w:tc>
        <w:tc>
          <w:tcPr>
            <w:tcW w:w="4200" w:type="dxa"/>
            <w:gridSpan w:val="4"/>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三公支出内容</w:t>
            </w:r>
          </w:p>
        </w:tc>
        <w:tc>
          <w:tcPr>
            <w:tcW w:w="2800" w:type="dxa"/>
            <w:gridSpan w:val="4"/>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28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资金来源</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vMerge w:val="continue"/>
          </w:tcPr>
          <w:p/>
        </w:tc>
        <w:tc>
          <w:tcPr>
            <w:tcW w:w="1680" w:type="dxa"/>
            <w:gridSpan w:val="2"/>
            <w:vMerge w:val="continue"/>
          </w:tc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8.00</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8.00</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因公出国(境)费用</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公务接待费</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公务用车购置及运行费（小计）</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8.00</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8.00</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其中：公务用车购置费</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公务用车运行费</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8.00</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8.00</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r>
        <w:br w:type="textWrapping"/>
      </w:r>
    </w:p>
    <w:p/>
    <w:p/>
    <w:p/>
    <w:p/>
    <w:p/>
    <w:p/>
    <w:p/>
    <w:p/>
    <w:p/>
    <w:p/>
    <w:p/>
    <w:p/>
    <w:p/>
    <w:p/>
    <w:p/>
    <w:p/>
    <w:p/>
    <w:p/>
    <w:p/>
    <w:p/>
    <w:p/>
    <w:p/>
    <w:p/>
    <w:p>
      <w:pPr>
        <w:pStyle w:val="2"/>
      </w:pPr>
    </w:p>
    <w:p/>
    <w:p/>
    <w:p>
      <w:pPr>
        <w:jc w:val="center"/>
        <w:rPr>
          <w:rFonts w:ascii="黑体" w:hAnsi="黑体" w:eastAsia="黑体" w:cs="黑体"/>
          <w:position w:val="30"/>
          <w:sz w:val="40"/>
          <w:szCs w:val="40"/>
        </w:rPr>
      </w:pPr>
      <w:r>
        <w:rPr>
          <w:rFonts w:ascii="黑体" w:hAnsi="黑体" w:eastAsia="黑体" w:cs="黑体"/>
          <w:position w:val="30"/>
          <w:sz w:val="40"/>
          <w:szCs w:val="40"/>
        </w:rPr>
        <w:t>第三部分2023年</w:t>
      </w:r>
      <w:r>
        <w:rPr>
          <w:rFonts w:hint="eastAsia" w:ascii="黑体" w:hAnsi="黑体" w:eastAsia="黑体" w:cs="黑体"/>
          <w:position w:val="30"/>
          <w:sz w:val="40"/>
          <w:szCs w:val="40"/>
          <w:lang w:eastAsia="zh-CN"/>
        </w:rPr>
        <w:t>部门</w:t>
      </w:r>
      <w:r>
        <w:rPr>
          <w:rFonts w:ascii="黑体" w:hAnsi="黑体" w:eastAsia="黑体" w:cs="黑体"/>
          <w:position w:val="30"/>
          <w:sz w:val="40"/>
          <w:szCs w:val="40"/>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一、关于皮山县人力资源和社会保障局2023年收支预算情况的总体说明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按照全口径预算的原则，皮山县人力资源和社会保障局2023年所有收入和支出均纳入部门预算管理。收支总预算6749.52万元。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收入预算包括：一般公共预算、财政拨款。</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支出预算包括：社会保障和就业支出、节能环保支出、农林水支出、资源勘探工业信息等支出、其他支出。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二、关于皮山县人力资源和社会保障局2023年收入预算情况说明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皮山县人力资源和社会保障局收入预算6749.52万元，其中：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一般公共预算487.98万元，占7.23%，比上年预算减少949.37万元，下降66.05%，主要原因是按照以收定支特定目标类项目2023年没有纳入预算。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上级一般公共预算安排的转移支付资金2761.39万元，占40.91%，比上年预算增加2761.39万元，增长100.00%，主要原因是2761.39万元为2023年上级一般转移支付收入的项目资金（就业专项资金2154.39万元，普惠金融发展专项资金365.00万元，“三支一扶”专项资金242.00万元），2022年上级一般性转移支付收入没有纳入预算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政府性基金预算未安排。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上级政府性基金安排的转移支付资金未安排。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国有资本经营预算未安排。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上级国有资本经营预算安排的转移支付资金未安排。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财政拨款结转3500.15万元，占51.86%，比上年预算增加3500.15万元，增长100.00%，主要原因是2022年做预算时未将上年结转数纳入年初预算，2023年做平衡预算将2022年财政拨款结转3500.15万元纳入预算。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三、关于皮山县人力资源和社会保障局2023年支出预算情况说明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皮山县人力资源和社会保障局2023年支出预算6749.52万元，其中：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基本支出487.98万元，占7.23%，比上年预算增加39.23万元，增长8.74%，主要原因是1、2022年人员工资调资；2、2022年3月单位调入4名干部。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项目支出6261.54万元，占92.77%，比上年预算增加5272.94万元，增长533.37%，主要原因是2022年项目支出主要为县级配套项目资金预算支出，2023年以收定支，县级配套资金没有纳入预算，全部为2023年上级一般性转移支付项目资金2761.39万元和财政拨款结转3500.15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四、关于皮山县人力资源和社会保障局2023年财政拨款收支预算情况的总体说明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2023年财政拨款收支总预算3249.37万元。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收入预算包括：一般公共预算拨款3249.37万元。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一般公共预算支出包括：社会保障和就业支出2884.37万元，主要用于单位人员工资，行政运行支出487.98万元，以及上级一般性转移支付项目资金2396.39万元（就业专项资金2154.39万元，“三支一扶”专项资金242.00万元）的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农林水支出365.00万元，主要用于普惠金融发展专项资金支出-小额担保贷款贴息。</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五、关于皮山县人力资源和社会保障局2023年一般公共预算当年</w:t>
      </w:r>
      <w:r>
        <w:rPr>
          <w:rFonts w:hint="eastAsia" w:ascii="黑体" w:hAnsi="黑体" w:eastAsia="黑体" w:cs="黑体"/>
          <w:b w:val="0"/>
          <w:bCs/>
          <w:color w:val="auto"/>
          <w:kern w:val="0"/>
          <w:sz w:val="32"/>
          <w:szCs w:val="32"/>
          <w:highlight w:val="none"/>
          <w:lang w:val="en-US" w:eastAsia="zh-CN" w:bidi="ar-SA"/>
        </w:rPr>
        <w:t>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lang w:val="en-US" w:eastAsia="zh-CN" w:bidi="ar-SA"/>
        </w:rPr>
      </w:pPr>
      <w:r>
        <w:rPr>
          <w:rFonts w:hint="eastAsia" w:ascii="楷体_GB2312" w:hAnsi="楷体_GB2312" w:eastAsia="楷体_GB2312" w:cs="楷体_GB2312"/>
          <w:b/>
          <w:bCs w:val="0"/>
          <w:color w:val="auto"/>
          <w:kern w:val="0"/>
          <w:sz w:val="32"/>
          <w:szCs w:val="32"/>
          <w:highlight w:val="none"/>
          <w:lang w:val="en-US" w:eastAsia="zh-CN" w:bidi="ar-SA"/>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皮山县人力资源和社会保障局2023年一般公共预算拨款合计3249.37万元，其中：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基本支出487.98万元，比上年预算增加39.23万元，增长8.74%。主要原因是：1、2022年人员工资调资；2、2022年3月单位调入4名干部。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项目支出2761.39万元，比上年预算增加1772.79万元，增长179.32%。主要原因是：2022年项目支出988.6万元主要为县级配套项目资金预算支出，2023年以收定支，2761.39万元为2023年上级一般性转移支付的项目支出资金（就业专项资金2154.39万元，普惠金融发展专项资金365.00万元，“三支一扶”专项资金242.00万元），2022年上级一般性转移支付项目资金没有纳入预算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lang w:val="en-US" w:eastAsia="zh-CN" w:bidi="ar-SA"/>
        </w:rPr>
      </w:pPr>
      <w:r>
        <w:rPr>
          <w:rFonts w:hint="eastAsia" w:ascii="楷体_GB2312" w:hAnsi="楷体_GB2312" w:eastAsia="楷体_GB2312" w:cs="楷体_GB2312"/>
          <w:b/>
          <w:bCs w:val="0"/>
          <w:color w:val="auto"/>
          <w:kern w:val="0"/>
          <w:sz w:val="32"/>
          <w:szCs w:val="32"/>
          <w:highlight w:val="none"/>
          <w:lang w:val="en-US" w:eastAsia="zh-CN" w:bidi="ar-SA"/>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1.社会保障和就业支出（类）2884.37万元，占88.77%。</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2.农林水支出（类）365万元，占11.23%。</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lang w:val="en-US" w:eastAsia="zh-CN" w:bidi="ar-SA"/>
        </w:rPr>
      </w:pPr>
      <w:r>
        <w:rPr>
          <w:rFonts w:hint="eastAsia" w:ascii="楷体_GB2312" w:hAnsi="楷体_GB2312" w:eastAsia="楷体_GB2312" w:cs="楷体_GB2312"/>
          <w:b/>
          <w:bCs w:val="0"/>
          <w:color w:val="auto"/>
          <w:kern w:val="0"/>
          <w:sz w:val="32"/>
          <w:szCs w:val="32"/>
          <w:highlight w:val="none"/>
          <w:lang w:val="en-US" w:eastAsia="zh-CN" w:bidi="ar-SA"/>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1.社会保障和就业支出（类）人力资源和社会保障管理事务（款）行政运行（项）:2023年预算数为418.75万元，比上年预算数增加34.04万元，增长8.85%，主要原因是：1、2022年人员工资调资；2、2022年3月单位调入4名干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2.社会保障和就业支出（类）人力资源和社会保障管理事务（款）其他人力资源和社会保障管理事务支出（项）:2023年预算数为242.00万元，比上年预算数减少13.00万元，下降5.1%，主要原因是：2022年预算数242.00万元主要为县级配套项目资金预算，2023年以收定支，县级配套资金没有纳入预算，全部为上级一般性转移支付项目资金（“三支一扶”专项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3.社会保障和就业支出（类）行政事业单位养老支出（款）机关事业单位基本养老保险缴费支出（项）:2023年预算数为46.15万元，比上年预算数增加3.46万元，增长8.10%，主要原因是：2023年养老保险缴费基数上调。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4.社会保障和就业支出（类）行政事业单位养老支出（款）机关事业单位职业年金缴费支出（项）:2023年预算数为23.08万元，比上年预算数增加1.73万元，增长8.10%，主要原因是：2023年新增1名退休人员。</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5.社会保障和就业支出（类）就业补助（款）职业培训补贴（项）:2023年预算数为61.00万元，比上年预算数增加61.00万元，增长100.00%，主要原因是：2022年上级一般性转移支付中央就业专项资金职业培训补贴没有纳入预算，2023年以收定支上级一般性转移支付资金均纳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6.社会保障和就业支出（类）就业补助（款）社会保险补贴（项）:2023年预算数为1000.00万元，比上年预算数增加1000.00万元，增长100.00%，主要原因是：2022年上级一般性转移支付中央就业专项资金公益性岗位人员社保补贴和灵活就业人员社保补贴没有纳入预算，2023年以收定支上级一般性转移支付资金均纳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7.社会保障和就业支出（类）就业补助（款）公益性岗位补贴（项）:2023年预算数为1000.00万元，比上年预算数增加1000.00万元，增长100.00%，主要原因是：2022年上级一般性转移支付中央就业专项资金公益性岗位人员岗位补贴没有纳入预算，2023年以收定支上级一般性转移支付资金均纳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8.社会保障和就业支出（类）就业补助（款）其他就业补助支出（项）:2023年预算数为93.39万元，比上年预算数增加93.39万元，增长100.00%，主要原因是：2022年上级一般性转移支付自治区就业专项资金-农村富余劳动力就业以奖代补资金及劳务费用没有纳入预算，2023年以收定支上级一般性转移支付资金均纳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9.农林水支出（类）普惠金融发展支出（款）其他普惠金融发展支出（项）:2023年预算数为365.00万元，比上年预算数增加365.00万元，增长100.00%，主要原因是：2022年上级一般性转移支付普惠金融发展专项资金-小额担保贷款贴息资金没有纳入预算，2023年以收定支上级一般性转移支付资金均纳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六、关于皮山县人力资源和社会保障局2023年一般公共预算基本支出情况说明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皮山县人力资源和社会保障局2023年一般公共预算基本支出487.98万元，其中：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人员经费469.58万元，主要包括：基本工资、津贴补贴、奖金、绩效工资、机关事业单位基本养老保险缴费、职业年金缴费、城镇职工基本医疗保险缴费、公务员医疗补助缴费、其他社会保障缴费、住房公积金、其他工资福利支出、退休费、奖励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公用经费18.40万元，主要包括：行政运行经费、公务用车运行维护费。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七、关于皮山县人力资源和社会保障局2023年一般公共预算项目支出情况说明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1.项目名称：2023年中央财政就业补助资金、自治区就业补助资金。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设立的政策依据：和地财社〔2022〕84号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预算安排规模：2154.39万元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项目承担单位：皮山县人力资源和社会保障局。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资金分配情况：职业培训补贴61.00万元，公益性岗位补贴1000.00万元，社会保险补贴1000.00万元，农村富余劳动力以奖代补资金及公共就业服务资金93.39万元。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资金执行时间：2023年1月1日—2023年12月31日。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2.项目名称：2023年自治区普惠金融发展专项资金。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设立的政策依据：和地财金〔2022〕23号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预算安排规模：65.00万元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项目承担单位：皮山县人力资源和社会保障局。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资金分配情况：小额担保贷款贴息65.00万元。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资金执行时间：2023年1月1日—2023年12月31日。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3.项目名称：关于提前下达普惠金融专项2021年中央预算指标的通知。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设立的政策依据：和地财金〔2022〕22号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预算安排规模：300.00万元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项目承担单位：皮山县人力资源和社会保障局。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资金分配情况：小额担保贷款贴息300.00万元。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资金执行时间：2023年1月1日—2023年12月31日。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4.项目名称：关于提前下达2023年高校毕业生“三支一扶”计划中央财政补助资金预算的通知。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设立的政策依据：和地财社〔2022〕95号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预算安排规模：242.00万元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项目承担单位：皮山县人力资源和社会保障局。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资金分配情况：“三支一扶”人员岗位补贴242.00万元。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资金执行时间：2023年1月1日—2023年12月31日。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资金来源：中央财政专项资金。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补贴人数：65人。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补贴标准：3333.00元/月/人。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补贴范围：招聘入岗的“三支一扶”人员。</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补贴方式：支付到个人账户。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发放程序：集中代发。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受益人群和社会效益：“三支一扶”人员，做好“三支一扶”人员服务保障工作，引导和鼓励高校毕业生到基层干事创业，加快培养一支扎根基层，奉献基层的青年人才队伍，为全面推进乡村振兴，加快农村现代化，提供人才和智力支持的效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八、关于皮山县人力资源和社会保障局2023年政府性基金预算拨款情况说明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皮山县人力资源和社会保障局2023年没有使用政府性基金预算拨款安排的支出，政府性基金预算支出情况表为空表。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九、关于皮山县人力资源和社会保障局2023年国有资本经营预</w:t>
      </w:r>
      <w:r>
        <w:rPr>
          <w:rFonts w:hint="eastAsia" w:ascii="黑体" w:hAnsi="黑体" w:eastAsia="黑体" w:cs="黑体"/>
          <w:b w:val="0"/>
          <w:bCs/>
          <w:color w:val="auto"/>
          <w:kern w:val="0"/>
          <w:sz w:val="32"/>
          <w:szCs w:val="32"/>
          <w:highlight w:val="none"/>
          <w:lang w:val="en-US" w:eastAsia="zh-CN" w:bidi="ar-SA"/>
        </w:rPr>
        <w:t>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皮山县人力资源和社会保障局2023年没有使用国有资本经营预算拨款安排的支出，国有资本经营预算支出情况表为空表。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十、关于皮山县人力资源和社会保障局2023年财政拨款“三公”经费预算情况说明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皮山县人力资源和社会保障局2023年财政拨款“三公”经费数为8.00万元，其中：因公出国（境）费0.00万元，公务用车购置费0.00万元，公务用车运行费8.00万元，公务接待费0.00万元。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2023年财政拨款“三公”经费比上年预算减少0.65万元，下降7.51%，其中：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因公出国（境）费增加0.00万元，增长0%，主要原因是2023年4辆公务用车全部按照2.00万元/年/辆来预算的，2022年其中一辆越野车按照2.50万元/年/辆来预算的。公务用车购置费增加0.00万元，增长0%，主要原因是本单位2022—2023年没有购置公务用车计划。公务用车运行费减少0.50万元，下降5.88%，主要原因是2023年4辆公务用车全部按照2.00万元/年/辆来预算的，2022年其中一辆越野车按照2.50万元/年/辆来预算的。公务接待费增加0.00万元，增长0%，主要原因是本单位无公务接待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十一、其他重要事项的情况说明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lang w:val="en-US" w:eastAsia="zh-CN" w:bidi="ar-SA"/>
        </w:rPr>
      </w:pPr>
      <w:r>
        <w:rPr>
          <w:rFonts w:hint="eastAsia" w:ascii="楷体_GB2312" w:hAnsi="楷体_GB2312" w:eastAsia="楷体_GB2312" w:cs="楷体_GB2312"/>
          <w:b/>
          <w:bCs w:val="0"/>
          <w:color w:val="auto"/>
          <w:kern w:val="0"/>
          <w:sz w:val="32"/>
          <w:szCs w:val="32"/>
          <w:highlight w:val="none"/>
          <w:lang w:val="en-US" w:eastAsia="zh-CN" w:bidi="ar-SA"/>
        </w:rPr>
        <w:t>（一）机关运行经费情况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2023年，皮山县人力资源和社会保障局本级的机关运行经费财政拨款预算18.40万元，比上年预算增加0.80万元，增长4.55%。主要原因是2022年3月单位调入4名干部，所以机关运行经费增加。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lang w:val="en-US" w:eastAsia="zh-CN" w:bidi="ar-SA"/>
        </w:rPr>
      </w:pPr>
      <w:r>
        <w:rPr>
          <w:rFonts w:hint="eastAsia" w:ascii="楷体_GB2312" w:hAnsi="楷体_GB2312" w:eastAsia="楷体_GB2312" w:cs="楷体_GB2312"/>
          <w:b/>
          <w:bCs w:val="0"/>
          <w:color w:val="auto"/>
          <w:kern w:val="0"/>
          <w:sz w:val="32"/>
          <w:szCs w:val="32"/>
          <w:highlight w:val="none"/>
          <w:lang w:val="en-US" w:eastAsia="zh-CN" w:bidi="ar-SA"/>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2023年，皮山县人力资源和社会保障局政府采购预算0.00万元，其中：政府采购货物预算0.00万元，政府采购工程预算0.00万元，政府采购服务预算0.00万元。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2023年度本单位面向中小企业预留政府采购项目预算金额0.00万元，其中：面向小微企业预留政府采购项目预算金额0.00万元。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lang w:val="en-US" w:eastAsia="zh-CN" w:bidi="ar-SA"/>
        </w:rPr>
      </w:pPr>
      <w:r>
        <w:rPr>
          <w:rFonts w:hint="eastAsia" w:ascii="楷体_GB2312" w:hAnsi="楷体_GB2312" w:eastAsia="楷体_GB2312" w:cs="楷体_GB2312"/>
          <w:b/>
          <w:bCs w:val="0"/>
          <w:color w:val="auto"/>
          <w:kern w:val="0"/>
          <w:sz w:val="32"/>
          <w:szCs w:val="32"/>
          <w:highlight w:val="none"/>
          <w:lang w:val="en-US" w:eastAsia="zh-CN" w:bidi="ar-SA"/>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截至2022年底，皮山县人力资源和社会保障局及下属各预算单位占用使用国有资产总体情况为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1.房屋19624.26平方米，价值1753.07万元。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2.车辆4辆，价值32.67万元；其中：一般公务用车4辆，价值32.67万元；执法执勤用车0辆，价值0.00万元；其他车辆0辆，价值0.00万元。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3.办公家具价值111.40万元。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4.其他资产价值194.24万元。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部门价值50.00万元以上大型设备0台，部门价值100.00万元以上大型设备0台。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2023年单位预算安排购置车辆经费0.00万元，安排购置50.00万元以上大型设备0台，部门价值100.00万元以上大型设备0台。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lang w:val="en-US" w:eastAsia="zh-CN" w:bidi="ar-SA"/>
        </w:rPr>
      </w:pPr>
      <w:r>
        <w:rPr>
          <w:rFonts w:hint="eastAsia" w:ascii="楷体_GB2312" w:hAnsi="楷体_GB2312" w:eastAsia="楷体_GB2312" w:cs="楷体_GB2312"/>
          <w:b/>
          <w:bCs w:val="0"/>
          <w:color w:val="auto"/>
          <w:kern w:val="0"/>
          <w:sz w:val="32"/>
          <w:szCs w:val="32"/>
          <w:highlight w:val="none"/>
          <w:lang w:val="en-US" w:eastAsia="zh-CN" w:bidi="ar-SA"/>
        </w:rPr>
        <w:t>（四）预算绩效情况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2023年，本年度预算绩效管理的财政拨款项目5个，涉及预算金额2761.39万元；非财政拨款项目0个，涉及预算金额0.00万元。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具体情况见下表（按项目分别填报）：</w:t>
      </w:r>
    </w:p>
    <w:p>
      <w:r>
        <w:br w:type="page"/>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680"/>
        <w:gridCol w:w="420"/>
        <w:gridCol w:w="1260"/>
        <w:gridCol w:w="840"/>
        <w:gridCol w:w="840"/>
        <w:gridCol w:w="1260"/>
        <w:gridCol w:w="420"/>
        <w:gridCol w:w="168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8"/>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部门预算项目支出绩效目标表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8"/>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（2023年度）</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项目名称</w:t>
            </w:r>
          </w:p>
        </w:tc>
        <w:tc>
          <w:tcPr>
            <w:tcW w:w="4200"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关于提前下达普惠金融发展专项2023年自治区预算指标的通知（</w:t>
            </w:r>
            <w:r>
              <w:rPr>
                <w:rFonts w:hint="eastAsia" w:ascii="仿宋" w:hAnsi="仿宋" w:eastAsia="仿宋" w:cs="仿宋"/>
                <w:position w:val="8"/>
                <w:sz w:val="20"/>
                <w:lang w:val="en-US" w:eastAsia="zh-CN"/>
              </w:rPr>
              <w:t>和地财金〔2022〕23号</w:t>
            </w:r>
            <w:r>
              <w:rPr>
                <w:rFonts w:ascii="仿宋" w:hAnsi="仿宋" w:eastAsia="仿宋" w:cs="仿宋"/>
                <w:position w:val="8"/>
                <w:sz w:val="20"/>
              </w:rP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预算单位</w:t>
            </w:r>
          </w:p>
        </w:tc>
        <w:tc>
          <w:tcPr>
            <w:tcW w:w="4200"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皮山县人力资源和社会保障局</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4"/>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项目资金
（万元）</w:t>
            </w:r>
          </w:p>
        </w:tc>
        <w:tc>
          <w:tcPr>
            <w:tcW w:w="4200" w:type="dxa"/>
            <w:gridSpan w:val="4"/>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年度资金总额：65.00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gridSpan w:val="2"/>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2100" w:type="dxa"/>
            <w:gridSpan w:val="2"/>
            <w:vMerge w:val="continue"/>
            <w:tcBorders>
              <w:left w:val="nil"/>
            </w:tcBorders>
            <w:vAlign w:val="center"/>
          </w:tcPr>
          <w:p>
            <w:pPr>
              <w:ind w:left="30"/>
              <w:jc w:val="left"/>
            </w:pPr>
          </w:p>
        </w:tc>
        <w:tc>
          <w:tcPr>
            <w:tcW w:w="2100" w:type="dxa"/>
            <w:gridSpan w:val="2"/>
            <w:vMerge w:val="continue"/>
            <w:tcBorders>
              <w:left w:val="nil"/>
            </w:tcBorders>
            <w:vAlign w:val="center"/>
          </w:tcPr>
          <w:p>
            <w:pPr>
              <w:ind w:left="30"/>
              <w:jc w:val="left"/>
            </w:pPr>
          </w:p>
        </w:tc>
        <w:tc>
          <w:tcPr>
            <w:tcW w:w="21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其中：财政拨款65.00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gridSpan w:val="2"/>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2100" w:type="dxa"/>
            <w:gridSpan w:val="2"/>
            <w:vMerge w:val="continue"/>
            <w:tcBorders>
              <w:left w:val="nil"/>
            </w:tcBorders>
            <w:vAlign w:val="center"/>
          </w:tcPr>
          <w:p>
            <w:pPr>
              <w:ind w:left="30"/>
              <w:jc w:val="left"/>
            </w:pPr>
          </w:p>
        </w:tc>
        <w:tc>
          <w:tcPr>
            <w:tcW w:w="2100" w:type="dxa"/>
            <w:gridSpan w:val="2"/>
            <w:vMerge w:val="continue"/>
            <w:tcBorders>
              <w:left w:val="nil"/>
            </w:tcBorders>
            <w:vAlign w:val="center"/>
          </w:tcPr>
          <w:p>
            <w:pPr>
              <w:ind w:left="30"/>
              <w:jc w:val="left"/>
            </w:pPr>
          </w:p>
        </w:tc>
        <w:tc>
          <w:tcPr>
            <w:tcW w:w="21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其他资金0.00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4"/>
            <w:tcBorders>
              <w:top w:val="single" w:color="auto" w:sz="0" w:space="0"/>
              <w:left w:val="single" w:color="auto" w:sz="0" w:space="0"/>
              <w:bottom w:val="single" w:color="auto" w:sz="0" w:space="0"/>
              <w:right w:val="single" w:color="auto" w:sz="0" w:space="0"/>
            </w:tcBorders>
            <w:vAlign w:val="center"/>
          </w:tcPr>
          <w:p>
            <w:pPr>
              <w:ind w:left="30"/>
              <w:jc w:val="left"/>
            </w:pPr>
          </w:p>
        </w:tc>
        <w:tc>
          <w:tcPr>
            <w:tcW w:w="4200"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年度目标</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总体目标</w:t>
            </w:r>
          </w:p>
        </w:tc>
        <w:tc>
          <w:tcPr>
            <w:tcW w:w="4200"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支持农村金融组织体系建设，扩大农村金融服务覆盖面、支持重点群体和符合条件的小微企业融资发展、支持地方因地制宜打造各具特色的普惠金融发展示范区，增强金融普惠性，推动普惠金融高质量发展。</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一级
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二级指标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三级指标</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指标值（包含数字及文字描述）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绩效指标</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产出指标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数量指标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创业担保贷款发放机构数</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1个</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680" w:type="dxa"/>
            <w:gridSpan w:val="2"/>
            <w:vMerge w:val="continue"/>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产出指标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质量指标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创业担保贷款回收率</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680" w:type="dxa"/>
            <w:gridSpan w:val="2"/>
            <w:vMerge w:val="continue"/>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产出指标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时效指标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补助资金拨付及时率</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680" w:type="dxa"/>
            <w:gridSpan w:val="2"/>
            <w:vMerge w:val="continue"/>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产出指标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成本指标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项目总成本</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65</w:t>
            </w:r>
            <w:r>
              <w:rPr>
                <w:rFonts w:hint="eastAsia" w:ascii="仿宋" w:hAnsi="仿宋" w:eastAsia="仿宋" w:cs="仿宋"/>
                <w:position w:val="8"/>
                <w:sz w:val="20"/>
                <w:lang w:val="en-US" w:eastAsia="zh-CN"/>
              </w:rPr>
              <w:t>.00</w:t>
            </w:r>
            <w:r>
              <w:rPr>
                <w:rFonts w:ascii="仿宋" w:hAnsi="仿宋" w:eastAsia="仿宋" w:cs="仿宋"/>
                <w:position w:val="8"/>
                <w:sz w:val="20"/>
              </w:rPr>
              <w:t>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效益指标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经济效益指标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创业担保基金引导贷款放大倍数</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≥2倍</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680" w:type="dxa"/>
            <w:gridSpan w:val="2"/>
            <w:vMerge w:val="continue"/>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效益指标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社会效益指标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金融机构乡镇网点覆盖率</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&gt;90%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680" w:type="dxa"/>
            <w:gridSpan w:val="2"/>
            <w:vMerge w:val="continue"/>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效益指标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680" w:type="dxa"/>
            <w:gridSpan w:val="2"/>
            <w:vMerge w:val="continue"/>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效益指标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服务对象满意度指标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申报定向费用补贴的金融机构的满意度</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&gt;80%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680" w:type="dxa"/>
            <w:gridSpan w:val="2"/>
            <w:tcBorders>
              <w:left w:val="nil"/>
            </w:tcBorders>
            <w:vAlign w:val="center"/>
          </w:tcPr>
          <w:p>
            <w:pPr>
              <w:ind w:left="30"/>
              <w:jc w:val="left"/>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p>
        </w:tc>
      </w:tr>
    </w:tbl>
    <w:p/>
    <w:p/>
    <w:p>
      <w:r>
        <w:br w:type="page"/>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680"/>
        <w:gridCol w:w="420"/>
        <w:gridCol w:w="1260"/>
        <w:gridCol w:w="840"/>
        <w:gridCol w:w="840"/>
        <w:gridCol w:w="1260"/>
        <w:gridCol w:w="420"/>
        <w:gridCol w:w="168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8"/>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部门预算项目支出绩效目标表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8"/>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（2023年度）</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项目名称</w:t>
            </w:r>
          </w:p>
        </w:tc>
        <w:tc>
          <w:tcPr>
            <w:tcW w:w="4200"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关于提前下达2023年中央财政普惠金融发展专项资金预算的通知（</w:t>
            </w:r>
            <w:r>
              <w:rPr>
                <w:rFonts w:hint="eastAsia" w:ascii="仿宋" w:hAnsi="仿宋" w:eastAsia="仿宋" w:cs="仿宋"/>
                <w:position w:val="8"/>
                <w:sz w:val="20"/>
                <w:lang w:val="en-US" w:eastAsia="zh-CN"/>
              </w:rPr>
              <w:t>和地财金〔2022〕22号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预算单位</w:t>
            </w:r>
          </w:p>
        </w:tc>
        <w:tc>
          <w:tcPr>
            <w:tcW w:w="4200"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皮山县人力资源和社会保障局</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4"/>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项目资金
（万元）</w:t>
            </w:r>
          </w:p>
        </w:tc>
        <w:tc>
          <w:tcPr>
            <w:tcW w:w="4200" w:type="dxa"/>
            <w:gridSpan w:val="4"/>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年度资金总额：300.00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gridSpan w:val="2"/>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2100" w:type="dxa"/>
            <w:gridSpan w:val="2"/>
            <w:vMerge w:val="continue"/>
            <w:tcBorders>
              <w:left w:val="nil"/>
            </w:tcBorders>
            <w:vAlign w:val="center"/>
          </w:tcPr>
          <w:p>
            <w:pPr>
              <w:ind w:left="30"/>
              <w:jc w:val="left"/>
            </w:pPr>
          </w:p>
        </w:tc>
        <w:tc>
          <w:tcPr>
            <w:tcW w:w="2100" w:type="dxa"/>
            <w:gridSpan w:val="2"/>
            <w:vMerge w:val="continue"/>
            <w:tcBorders>
              <w:left w:val="nil"/>
            </w:tcBorders>
            <w:vAlign w:val="center"/>
          </w:tcPr>
          <w:p>
            <w:pPr>
              <w:ind w:left="30"/>
              <w:jc w:val="left"/>
            </w:pPr>
          </w:p>
        </w:tc>
        <w:tc>
          <w:tcPr>
            <w:tcW w:w="21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其中：财政拨款300.00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100" w:type="dxa"/>
            <w:gridSpan w:val="2"/>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2100" w:type="dxa"/>
            <w:gridSpan w:val="2"/>
            <w:vMerge w:val="continue"/>
            <w:tcBorders>
              <w:left w:val="nil"/>
            </w:tcBorders>
            <w:vAlign w:val="center"/>
          </w:tcPr>
          <w:p>
            <w:pPr>
              <w:ind w:left="30"/>
              <w:jc w:val="left"/>
            </w:pPr>
          </w:p>
        </w:tc>
        <w:tc>
          <w:tcPr>
            <w:tcW w:w="2100" w:type="dxa"/>
            <w:gridSpan w:val="2"/>
            <w:vMerge w:val="continue"/>
            <w:tcBorders>
              <w:left w:val="nil"/>
            </w:tcBorders>
            <w:vAlign w:val="center"/>
          </w:tcPr>
          <w:p>
            <w:pPr>
              <w:ind w:left="30"/>
              <w:jc w:val="left"/>
            </w:pPr>
          </w:p>
        </w:tc>
        <w:tc>
          <w:tcPr>
            <w:tcW w:w="21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其他资金0.00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4"/>
            <w:tcBorders>
              <w:top w:val="single" w:color="auto" w:sz="0" w:space="0"/>
              <w:left w:val="single" w:color="auto" w:sz="0" w:space="0"/>
              <w:bottom w:val="single" w:color="auto" w:sz="0" w:space="0"/>
              <w:right w:val="single" w:color="auto" w:sz="0" w:space="0"/>
            </w:tcBorders>
            <w:vAlign w:val="center"/>
          </w:tcPr>
          <w:p>
            <w:pPr>
              <w:ind w:left="30"/>
              <w:jc w:val="left"/>
            </w:pPr>
          </w:p>
        </w:tc>
        <w:tc>
          <w:tcPr>
            <w:tcW w:w="4200"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年度目标</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总体目标</w:t>
            </w:r>
          </w:p>
        </w:tc>
        <w:tc>
          <w:tcPr>
            <w:tcW w:w="4200"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支持农村金融组织体系建设，扩大农村金融服务覆盖面、支持重点群体和符合条件的小微企业融资发展、支持地方因地制宜打造各具特色的普惠金融发展示范区，增强金融普惠性，推动普惠金融高质量发展。</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一级
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二级指标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三级指标</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指标值（包含数字及文字描述）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绩效指标</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产出指标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数量指标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创业担保贷款发放机构数</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1个</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8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680" w:type="dxa"/>
            <w:gridSpan w:val="2"/>
            <w:vMerge w:val="continue"/>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产出指标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质量指标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创业担保贷款回收率</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8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680" w:type="dxa"/>
            <w:gridSpan w:val="2"/>
            <w:vMerge w:val="continue"/>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产出指标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时效指标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补助资金拨付及时率</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8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680" w:type="dxa"/>
            <w:gridSpan w:val="2"/>
            <w:vMerge w:val="continue"/>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产出指标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成本指标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项目总成本</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65万元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8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效益指标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经济效益指标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创业担保基金引导贷款放大倍数</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≥2倍</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8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680" w:type="dxa"/>
            <w:gridSpan w:val="2"/>
            <w:vMerge w:val="continue"/>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效益指标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社会效益指标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金融机构乡镇网点覆盖率</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&gt;90%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8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680" w:type="dxa"/>
            <w:gridSpan w:val="2"/>
            <w:vMerge w:val="continue"/>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效益指标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8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680" w:type="dxa"/>
            <w:gridSpan w:val="2"/>
            <w:vMerge w:val="continue"/>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效益指标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8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服务对象满意度指标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申报定向费用补贴的金融机构的满意度</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&gt;80%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680" w:type="dxa"/>
            <w:gridSpan w:val="2"/>
            <w:tcBorders>
              <w:left w:val="nil"/>
            </w:tcBorders>
            <w:vAlign w:val="center"/>
          </w:tcPr>
          <w:p>
            <w:pPr>
              <w:ind w:left="30"/>
              <w:jc w:val="left"/>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p>
        </w:tc>
      </w:tr>
    </w:tbl>
    <w:p>
      <w:r>
        <w:br w:type="page"/>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680"/>
        <w:gridCol w:w="420"/>
        <w:gridCol w:w="1260"/>
        <w:gridCol w:w="840"/>
        <w:gridCol w:w="840"/>
        <w:gridCol w:w="1260"/>
        <w:gridCol w:w="420"/>
        <w:gridCol w:w="168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8"/>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部门预算项目支出绩效目标表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8"/>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（2023年度）</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项目名称</w:t>
            </w:r>
          </w:p>
        </w:tc>
        <w:tc>
          <w:tcPr>
            <w:tcW w:w="4200"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提前下达2023年中央财政就业补助资金（</w:t>
            </w:r>
            <w:r>
              <w:rPr>
                <w:rFonts w:hint="eastAsia" w:ascii="仿宋" w:hAnsi="仿宋" w:eastAsia="仿宋" w:cs="仿宋"/>
                <w:position w:val="8"/>
                <w:sz w:val="20"/>
                <w:lang w:val="en-US" w:eastAsia="zh-CN"/>
              </w:rPr>
              <w:t>和地财社〔2022〕84号</w:t>
            </w:r>
            <w:r>
              <w:rPr>
                <w:rFonts w:ascii="仿宋" w:hAnsi="仿宋" w:eastAsia="仿宋" w:cs="仿宋"/>
                <w:position w:val="8"/>
                <w:sz w:val="20"/>
              </w:rP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预算单位</w:t>
            </w:r>
          </w:p>
        </w:tc>
        <w:tc>
          <w:tcPr>
            <w:tcW w:w="4200"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皮山县人力资源和社会保障局</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4"/>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项目资金
（万元）</w:t>
            </w:r>
          </w:p>
        </w:tc>
        <w:tc>
          <w:tcPr>
            <w:tcW w:w="4200" w:type="dxa"/>
            <w:gridSpan w:val="4"/>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年度资金总额：2061.00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gridSpan w:val="2"/>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2100" w:type="dxa"/>
            <w:gridSpan w:val="2"/>
            <w:vMerge w:val="continue"/>
            <w:tcBorders>
              <w:left w:val="nil"/>
            </w:tcBorders>
            <w:vAlign w:val="center"/>
          </w:tcPr>
          <w:p>
            <w:pPr>
              <w:ind w:left="30"/>
              <w:jc w:val="left"/>
            </w:pPr>
          </w:p>
        </w:tc>
        <w:tc>
          <w:tcPr>
            <w:tcW w:w="2100" w:type="dxa"/>
            <w:gridSpan w:val="2"/>
            <w:vMerge w:val="continue"/>
            <w:tcBorders>
              <w:left w:val="nil"/>
            </w:tcBorders>
            <w:vAlign w:val="center"/>
          </w:tcPr>
          <w:p>
            <w:pPr>
              <w:ind w:left="30"/>
              <w:jc w:val="left"/>
            </w:pPr>
          </w:p>
        </w:tc>
        <w:tc>
          <w:tcPr>
            <w:tcW w:w="21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其中：财政拨款2061.00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100" w:type="dxa"/>
            <w:gridSpan w:val="2"/>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2100" w:type="dxa"/>
            <w:gridSpan w:val="2"/>
            <w:vMerge w:val="continue"/>
            <w:tcBorders>
              <w:left w:val="nil"/>
            </w:tcBorders>
            <w:vAlign w:val="center"/>
          </w:tcPr>
          <w:p>
            <w:pPr>
              <w:ind w:left="30"/>
              <w:jc w:val="left"/>
            </w:pPr>
          </w:p>
        </w:tc>
        <w:tc>
          <w:tcPr>
            <w:tcW w:w="2100" w:type="dxa"/>
            <w:gridSpan w:val="2"/>
            <w:vMerge w:val="continue"/>
            <w:tcBorders>
              <w:left w:val="nil"/>
            </w:tcBorders>
            <w:vAlign w:val="center"/>
          </w:tcPr>
          <w:p>
            <w:pPr>
              <w:ind w:left="30"/>
              <w:jc w:val="left"/>
            </w:pPr>
          </w:p>
        </w:tc>
        <w:tc>
          <w:tcPr>
            <w:tcW w:w="21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其他资金0.00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4"/>
            <w:tcBorders>
              <w:top w:val="single" w:color="auto" w:sz="0" w:space="0"/>
              <w:left w:val="single" w:color="auto" w:sz="0" w:space="0"/>
              <w:bottom w:val="single" w:color="auto" w:sz="0" w:space="0"/>
              <w:right w:val="single" w:color="auto" w:sz="0" w:space="0"/>
            </w:tcBorders>
            <w:vAlign w:val="center"/>
          </w:tcPr>
          <w:p>
            <w:pPr>
              <w:ind w:left="30"/>
              <w:jc w:val="left"/>
            </w:pPr>
          </w:p>
        </w:tc>
        <w:tc>
          <w:tcPr>
            <w:tcW w:w="4200"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年度目标</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总体目标</w:t>
            </w:r>
          </w:p>
        </w:tc>
        <w:tc>
          <w:tcPr>
            <w:tcW w:w="4200"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扎实做好“六稳”工作，全面落实“六保”任务，继续强化就业优先政策。</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一级
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二级指标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三级指标</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指标值（包含数字及文字描述）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绩效指标</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产出指标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数量指标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享受公益性岗位补贴和社会保险补贴人员人次</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≥2220人次</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680" w:type="dxa"/>
            <w:gridSpan w:val="2"/>
            <w:vMerge w:val="continue"/>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产出指标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数量指标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享受职业技能鉴定补贴人数</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≥2200人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680" w:type="dxa"/>
            <w:gridSpan w:val="2"/>
            <w:vMerge w:val="continue"/>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产出指标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质量指标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补贴资金发放准确率</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680" w:type="dxa"/>
            <w:gridSpan w:val="2"/>
            <w:vMerge w:val="continue"/>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产出指标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时效指标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资金在规定时间内下达率</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680" w:type="dxa"/>
            <w:gridSpan w:val="2"/>
            <w:vMerge w:val="continue"/>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产出指标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成本指标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公益性岗位补贴人均标准</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1540</w:t>
            </w:r>
            <w:r>
              <w:rPr>
                <w:rFonts w:hint="eastAsia" w:ascii="仿宋" w:hAnsi="仿宋" w:eastAsia="仿宋" w:cs="仿宋"/>
                <w:position w:val="8"/>
                <w:sz w:val="20"/>
                <w:lang w:val="en-US" w:eastAsia="zh-CN"/>
              </w:rPr>
              <w:t>.00</w:t>
            </w:r>
            <w:r>
              <w:rPr>
                <w:rFonts w:ascii="仿宋" w:hAnsi="仿宋" w:eastAsia="仿宋" w:cs="仿宋"/>
                <w:position w:val="8"/>
                <w:sz w:val="20"/>
              </w:rPr>
              <w:t>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680" w:type="dxa"/>
            <w:gridSpan w:val="2"/>
            <w:vMerge w:val="continue"/>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产出指标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成本指标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社会保险补贴人均标准</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≥956.49元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效益指标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经济效益指标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城镇新增就业人数</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≥2100人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680" w:type="dxa"/>
            <w:gridSpan w:val="2"/>
            <w:vMerge w:val="continue"/>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效益指标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社会效益指标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因就业问题发生重大群体性事件数量</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680" w:type="dxa"/>
            <w:gridSpan w:val="2"/>
            <w:vMerge w:val="continue"/>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效益指标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680" w:type="dxa"/>
            <w:gridSpan w:val="2"/>
            <w:vMerge w:val="continue"/>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效益指标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服务对象满意度指标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享受补贴人员满意度</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680" w:type="dxa"/>
            <w:gridSpan w:val="2"/>
            <w:tcBorders>
              <w:left w:val="nil"/>
            </w:tcBorders>
            <w:vAlign w:val="center"/>
          </w:tcPr>
          <w:p>
            <w:pPr>
              <w:ind w:left="30"/>
              <w:jc w:val="left"/>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p>
        </w:tc>
      </w:tr>
    </w:tbl>
    <w:p>
      <w:pPr>
        <w:spacing w:before="150"/>
        <w:ind w:left="200" w:right="200" w:firstLine="500"/>
        <w:jc w:val="both"/>
        <w:rPr>
          <w:rFonts w:ascii="黑体" w:hAnsi="黑体" w:eastAsia="黑体" w:cs="黑体"/>
          <w:position w:val="20"/>
          <w:sz w:val="34"/>
        </w:rPr>
      </w:pPr>
    </w:p>
    <w:p>
      <w:pPr>
        <w:spacing w:before="150"/>
        <w:ind w:left="200" w:right="200" w:firstLine="500"/>
        <w:jc w:val="both"/>
        <w:rPr>
          <w:rFonts w:ascii="黑体" w:hAnsi="黑体" w:eastAsia="黑体" w:cs="黑体"/>
          <w:position w:val="20"/>
          <w:sz w:val="34"/>
        </w:rPr>
      </w:pPr>
    </w:p>
    <w:p>
      <w:pPr>
        <w:spacing w:before="150"/>
        <w:ind w:left="200" w:right="200" w:firstLine="500"/>
        <w:jc w:val="both"/>
        <w:rPr>
          <w:rFonts w:ascii="黑体" w:hAnsi="黑体" w:eastAsia="黑体" w:cs="黑体"/>
          <w:position w:val="20"/>
          <w:sz w:val="34"/>
        </w:rPr>
      </w:pP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680"/>
        <w:gridCol w:w="420"/>
        <w:gridCol w:w="1260"/>
        <w:gridCol w:w="840"/>
        <w:gridCol w:w="840"/>
        <w:gridCol w:w="1260"/>
        <w:gridCol w:w="420"/>
        <w:gridCol w:w="168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8"/>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部门预算项目支出绩效目标表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8"/>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（2023年度）</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项目名称</w:t>
            </w:r>
          </w:p>
        </w:tc>
        <w:tc>
          <w:tcPr>
            <w:tcW w:w="4200"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关于提前下达2023年高校毕业生“三支一扶”计划中央财政补助资金预算的通知（</w:t>
            </w:r>
            <w:r>
              <w:rPr>
                <w:rFonts w:hint="eastAsia" w:ascii="仿宋" w:hAnsi="仿宋" w:eastAsia="仿宋" w:cs="仿宋"/>
                <w:position w:val="8"/>
                <w:sz w:val="20"/>
                <w:lang w:val="en-US" w:eastAsia="zh-CN"/>
              </w:rPr>
              <w:t>和地财社〔2022〕95号</w:t>
            </w:r>
            <w:r>
              <w:rPr>
                <w:rFonts w:ascii="仿宋" w:hAnsi="仿宋" w:eastAsia="仿宋" w:cs="仿宋"/>
                <w:position w:val="8"/>
                <w:sz w:val="20"/>
              </w:rP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预算单位</w:t>
            </w:r>
          </w:p>
        </w:tc>
        <w:tc>
          <w:tcPr>
            <w:tcW w:w="4200"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皮山县人力资源和社会保障局</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4"/>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项目资金
（万元）</w:t>
            </w:r>
          </w:p>
        </w:tc>
        <w:tc>
          <w:tcPr>
            <w:tcW w:w="4200" w:type="dxa"/>
            <w:gridSpan w:val="4"/>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年度资金总额：2</w:t>
            </w:r>
            <w:r>
              <w:rPr>
                <w:rFonts w:hint="eastAsia" w:ascii="仿宋" w:hAnsi="仿宋" w:eastAsia="仿宋" w:cs="仿宋"/>
                <w:position w:val="8"/>
                <w:sz w:val="20"/>
                <w:lang w:val="en-US" w:eastAsia="zh-CN"/>
              </w:rPr>
              <w:t>42</w:t>
            </w:r>
            <w:r>
              <w:rPr>
                <w:rFonts w:ascii="仿宋" w:hAnsi="仿宋" w:eastAsia="仿宋" w:cs="仿宋"/>
                <w:position w:val="8"/>
                <w:sz w:val="20"/>
              </w:rPr>
              <w:t>.00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gridSpan w:val="2"/>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2100" w:type="dxa"/>
            <w:gridSpan w:val="2"/>
            <w:vMerge w:val="continue"/>
            <w:tcBorders>
              <w:left w:val="nil"/>
            </w:tcBorders>
            <w:vAlign w:val="center"/>
          </w:tcPr>
          <w:p>
            <w:pPr>
              <w:ind w:left="30"/>
              <w:jc w:val="left"/>
            </w:pPr>
          </w:p>
        </w:tc>
        <w:tc>
          <w:tcPr>
            <w:tcW w:w="2100" w:type="dxa"/>
            <w:gridSpan w:val="2"/>
            <w:vMerge w:val="continue"/>
            <w:tcBorders>
              <w:left w:val="nil"/>
            </w:tcBorders>
            <w:vAlign w:val="center"/>
          </w:tcPr>
          <w:p>
            <w:pPr>
              <w:ind w:left="30"/>
              <w:jc w:val="left"/>
            </w:pPr>
          </w:p>
        </w:tc>
        <w:tc>
          <w:tcPr>
            <w:tcW w:w="21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其中：财政拨款</w:t>
            </w:r>
            <w:r>
              <w:rPr>
                <w:rFonts w:hint="eastAsia" w:ascii="仿宋" w:hAnsi="仿宋" w:eastAsia="仿宋" w:cs="仿宋"/>
                <w:position w:val="8"/>
                <w:sz w:val="20"/>
                <w:lang w:val="en-US" w:eastAsia="zh-CN"/>
              </w:rPr>
              <w:t>242</w:t>
            </w:r>
            <w:r>
              <w:rPr>
                <w:rFonts w:ascii="仿宋" w:hAnsi="仿宋" w:eastAsia="仿宋" w:cs="仿宋"/>
                <w:position w:val="8"/>
                <w:sz w:val="20"/>
              </w:rPr>
              <w:t>.00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gridSpan w:val="2"/>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2100" w:type="dxa"/>
            <w:gridSpan w:val="2"/>
            <w:vMerge w:val="continue"/>
            <w:tcBorders>
              <w:left w:val="nil"/>
            </w:tcBorders>
            <w:vAlign w:val="center"/>
          </w:tcPr>
          <w:p>
            <w:pPr>
              <w:ind w:left="30"/>
              <w:jc w:val="left"/>
            </w:pPr>
          </w:p>
        </w:tc>
        <w:tc>
          <w:tcPr>
            <w:tcW w:w="2100" w:type="dxa"/>
            <w:gridSpan w:val="2"/>
            <w:vMerge w:val="continue"/>
            <w:tcBorders>
              <w:left w:val="nil"/>
            </w:tcBorders>
            <w:vAlign w:val="center"/>
          </w:tcPr>
          <w:p>
            <w:pPr>
              <w:ind w:left="30"/>
              <w:jc w:val="left"/>
            </w:pPr>
          </w:p>
        </w:tc>
        <w:tc>
          <w:tcPr>
            <w:tcW w:w="21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其他资金0.00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4"/>
            <w:tcBorders>
              <w:top w:val="single" w:color="auto" w:sz="0" w:space="0"/>
              <w:left w:val="single" w:color="auto" w:sz="0" w:space="0"/>
              <w:bottom w:val="single" w:color="auto" w:sz="0" w:space="0"/>
              <w:right w:val="single" w:color="auto" w:sz="0" w:space="0"/>
            </w:tcBorders>
            <w:vAlign w:val="center"/>
          </w:tcPr>
          <w:p>
            <w:pPr>
              <w:ind w:left="30"/>
              <w:jc w:val="left"/>
            </w:pPr>
          </w:p>
        </w:tc>
        <w:tc>
          <w:tcPr>
            <w:tcW w:w="4200"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年度目标</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总体目标</w:t>
            </w:r>
          </w:p>
        </w:tc>
        <w:tc>
          <w:tcPr>
            <w:tcW w:w="4200"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高校毕业生通过招录成为“三支一扶”人员，吸引毕业生到基层服务，拓宽毕业生就业渠道，使高校毕业生熟悉国情、了解民情、不断增强热</w:t>
            </w:r>
            <w:r>
              <w:rPr>
                <w:rFonts w:hint="eastAsia" w:ascii="仿宋" w:hAnsi="仿宋" w:eastAsia="仿宋" w:cs="仿宋"/>
                <w:position w:val="8"/>
                <w:sz w:val="20"/>
                <w:lang w:eastAsia="zh-CN"/>
              </w:rPr>
              <w:t>爱</w:t>
            </w:r>
            <w:r>
              <w:rPr>
                <w:rFonts w:ascii="仿宋" w:hAnsi="仿宋" w:eastAsia="仿宋" w:cs="仿宋"/>
                <w:position w:val="8"/>
                <w:sz w:val="20"/>
              </w:rPr>
              <w:t>农村、扎根基层、服务人民、报效祖国的责任感和使命感。通过资金安排，解决</w:t>
            </w:r>
            <w:r>
              <w:rPr>
                <w:rFonts w:hint="eastAsia" w:ascii="仿宋" w:hAnsi="仿宋" w:eastAsia="仿宋" w:cs="仿宋"/>
                <w:position w:val="8"/>
                <w:sz w:val="20"/>
                <w:lang w:eastAsia="zh-CN"/>
              </w:rPr>
              <w:t>高校</w:t>
            </w:r>
            <w:r>
              <w:rPr>
                <w:rFonts w:ascii="仿宋" w:hAnsi="仿宋" w:eastAsia="仿宋" w:cs="仿宋"/>
                <w:position w:val="8"/>
                <w:sz w:val="20"/>
              </w:rPr>
              <w:t>毕业生“三支一扶”人员的生活补助、一次性安家费等，保障高校毕业生“三支一扶”人员毕业后有就业</w:t>
            </w:r>
            <w:r>
              <w:rPr>
                <w:rFonts w:hint="eastAsia" w:ascii="仿宋" w:hAnsi="仿宋" w:eastAsia="仿宋" w:cs="仿宋"/>
                <w:position w:val="8"/>
                <w:sz w:val="20"/>
                <w:lang w:eastAsia="zh-CN"/>
              </w:rP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一级
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二级指标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三级指标</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指标值（包含数字及文字描述）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绩效指标</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产出指标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数量指标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享受补助资金</w:t>
            </w:r>
            <w:r>
              <w:rPr>
                <w:rFonts w:hint="eastAsia" w:ascii="仿宋" w:hAnsi="仿宋" w:eastAsia="仿宋" w:cs="仿宋"/>
                <w:position w:val="8"/>
                <w:sz w:val="20"/>
                <w:lang w:eastAsia="zh-CN"/>
              </w:rPr>
              <w:t>“三支一扶”</w:t>
            </w:r>
            <w:r>
              <w:rPr>
                <w:rFonts w:ascii="仿宋" w:hAnsi="仿宋" w:eastAsia="仿宋" w:cs="仿宋"/>
                <w:position w:val="8"/>
                <w:sz w:val="20"/>
              </w:rPr>
              <w:t>人数</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rPr>
                <w:rFonts w:hint="eastAsia" w:eastAsia="仿宋"/>
                <w:lang w:val="en-US" w:eastAsia="zh-CN"/>
              </w:rPr>
            </w:pPr>
            <w:r>
              <w:rPr>
                <w:rFonts w:ascii="仿宋" w:hAnsi="仿宋" w:eastAsia="仿宋" w:cs="仿宋"/>
                <w:position w:val="8"/>
                <w:sz w:val="20"/>
              </w:rPr>
              <w:t>≥</w:t>
            </w:r>
            <w:r>
              <w:rPr>
                <w:rFonts w:hint="eastAsia" w:ascii="仿宋" w:hAnsi="仿宋" w:eastAsia="仿宋" w:cs="仿宋"/>
                <w:position w:val="8"/>
                <w:sz w:val="20"/>
                <w:lang w:val="en-US" w:eastAsia="zh-CN"/>
              </w:rPr>
              <w:t>60人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8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680" w:type="dxa"/>
            <w:gridSpan w:val="2"/>
            <w:vMerge w:val="continue"/>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产出指标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数量指标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hint="eastAsia" w:ascii="仿宋" w:hAnsi="仿宋" w:eastAsia="仿宋" w:cs="仿宋"/>
                <w:position w:val="8"/>
                <w:sz w:val="20"/>
                <w:lang w:eastAsia="zh-CN"/>
              </w:rPr>
              <w:t>“三支一扶”</w:t>
            </w:r>
            <w:r>
              <w:rPr>
                <w:rFonts w:ascii="仿宋" w:hAnsi="仿宋" w:eastAsia="仿宋" w:cs="仿宋"/>
                <w:position w:val="8"/>
                <w:sz w:val="20"/>
              </w:rPr>
              <w:t>人员服务期限</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rPr>
                <w:rFonts w:hint="eastAsia" w:eastAsiaTheme="minorEastAsia"/>
                <w:lang w:val="en-US" w:eastAsia="zh-CN"/>
              </w:rPr>
            </w:pPr>
            <w:r>
              <w:rPr>
                <w:rFonts w:hint="eastAsia"/>
                <w:sz w:val="20"/>
                <w:szCs w:val="21"/>
                <w:lang w:val="en-US" w:eastAsia="zh-CN"/>
              </w:rPr>
              <w:t>2年</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8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680" w:type="dxa"/>
            <w:gridSpan w:val="2"/>
            <w:vMerge w:val="continue"/>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产出指标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质量指标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rPr>
                <w:rFonts w:hint="eastAsia" w:eastAsiaTheme="minorEastAsia"/>
                <w:lang w:eastAsia="zh-CN"/>
              </w:rPr>
            </w:pPr>
            <w:r>
              <w:rPr>
                <w:rFonts w:hint="eastAsia" w:ascii="仿宋" w:hAnsi="仿宋" w:eastAsia="仿宋" w:cs="仿宋"/>
                <w:position w:val="8"/>
                <w:sz w:val="20"/>
                <w:lang w:eastAsia="zh-CN"/>
              </w:rPr>
              <w:t>补助发放准确率</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rPr>
                <w:rFonts w:hint="default" w:eastAsiaTheme="minorEastAsia"/>
                <w:lang w:val="en-US" w:eastAsia="zh-CN"/>
              </w:rPr>
            </w:pPr>
            <w:r>
              <w:rPr>
                <w:rFonts w:hint="eastAsia" w:ascii="仿宋" w:hAnsi="仿宋" w:eastAsia="仿宋" w:cs="仿宋"/>
                <w:position w:val="8"/>
                <w:sz w:val="20"/>
                <w:lang w:val="en-US" w:eastAsia="zh-CN"/>
              </w:rPr>
              <w:t>100%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8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680" w:type="dxa"/>
            <w:gridSpan w:val="2"/>
            <w:vMerge w:val="continue"/>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产出指标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时效指标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rPr>
                <w:rFonts w:hint="eastAsia" w:eastAsiaTheme="minorEastAsia"/>
                <w:lang w:eastAsia="zh-CN"/>
              </w:rPr>
            </w:pPr>
            <w:r>
              <w:rPr>
                <w:rFonts w:hint="eastAsia" w:ascii="仿宋" w:hAnsi="仿宋" w:eastAsia="仿宋" w:cs="仿宋"/>
                <w:position w:val="8"/>
                <w:sz w:val="20"/>
                <w:lang w:eastAsia="zh-CN"/>
              </w:rPr>
              <w:t>补助资金拨付及时率</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w:t>
            </w:r>
            <w:r>
              <w:rPr>
                <w:rFonts w:hint="eastAsia" w:ascii="仿宋" w:hAnsi="仿宋" w:eastAsia="仿宋" w:cs="仿宋"/>
                <w:position w:val="8"/>
                <w:sz w:val="20"/>
                <w:lang w:val="en-US" w:eastAsia="zh-CN"/>
              </w:rPr>
              <w:t>0</w:t>
            </w:r>
            <w:r>
              <w:rPr>
                <w:rFonts w:ascii="仿宋" w:hAnsi="仿宋" w:eastAsia="仿宋" w:cs="仿宋"/>
                <w:position w:val="8"/>
                <w:sz w:val="20"/>
              </w:rP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8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680" w:type="dxa"/>
            <w:gridSpan w:val="2"/>
            <w:vMerge w:val="continue"/>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产出指标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成本指标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hint="eastAsia" w:ascii="仿宋" w:hAnsi="仿宋" w:eastAsia="仿宋" w:cs="仿宋"/>
                <w:position w:val="8"/>
                <w:sz w:val="20"/>
                <w:lang w:eastAsia="zh-CN"/>
              </w:rPr>
              <w:t>“三支一扶”</w:t>
            </w:r>
            <w:r>
              <w:rPr>
                <w:rFonts w:ascii="仿宋" w:hAnsi="仿宋" w:eastAsia="仿宋" w:cs="仿宋"/>
                <w:position w:val="8"/>
                <w:sz w:val="20"/>
              </w:rPr>
              <w:t>生活补助年标准</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rPr>
                <w:rFonts w:hint="default" w:eastAsiaTheme="minorEastAsia"/>
                <w:lang w:val="en-US" w:eastAsia="zh-CN"/>
              </w:rPr>
            </w:pPr>
            <w:r>
              <w:rPr>
                <w:rFonts w:hint="eastAsia" w:ascii="仿宋" w:hAnsi="仿宋" w:eastAsia="仿宋" w:cs="仿宋"/>
                <w:position w:val="8"/>
                <w:sz w:val="20"/>
                <w:lang w:val="en-US" w:eastAsia="zh-CN"/>
              </w:rPr>
              <w:t>4.00万元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680" w:type="dxa"/>
            <w:gridSpan w:val="2"/>
            <w:vMerge w:val="continue"/>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产出指标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成本指标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一次性安家费补助标准</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rPr>
                <w:rFonts w:hint="default" w:eastAsiaTheme="minorEastAsia"/>
                <w:lang w:val="en-US" w:eastAsia="zh-CN"/>
              </w:rPr>
            </w:pPr>
            <w:r>
              <w:rPr>
                <w:rFonts w:hint="eastAsia" w:ascii="仿宋" w:hAnsi="仿宋" w:eastAsia="仿宋" w:cs="仿宋"/>
                <w:position w:val="8"/>
                <w:sz w:val="20"/>
                <w:lang w:val="en-US" w:eastAsia="zh-CN"/>
              </w:rPr>
              <w:t>3000.00元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效益指标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经济效益指标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通过实施计划、拓宽毕业生就业渠道</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rPr>
                <w:rFonts w:hint="eastAsia" w:eastAsiaTheme="minorEastAsia"/>
                <w:lang w:eastAsia="zh-CN"/>
              </w:rPr>
            </w:pPr>
            <w:r>
              <w:rPr>
                <w:rFonts w:hint="eastAsia" w:ascii="仿宋" w:hAnsi="仿宋" w:eastAsia="仿宋" w:cs="仿宋"/>
                <w:position w:val="8"/>
                <w:sz w:val="20"/>
                <w:lang w:eastAsia="zh-CN"/>
              </w:rPr>
              <w:t>有效推进</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680" w:type="dxa"/>
            <w:gridSpan w:val="2"/>
            <w:vMerge w:val="continue"/>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效益指标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社会效益指标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通过引进</w:t>
            </w:r>
            <w:r>
              <w:rPr>
                <w:rFonts w:hint="eastAsia" w:ascii="仿宋" w:hAnsi="仿宋" w:eastAsia="仿宋" w:cs="仿宋"/>
                <w:position w:val="8"/>
                <w:sz w:val="20"/>
                <w:lang w:eastAsia="zh-CN"/>
              </w:rPr>
              <w:t>“三支一扶”</w:t>
            </w:r>
            <w:r>
              <w:rPr>
                <w:rFonts w:ascii="仿宋" w:hAnsi="仿宋" w:eastAsia="仿宋" w:cs="仿宋"/>
                <w:position w:val="8"/>
                <w:sz w:val="20"/>
              </w:rPr>
              <w:t>人才，促进农村经济社会事业的发展</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rPr>
                <w:rFonts w:hint="eastAsia" w:eastAsiaTheme="minorEastAsia"/>
                <w:lang w:eastAsia="zh-CN"/>
              </w:rPr>
            </w:pPr>
            <w:r>
              <w:rPr>
                <w:rFonts w:hint="eastAsia" w:ascii="仿宋" w:hAnsi="仿宋" w:eastAsia="仿宋" w:cs="仿宋"/>
                <w:position w:val="8"/>
                <w:sz w:val="20"/>
                <w:lang w:eastAsia="zh-CN"/>
              </w:rPr>
              <w:t>不断促进</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680" w:type="dxa"/>
            <w:gridSpan w:val="2"/>
            <w:vMerge w:val="continue"/>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效益指标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680" w:type="dxa"/>
            <w:gridSpan w:val="2"/>
            <w:vMerge w:val="continue"/>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效益指标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8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服务对象满意度指标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享受补助的</w:t>
            </w:r>
            <w:r>
              <w:rPr>
                <w:rFonts w:hint="eastAsia" w:ascii="仿宋" w:hAnsi="仿宋" w:eastAsia="仿宋" w:cs="仿宋"/>
                <w:position w:val="8"/>
                <w:sz w:val="20"/>
                <w:lang w:eastAsia="zh-CN"/>
              </w:rPr>
              <w:t>“三支一扶”</w:t>
            </w:r>
            <w:r>
              <w:rPr>
                <w:rFonts w:ascii="仿宋" w:hAnsi="仿宋" w:eastAsia="仿宋" w:cs="仿宋"/>
                <w:position w:val="8"/>
                <w:sz w:val="20"/>
              </w:rPr>
              <w:t>人员满意度</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w:t>
            </w:r>
            <w:r>
              <w:rPr>
                <w:rFonts w:hint="eastAsia" w:ascii="仿宋" w:hAnsi="仿宋" w:eastAsia="仿宋" w:cs="仿宋"/>
                <w:position w:val="8"/>
                <w:sz w:val="20"/>
                <w:lang w:val="en-US" w:eastAsia="zh-CN"/>
              </w:rPr>
              <w:t>5</w:t>
            </w:r>
            <w:r>
              <w:rPr>
                <w:rFonts w:ascii="仿宋" w:hAnsi="仿宋" w:eastAsia="仿宋" w:cs="仿宋"/>
                <w:position w:val="8"/>
                <w:sz w:val="20"/>
              </w:rP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680" w:type="dxa"/>
            <w:gridSpan w:val="2"/>
            <w:tcBorders>
              <w:left w:val="nil"/>
            </w:tcBorders>
            <w:vAlign w:val="center"/>
          </w:tcPr>
          <w:p>
            <w:pPr>
              <w:ind w:left="30"/>
              <w:jc w:val="left"/>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p>
        </w:tc>
      </w:tr>
    </w:tbl>
    <w:p>
      <w:pPr>
        <w:spacing w:before="150"/>
        <w:ind w:right="200"/>
        <w:jc w:val="both"/>
        <w:rPr>
          <w:rFonts w:ascii="黑体" w:hAnsi="黑体" w:eastAsia="黑体" w:cs="黑体"/>
          <w:position w:val="20"/>
          <w:sz w:val="34"/>
        </w:rPr>
      </w:pP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680"/>
        <w:gridCol w:w="420"/>
        <w:gridCol w:w="1260"/>
        <w:gridCol w:w="840"/>
        <w:gridCol w:w="840"/>
        <w:gridCol w:w="1260"/>
        <w:gridCol w:w="420"/>
        <w:gridCol w:w="168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8"/>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部门预算项目支出绩效目标表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8"/>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（2023年度）</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项目名称</w:t>
            </w:r>
          </w:p>
        </w:tc>
        <w:tc>
          <w:tcPr>
            <w:tcW w:w="4200"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关于提前下达2023年自治区就业补助资金预算的通知（和地财社</w:t>
            </w:r>
            <w:r>
              <w:rPr>
                <w:rFonts w:hint="eastAsia" w:ascii="仿宋" w:hAnsi="仿宋" w:eastAsia="仿宋" w:cs="仿宋"/>
                <w:position w:val="8"/>
                <w:sz w:val="20"/>
                <w:lang w:val="en-US" w:eastAsia="zh-CN"/>
              </w:rPr>
              <w:t>〔2022〕</w:t>
            </w:r>
            <w:r>
              <w:rPr>
                <w:rFonts w:ascii="仿宋" w:hAnsi="仿宋" w:eastAsia="仿宋" w:cs="仿宋"/>
                <w:position w:val="8"/>
                <w:sz w:val="20"/>
              </w:rPr>
              <w:t>96号）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预算单位</w:t>
            </w:r>
          </w:p>
        </w:tc>
        <w:tc>
          <w:tcPr>
            <w:tcW w:w="4200"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皮山县人力资源和社会保障局</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4"/>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项目资金
（万元）</w:t>
            </w:r>
          </w:p>
        </w:tc>
        <w:tc>
          <w:tcPr>
            <w:tcW w:w="4200" w:type="dxa"/>
            <w:gridSpan w:val="4"/>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年度资金总额：</w:t>
            </w:r>
            <w:r>
              <w:rPr>
                <w:rFonts w:hint="eastAsia" w:ascii="仿宋" w:hAnsi="仿宋" w:eastAsia="仿宋" w:cs="仿宋"/>
                <w:position w:val="8"/>
                <w:sz w:val="20"/>
                <w:lang w:val="en-US" w:eastAsia="zh-CN"/>
              </w:rPr>
              <w:t>93.39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gridSpan w:val="2"/>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2100" w:type="dxa"/>
            <w:gridSpan w:val="2"/>
            <w:vMerge w:val="continue"/>
            <w:tcBorders>
              <w:left w:val="nil"/>
            </w:tcBorders>
            <w:vAlign w:val="center"/>
          </w:tcPr>
          <w:p>
            <w:pPr>
              <w:ind w:left="30"/>
              <w:jc w:val="left"/>
            </w:pPr>
          </w:p>
        </w:tc>
        <w:tc>
          <w:tcPr>
            <w:tcW w:w="2100" w:type="dxa"/>
            <w:gridSpan w:val="2"/>
            <w:vMerge w:val="continue"/>
            <w:tcBorders>
              <w:left w:val="nil"/>
            </w:tcBorders>
            <w:vAlign w:val="center"/>
          </w:tcPr>
          <w:p>
            <w:pPr>
              <w:ind w:left="30"/>
              <w:jc w:val="left"/>
            </w:pPr>
          </w:p>
        </w:tc>
        <w:tc>
          <w:tcPr>
            <w:tcW w:w="21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default" w:eastAsia="仿宋"/>
                <w:lang w:val="en-US" w:eastAsia="zh-CN"/>
              </w:rPr>
            </w:pPr>
            <w:r>
              <w:rPr>
                <w:rFonts w:ascii="仿宋" w:hAnsi="仿宋" w:eastAsia="仿宋" w:cs="仿宋"/>
                <w:position w:val="8"/>
                <w:sz w:val="20"/>
              </w:rPr>
              <w:t>其中：财政拨款</w:t>
            </w:r>
            <w:r>
              <w:rPr>
                <w:rFonts w:hint="eastAsia" w:ascii="仿宋" w:hAnsi="仿宋" w:eastAsia="仿宋" w:cs="仿宋"/>
                <w:position w:val="8"/>
                <w:sz w:val="20"/>
                <w:lang w:val="en-US" w:eastAsia="zh-CN"/>
              </w:rPr>
              <w:t>93.39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gridSpan w:val="2"/>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2100" w:type="dxa"/>
            <w:gridSpan w:val="2"/>
            <w:vMerge w:val="continue"/>
            <w:tcBorders>
              <w:left w:val="nil"/>
            </w:tcBorders>
            <w:vAlign w:val="center"/>
          </w:tcPr>
          <w:p>
            <w:pPr>
              <w:ind w:left="30"/>
              <w:jc w:val="left"/>
            </w:pPr>
          </w:p>
        </w:tc>
        <w:tc>
          <w:tcPr>
            <w:tcW w:w="2100" w:type="dxa"/>
            <w:gridSpan w:val="2"/>
            <w:vMerge w:val="continue"/>
            <w:tcBorders>
              <w:left w:val="nil"/>
            </w:tcBorders>
            <w:vAlign w:val="center"/>
          </w:tcPr>
          <w:p>
            <w:pPr>
              <w:ind w:left="30"/>
              <w:jc w:val="left"/>
            </w:pPr>
          </w:p>
        </w:tc>
        <w:tc>
          <w:tcPr>
            <w:tcW w:w="21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其他资金0.00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4"/>
            <w:tcBorders>
              <w:top w:val="single" w:color="auto" w:sz="0" w:space="0"/>
              <w:left w:val="single" w:color="auto" w:sz="0" w:space="0"/>
              <w:bottom w:val="single" w:color="auto" w:sz="0" w:space="0"/>
              <w:right w:val="single" w:color="auto" w:sz="0" w:space="0"/>
            </w:tcBorders>
            <w:vAlign w:val="center"/>
          </w:tcPr>
          <w:p>
            <w:pPr>
              <w:ind w:left="30"/>
              <w:jc w:val="left"/>
            </w:pPr>
          </w:p>
        </w:tc>
        <w:tc>
          <w:tcPr>
            <w:tcW w:w="4200"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年度目标</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总体目标</w:t>
            </w:r>
          </w:p>
        </w:tc>
        <w:tc>
          <w:tcPr>
            <w:tcW w:w="4200"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扎实做好“六稳”工作，全面落实“六保”任务，继续强化就业优先政策。</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一级
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二级指标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三级指标</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指标值（包含数字及文字描述）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绩效指标</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产出指标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数量指标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享受表彰</w:t>
            </w:r>
            <w:r>
              <w:rPr>
                <w:rFonts w:hint="eastAsia" w:ascii="仿宋" w:hAnsi="仿宋" w:eastAsia="仿宋" w:cs="仿宋"/>
                <w:position w:val="8"/>
                <w:sz w:val="20"/>
                <w:lang w:eastAsia="zh-CN"/>
              </w:rPr>
              <w:t>金</w:t>
            </w:r>
            <w:r>
              <w:rPr>
                <w:rFonts w:ascii="仿宋" w:hAnsi="仿宋" w:eastAsia="仿宋" w:cs="仿宋"/>
                <w:position w:val="8"/>
                <w:sz w:val="20"/>
              </w:rPr>
              <w:t>人数</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680" w:type="dxa"/>
            <w:gridSpan w:val="2"/>
            <w:vMerge w:val="continue"/>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产出指标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数量指标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享受表彰金企业个数</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≤2个</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680" w:type="dxa"/>
            <w:gridSpan w:val="2"/>
            <w:vMerge w:val="continue"/>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产出指标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数量指标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年计划就业人数</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≥3000人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680" w:type="dxa"/>
            <w:gridSpan w:val="2"/>
            <w:vMerge w:val="continue"/>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产出指标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hint="eastAsia" w:ascii="仿宋" w:hAnsi="仿宋" w:eastAsia="仿宋" w:cs="仿宋"/>
                <w:position w:val="8"/>
                <w:sz w:val="20"/>
                <w:lang w:eastAsia="zh-CN"/>
              </w:rPr>
              <w:t>质量</w:t>
            </w:r>
            <w:r>
              <w:rPr>
                <w:rFonts w:ascii="仿宋" w:hAnsi="仿宋" w:eastAsia="仿宋" w:cs="仿宋"/>
                <w:position w:val="8"/>
                <w:sz w:val="20"/>
              </w:rPr>
              <w:t>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补贴资金拨付准确率</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rPr>
                <w:rFonts w:hint="default" w:eastAsiaTheme="minorEastAsia"/>
                <w:lang w:val="en-US" w:eastAsia="zh-CN"/>
              </w:rPr>
            </w:pPr>
            <w:r>
              <w:rPr>
                <w:rFonts w:hint="eastAsia" w:ascii="仿宋" w:hAnsi="仿宋" w:eastAsia="仿宋" w:cs="仿宋"/>
                <w:position w:val="8"/>
                <w:sz w:val="20"/>
                <w:lang w:val="en-US" w:eastAsia="zh-CN"/>
              </w:rPr>
              <w:t>100%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266" w:hRule="atLeast"/>
        </w:trPr>
        <w:tc>
          <w:tcPr>
            <w:tcW w:w="168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680" w:type="dxa"/>
            <w:gridSpan w:val="2"/>
            <w:vMerge w:val="continue"/>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产出指标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rPr>
                <w:rFonts w:hint="eastAsia" w:eastAsiaTheme="minorEastAsia"/>
                <w:lang w:eastAsia="zh-CN"/>
              </w:rPr>
            </w:pPr>
            <w:r>
              <w:rPr>
                <w:rFonts w:hint="eastAsia" w:ascii="仿宋" w:hAnsi="仿宋" w:eastAsia="仿宋" w:cs="仿宋"/>
                <w:position w:val="8"/>
                <w:sz w:val="20"/>
                <w:lang w:eastAsia="zh-CN"/>
              </w:rPr>
              <w:t>质量指标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就业完成率</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476" w:hRule="atLeast"/>
        </w:trPr>
        <w:tc>
          <w:tcPr>
            <w:tcW w:w="168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680" w:type="dxa"/>
            <w:gridSpan w:val="2"/>
            <w:vMerge w:val="continue"/>
            <w:tcBorders>
              <w:top w:val="single" w:color="auto" w:sz="0" w:space="0"/>
              <w:left w:val="single" w:color="auto" w:sz="0" w:space="0"/>
              <w:bottom w:val="single" w:color="auto" w:sz="0" w:space="0"/>
              <w:right w:val="single" w:color="auto" w:sz="0" w:space="0"/>
            </w:tcBorders>
            <w:vAlign w:val="center"/>
          </w:tcPr>
          <w:p>
            <w:pPr>
              <w:ind w:left="30"/>
              <w:jc w:val="left"/>
              <w:rPr>
                <w:rFonts w:ascii="仿宋" w:hAnsi="仿宋" w:eastAsia="仿宋" w:cs="仿宋"/>
                <w:position w:val="8"/>
                <w:sz w:val="20"/>
              </w:rPr>
            </w:pPr>
          </w:p>
        </w:tc>
        <w:tc>
          <w:tcPr>
            <w:tcW w:w="1680" w:type="dxa"/>
            <w:gridSpan w:val="2"/>
            <w:tcBorders>
              <w:top w:val="single" w:color="auto" w:sz="0" w:space="0"/>
              <w:left w:val="single" w:color="auto" w:sz="0" w:space="0"/>
              <w:bottom w:val="single" w:color="auto" w:sz="0" w:space="0"/>
              <w:right w:val="single" w:color="auto" w:sz="0" w:space="0"/>
            </w:tcBorders>
            <w:shd w:val="clear" w:color="auto" w:fill="auto"/>
            <w:vAlign w:val="center"/>
          </w:tcPr>
          <w:p>
            <w:pPr>
              <w:ind w:left="30" w:leftChars="0"/>
              <w:jc w:val="center"/>
              <w:rPr>
                <w:rFonts w:asciiTheme="minorHAnsi" w:hAnsiTheme="minorHAnsi" w:eastAsiaTheme="minorEastAsia" w:cstheme="minorBidi"/>
                <w:sz w:val="21"/>
                <w:szCs w:val="22"/>
              </w:rPr>
            </w:pPr>
            <w:r>
              <w:rPr>
                <w:rFonts w:ascii="仿宋" w:hAnsi="仿宋" w:eastAsia="仿宋" w:cs="仿宋"/>
                <w:position w:val="8"/>
                <w:sz w:val="20"/>
              </w:rPr>
              <w:t>时效指标</w:t>
            </w:r>
          </w:p>
        </w:tc>
        <w:tc>
          <w:tcPr>
            <w:tcW w:w="1680" w:type="dxa"/>
            <w:gridSpan w:val="2"/>
            <w:tcBorders>
              <w:top w:val="single" w:color="auto" w:sz="0" w:space="0"/>
              <w:left w:val="single" w:color="auto" w:sz="0" w:space="0"/>
              <w:bottom w:val="single" w:color="auto" w:sz="0" w:space="0"/>
              <w:right w:val="single" w:color="auto" w:sz="0" w:space="0"/>
            </w:tcBorders>
            <w:shd w:val="clear" w:color="auto" w:fill="auto"/>
            <w:vAlign w:val="center"/>
          </w:tcPr>
          <w:p>
            <w:pPr>
              <w:ind w:left="30" w:leftChars="0"/>
              <w:jc w:val="center"/>
              <w:rPr>
                <w:rFonts w:asciiTheme="minorHAnsi" w:hAnsiTheme="minorHAnsi" w:eastAsiaTheme="minorEastAsia" w:cstheme="minorBidi"/>
                <w:sz w:val="21"/>
                <w:szCs w:val="22"/>
              </w:rPr>
            </w:pPr>
            <w:r>
              <w:rPr>
                <w:rFonts w:ascii="仿宋" w:hAnsi="仿宋" w:eastAsia="仿宋" w:cs="仿宋"/>
                <w:position w:val="8"/>
                <w:sz w:val="20"/>
              </w:rPr>
              <w:t>补贴资金在规定时间内支付到位率</w:t>
            </w:r>
          </w:p>
        </w:tc>
        <w:tc>
          <w:tcPr>
            <w:tcW w:w="1680" w:type="dxa"/>
            <w:tcBorders>
              <w:top w:val="single" w:color="auto" w:sz="0" w:space="0"/>
              <w:left w:val="single" w:color="auto" w:sz="0" w:space="0"/>
              <w:bottom w:val="single" w:color="auto" w:sz="0" w:space="0"/>
              <w:right w:val="single" w:color="auto" w:sz="0" w:space="0"/>
            </w:tcBorders>
            <w:shd w:val="clear" w:color="auto" w:fill="auto"/>
            <w:vAlign w:val="center"/>
          </w:tcPr>
          <w:p>
            <w:pPr>
              <w:ind w:left="30" w:leftChars="0"/>
              <w:jc w:val="center"/>
              <w:rPr>
                <w:rFonts w:hint="default" w:eastAsia="仿宋" w:asciiTheme="minorHAnsi" w:hAnsiTheme="minorHAnsi" w:cstheme="minorBidi"/>
                <w:sz w:val="21"/>
                <w:szCs w:val="22"/>
                <w:lang w:val="en-US" w:eastAsia="zh-CN"/>
              </w:rPr>
            </w:pPr>
            <w:r>
              <w:rPr>
                <w:rFonts w:ascii="仿宋" w:hAnsi="仿宋" w:eastAsia="仿宋" w:cs="仿宋"/>
                <w:position w:val="8"/>
                <w:sz w:val="20"/>
              </w:rPr>
              <w:t>≥</w:t>
            </w:r>
            <w:r>
              <w:rPr>
                <w:rFonts w:hint="eastAsia" w:ascii="仿宋" w:hAnsi="仿宋" w:eastAsia="仿宋" w:cs="仿宋"/>
                <w:position w:val="8"/>
                <w:sz w:val="20"/>
                <w:lang w:val="en-US" w:eastAsia="zh-CN"/>
              </w:rPr>
              <w:t>90%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680" w:type="dxa"/>
            <w:gridSpan w:val="2"/>
            <w:vMerge w:val="continue"/>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产出指标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hint="eastAsia" w:ascii="仿宋" w:hAnsi="仿宋" w:eastAsia="仿宋" w:cs="仿宋"/>
                <w:position w:val="8"/>
                <w:sz w:val="20"/>
                <w:lang w:eastAsia="zh-CN"/>
              </w:rPr>
              <w:t>成本</w:t>
            </w:r>
            <w:r>
              <w:rPr>
                <w:rFonts w:ascii="仿宋" w:hAnsi="仿宋" w:eastAsia="仿宋" w:cs="仿宋"/>
                <w:position w:val="8"/>
                <w:sz w:val="20"/>
              </w:rPr>
              <w:t>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rPr>
                <w:rFonts w:hint="eastAsia" w:eastAsiaTheme="minorEastAsia"/>
                <w:lang w:eastAsia="zh-CN"/>
              </w:rPr>
            </w:pPr>
            <w:r>
              <w:rPr>
                <w:rFonts w:hint="eastAsia" w:ascii="仿宋" w:hAnsi="仿宋" w:eastAsia="仿宋" w:cs="仿宋"/>
                <w:position w:val="8"/>
                <w:sz w:val="20"/>
                <w:lang w:eastAsia="zh-CN"/>
              </w:rPr>
              <w:t>项目总成本</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rPr>
                <w:rFonts w:hint="default" w:eastAsia="仿宋"/>
                <w:lang w:val="en-US" w:eastAsia="zh-CN"/>
              </w:rPr>
            </w:pPr>
            <w:r>
              <w:rPr>
                <w:rFonts w:ascii="仿宋" w:hAnsi="仿宋" w:eastAsia="仿宋" w:cs="仿宋"/>
                <w:position w:val="8"/>
                <w:sz w:val="20"/>
              </w:rPr>
              <w:t>≤93.39万元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效益指标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经济效益指标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促进劳动力就业积极性</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rPr>
                <w:rFonts w:hint="eastAsia" w:eastAsiaTheme="minorEastAsia"/>
                <w:lang w:eastAsia="zh-CN"/>
              </w:rPr>
            </w:pPr>
            <w:r>
              <w:rPr>
                <w:rFonts w:hint="eastAsia" w:ascii="仿宋" w:hAnsi="仿宋" w:eastAsia="仿宋" w:cs="仿宋"/>
                <w:position w:val="8"/>
                <w:sz w:val="20"/>
                <w:lang w:eastAsia="zh-CN"/>
              </w:rPr>
              <w:t>有效促进</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680" w:type="dxa"/>
            <w:gridSpan w:val="2"/>
            <w:vMerge w:val="continue"/>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效益指标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社会效益指标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增加劳动者的收入</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rPr>
                <w:rFonts w:hint="eastAsia" w:eastAsiaTheme="minorEastAsia"/>
                <w:lang w:eastAsia="zh-CN"/>
              </w:rPr>
            </w:pPr>
            <w:r>
              <w:rPr>
                <w:rFonts w:hint="eastAsia" w:ascii="仿宋" w:hAnsi="仿宋" w:eastAsia="仿宋" w:cs="仿宋"/>
                <w:position w:val="8"/>
                <w:sz w:val="20"/>
                <w:lang w:eastAsia="zh-CN"/>
              </w:rPr>
              <w:t>有效增加</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680" w:type="dxa"/>
            <w:gridSpan w:val="2"/>
            <w:vMerge w:val="continue"/>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效益指标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680" w:type="dxa"/>
            <w:gridSpan w:val="2"/>
            <w:vMerge w:val="continue"/>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效益指标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服务对象满意度指标</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受益人员满意度</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w:t>
            </w:r>
            <w:r>
              <w:rPr>
                <w:rFonts w:hint="eastAsia" w:ascii="仿宋" w:hAnsi="仿宋" w:eastAsia="仿宋" w:cs="仿宋"/>
                <w:position w:val="8"/>
                <w:sz w:val="20"/>
                <w:lang w:val="en-US" w:eastAsia="zh-CN"/>
              </w:rPr>
              <w:t>5</w:t>
            </w:r>
            <w:r>
              <w:rPr>
                <w:rFonts w:ascii="仿宋" w:hAnsi="仿宋" w:eastAsia="仿宋" w:cs="仿宋"/>
                <w:position w:val="8"/>
                <w:sz w:val="20"/>
              </w:rP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680" w:type="dxa"/>
            <w:gridSpan w:val="2"/>
            <w:tcBorders>
              <w:left w:val="nil"/>
            </w:tcBorders>
            <w:vAlign w:val="center"/>
          </w:tcPr>
          <w:p>
            <w:pPr>
              <w:ind w:left="30"/>
              <w:jc w:val="left"/>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p>
        </w:tc>
      </w:tr>
    </w:tbl>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bCs w:val="0"/>
          <w:color w:val="auto"/>
          <w:kern w:val="0"/>
          <w:sz w:val="32"/>
          <w:szCs w:val="32"/>
          <w:highlight w:val="none"/>
          <w:lang w:val="en-US" w:eastAsia="zh-CN" w:bidi="ar-SA"/>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lang w:val="en-US" w:eastAsia="zh-CN" w:bidi="ar-SA"/>
        </w:rPr>
      </w:pPr>
      <w:r>
        <w:rPr>
          <w:rFonts w:hint="eastAsia" w:ascii="楷体_GB2312" w:hAnsi="楷体_GB2312" w:eastAsia="楷体_GB2312" w:cs="楷体_GB2312"/>
          <w:b/>
          <w:bCs w:val="0"/>
          <w:color w:val="auto"/>
          <w:kern w:val="0"/>
          <w:sz w:val="32"/>
          <w:szCs w:val="32"/>
          <w:highlight w:val="none"/>
          <w:lang w:val="en-US" w:eastAsia="zh-CN" w:bidi="ar-SA"/>
        </w:rPr>
        <w:t>（五）其他需说明的事项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无其他需要说明的事项。</w:t>
      </w:r>
    </w:p>
    <w:p>
      <w:r>
        <w:br w:type="textWrapping"/>
      </w:r>
    </w:p>
    <w:p/>
    <w:p>
      <w:pPr>
        <w:rPr>
          <w:rFonts w:ascii="黑体" w:hAnsi="黑体" w:eastAsia="黑体" w:cs="黑体"/>
          <w:position w:val="30"/>
          <w:sz w:val="32"/>
          <w:szCs w:val="32"/>
        </w:rPr>
      </w:pPr>
      <w:r>
        <w:rPr>
          <w:rFonts w:ascii="黑体" w:hAnsi="黑体" w:eastAsia="黑体" w:cs="黑体"/>
          <w:position w:val="30"/>
          <w:sz w:val="32"/>
          <w:szCs w:val="32"/>
        </w:rPr>
        <w:br w:type="page"/>
      </w:r>
    </w:p>
    <w:p>
      <w:pPr>
        <w:ind w:left="200" w:right="200" w:firstLine="500"/>
        <w:jc w:val="center"/>
        <w:rPr>
          <w:sz w:val="32"/>
          <w:szCs w:val="32"/>
        </w:rPr>
      </w:pPr>
      <w:r>
        <w:rPr>
          <w:rFonts w:ascii="黑体" w:hAnsi="黑体" w:eastAsia="黑体" w:cs="黑体"/>
          <w:position w:val="30"/>
          <w:sz w:val="32"/>
          <w:szCs w:val="32"/>
        </w:rPr>
        <w:t>第四部分名词解释</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楷体_GB2312" w:hAnsi="楷体_GB2312" w:eastAsia="楷体_GB2312" w:cs="楷体_GB2312"/>
          <w:b/>
          <w:bCs w:val="0"/>
          <w:color w:val="auto"/>
          <w:kern w:val="0"/>
          <w:sz w:val="32"/>
          <w:szCs w:val="32"/>
          <w:highlight w:val="none"/>
          <w:lang w:val="en-US" w:eastAsia="zh-CN" w:bidi="ar-SA"/>
        </w:rPr>
        <w:t>一、财政拨款：</w:t>
      </w:r>
      <w:r>
        <w:rPr>
          <w:rFonts w:hint="eastAsia" w:ascii="仿宋_GB2312" w:hAnsi="宋体" w:eastAsia="仿宋_GB2312" w:cs="宋体"/>
          <w:color w:val="auto"/>
          <w:spacing w:val="-6"/>
          <w:kern w:val="0"/>
          <w:sz w:val="32"/>
          <w:szCs w:val="32"/>
          <w:highlight w:val="none"/>
          <w:lang w:val="en-US" w:eastAsia="zh-CN" w:bidi="ar-SA"/>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楷体_GB2312" w:hAnsi="楷体_GB2312" w:eastAsia="楷体_GB2312" w:cs="楷体_GB2312"/>
          <w:b/>
          <w:bCs w:val="0"/>
          <w:color w:val="auto"/>
          <w:kern w:val="0"/>
          <w:sz w:val="32"/>
          <w:szCs w:val="32"/>
          <w:highlight w:val="none"/>
          <w:lang w:val="en-US" w:eastAsia="zh-CN" w:bidi="ar-SA"/>
        </w:rPr>
        <w:t>二、一般公共预算：</w:t>
      </w:r>
      <w:r>
        <w:rPr>
          <w:rFonts w:hint="eastAsia" w:ascii="仿宋_GB2312" w:hAnsi="宋体" w:eastAsia="仿宋_GB2312" w:cs="宋体"/>
          <w:color w:val="auto"/>
          <w:spacing w:val="-6"/>
          <w:kern w:val="0"/>
          <w:sz w:val="32"/>
          <w:szCs w:val="32"/>
          <w:highlight w:val="none"/>
          <w:lang w:val="en-US" w:eastAsia="zh-CN" w:bidi="ar-SA"/>
        </w:rPr>
        <w:t>包括公共财政拨款（补助）资金、专项收入。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楷体_GB2312" w:hAnsi="楷体_GB2312" w:eastAsia="楷体_GB2312" w:cs="楷体_GB2312"/>
          <w:b/>
          <w:bCs w:val="0"/>
          <w:color w:val="auto"/>
          <w:kern w:val="0"/>
          <w:sz w:val="32"/>
          <w:szCs w:val="32"/>
          <w:highlight w:val="none"/>
          <w:lang w:val="en-US" w:eastAsia="zh-CN" w:bidi="ar-SA"/>
        </w:rPr>
        <w:t>三、财政专户管理资金：</w:t>
      </w:r>
      <w:r>
        <w:rPr>
          <w:rFonts w:hint="eastAsia" w:ascii="仿宋_GB2312" w:hAnsi="宋体" w:eastAsia="仿宋_GB2312" w:cs="宋体"/>
          <w:color w:val="auto"/>
          <w:spacing w:val="-6"/>
          <w:kern w:val="0"/>
          <w:sz w:val="32"/>
          <w:szCs w:val="32"/>
          <w:highlight w:val="none"/>
          <w:lang w:val="en-US" w:eastAsia="zh-CN" w:bidi="ar-SA"/>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楷体_GB2312" w:hAnsi="楷体_GB2312" w:eastAsia="楷体_GB2312" w:cs="楷体_GB2312"/>
          <w:b/>
          <w:bCs w:val="0"/>
          <w:color w:val="auto"/>
          <w:kern w:val="0"/>
          <w:sz w:val="32"/>
          <w:szCs w:val="32"/>
          <w:highlight w:val="none"/>
          <w:lang w:val="en-US" w:eastAsia="zh-CN" w:bidi="ar-SA"/>
        </w:rPr>
        <w:t>四、其他资金：</w:t>
      </w:r>
      <w:r>
        <w:rPr>
          <w:rFonts w:hint="eastAsia" w:ascii="仿宋_GB2312" w:hAnsi="宋体" w:eastAsia="仿宋_GB2312" w:cs="宋体"/>
          <w:color w:val="auto"/>
          <w:spacing w:val="-6"/>
          <w:kern w:val="0"/>
          <w:sz w:val="32"/>
          <w:szCs w:val="32"/>
          <w:highlight w:val="none"/>
          <w:lang w:val="en-US" w:eastAsia="zh-CN" w:bidi="ar-SA"/>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楷体_GB2312" w:hAnsi="楷体_GB2312" w:eastAsia="楷体_GB2312" w:cs="楷体_GB2312"/>
          <w:b/>
          <w:bCs w:val="0"/>
          <w:color w:val="auto"/>
          <w:kern w:val="0"/>
          <w:sz w:val="32"/>
          <w:szCs w:val="32"/>
          <w:highlight w:val="none"/>
          <w:lang w:val="en-US" w:eastAsia="zh-CN" w:bidi="ar-SA"/>
        </w:rPr>
        <w:t>五、基本支出：</w:t>
      </w:r>
      <w:r>
        <w:rPr>
          <w:rFonts w:hint="eastAsia" w:ascii="仿宋_GB2312" w:hAnsi="宋体" w:eastAsia="仿宋_GB2312" w:cs="宋体"/>
          <w:color w:val="auto"/>
          <w:spacing w:val="-6"/>
          <w:kern w:val="0"/>
          <w:sz w:val="32"/>
          <w:szCs w:val="32"/>
          <w:highlight w:val="none"/>
          <w:lang w:val="en-US" w:eastAsia="zh-CN" w:bidi="ar-SA"/>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楷体_GB2312" w:hAnsi="楷体_GB2312" w:eastAsia="楷体_GB2312" w:cs="楷体_GB2312"/>
          <w:b/>
          <w:bCs w:val="0"/>
          <w:color w:val="auto"/>
          <w:kern w:val="0"/>
          <w:sz w:val="32"/>
          <w:szCs w:val="32"/>
          <w:highlight w:val="none"/>
          <w:lang w:val="en-US" w:eastAsia="zh-CN" w:bidi="ar-SA"/>
        </w:rPr>
        <w:t>六、项目支出：</w:t>
      </w:r>
      <w:r>
        <w:rPr>
          <w:rFonts w:hint="eastAsia" w:ascii="仿宋_GB2312" w:hAnsi="宋体" w:eastAsia="仿宋_GB2312" w:cs="宋体"/>
          <w:color w:val="auto"/>
          <w:spacing w:val="-6"/>
          <w:kern w:val="0"/>
          <w:sz w:val="32"/>
          <w:szCs w:val="32"/>
          <w:highlight w:val="none"/>
          <w:lang w:val="en-US" w:eastAsia="zh-CN" w:bidi="ar-SA"/>
        </w:rPr>
        <w:t>部门支出预算的组成部分，是各部门为完成其特定的行政任务或事业发展目标，在基本支出预算之外编制的年度项目支出计划。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楷体_GB2312" w:hAnsi="楷体_GB2312" w:eastAsia="楷体_GB2312" w:cs="楷体_GB2312"/>
          <w:b/>
          <w:bCs w:val="0"/>
          <w:color w:val="auto"/>
          <w:kern w:val="0"/>
          <w:sz w:val="32"/>
          <w:szCs w:val="32"/>
          <w:highlight w:val="none"/>
          <w:lang w:val="en-US" w:eastAsia="zh-CN" w:bidi="ar-SA"/>
        </w:rPr>
        <w:t>七、“三公”经费：</w:t>
      </w:r>
      <w:r>
        <w:rPr>
          <w:rFonts w:hint="eastAsia" w:ascii="仿宋_GB2312" w:hAnsi="宋体" w:eastAsia="仿宋_GB2312" w:cs="宋体"/>
          <w:color w:val="auto"/>
          <w:spacing w:val="-6"/>
          <w:kern w:val="0"/>
          <w:sz w:val="32"/>
          <w:szCs w:val="32"/>
          <w:highlight w:val="none"/>
          <w:lang w:val="en-US" w:eastAsia="zh-CN" w:bidi="ar-SA"/>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楷体_GB2312" w:hAnsi="楷体_GB2312" w:eastAsia="楷体_GB2312" w:cs="楷体_GB2312"/>
          <w:b/>
          <w:bCs w:val="0"/>
          <w:color w:val="auto"/>
          <w:kern w:val="0"/>
          <w:sz w:val="32"/>
          <w:szCs w:val="32"/>
          <w:highlight w:val="none"/>
          <w:lang w:val="en-US" w:eastAsia="zh-CN" w:bidi="ar-SA"/>
        </w:rPr>
        <w:t>八、机关运行经费：</w:t>
      </w:r>
      <w:r>
        <w:rPr>
          <w:rFonts w:hint="eastAsia" w:ascii="仿宋_GB2312" w:hAnsi="宋体" w:eastAsia="仿宋_GB2312" w:cs="宋体"/>
          <w:color w:val="auto"/>
          <w:spacing w:val="-6"/>
          <w:kern w:val="0"/>
          <w:sz w:val="32"/>
          <w:szCs w:val="32"/>
          <w:highlight w:val="none"/>
          <w:lang w:val="en-US" w:eastAsia="zh-CN" w:bidi="ar-SA"/>
        </w:rPr>
        <w:t>指各部门的公用经费，包括办公及印刷费、邮电费、差旅费、会议费、福利费、日常维修费、专用材料及一般设备购置费、办公用房水电费、办公用房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right"/>
        <w:textAlignment w:val="auto"/>
        <w:rPr>
          <w:rFonts w:hint="eastAsia" w:ascii="仿宋_GB2312" w:hAnsi="宋体" w:eastAsia="仿宋_GB2312" w:cs="宋体"/>
          <w:color w:val="auto"/>
          <w:spacing w:val="-6"/>
          <w:kern w:val="0"/>
          <w:sz w:val="32"/>
          <w:szCs w:val="32"/>
          <w:highlight w:val="none"/>
          <w:lang w:val="en-US" w:eastAsia="zh-CN" w:bidi="ar-SA"/>
        </w:rPr>
      </w:pPr>
      <w:bookmarkStart w:id="0" w:name="_GoBack"/>
      <w:r>
        <w:rPr>
          <w:rFonts w:hint="eastAsia" w:ascii="仿宋_GB2312" w:hAnsi="宋体" w:eastAsia="仿宋_GB2312" w:cs="宋体"/>
          <w:color w:val="auto"/>
          <w:spacing w:val="-6"/>
          <w:kern w:val="0"/>
          <w:sz w:val="32"/>
          <w:szCs w:val="32"/>
          <w:highlight w:val="none"/>
          <w:lang w:val="en-US" w:eastAsia="zh-CN" w:bidi="ar-SA"/>
        </w:rPr>
        <w:t>皮山县人力资源和社会保障局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right"/>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2023年1月18日</w:t>
      </w:r>
    </w:p>
    <w:bookmarkEnd w:id="0"/>
    <w:sectPr>
      <w:pgMar w:top="2098" w:right="1417" w:bottom="1984" w:left="1587"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_GBK">
    <w:altName w:val="微软雅黑"/>
    <w:panose1 w:val="03000509000000000000"/>
    <w:charset w:val="86"/>
    <w:family w:val="auto"/>
    <w:pitch w:val="default"/>
    <w:sig w:usb0="00000000" w:usb1="00000000" w:usb2="00000000" w:usb3="00000000" w:csb0="0000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方正大标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351B66"/>
    <w:rsid w:val="005E6FF0"/>
    <w:rsid w:val="00BC74C1"/>
    <w:rsid w:val="00C05EC7"/>
    <w:rsid w:val="021519A0"/>
    <w:rsid w:val="028339F9"/>
    <w:rsid w:val="02D228D7"/>
    <w:rsid w:val="0314671B"/>
    <w:rsid w:val="03C062D0"/>
    <w:rsid w:val="043302F1"/>
    <w:rsid w:val="049D299F"/>
    <w:rsid w:val="058361B3"/>
    <w:rsid w:val="06A9080B"/>
    <w:rsid w:val="07187830"/>
    <w:rsid w:val="0721685B"/>
    <w:rsid w:val="07C531CC"/>
    <w:rsid w:val="07CE18DD"/>
    <w:rsid w:val="07FC784E"/>
    <w:rsid w:val="08067ACF"/>
    <w:rsid w:val="08C541F5"/>
    <w:rsid w:val="08ED3F33"/>
    <w:rsid w:val="0977654B"/>
    <w:rsid w:val="09DD243F"/>
    <w:rsid w:val="0ABC5428"/>
    <w:rsid w:val="0B3A43AE"/>
    <w:rsid w:val="0C4B6E38"/>
    <w:rsid w:val="0D051AEA"/>
    <w:rsid w:val="0D1542EA"/>
    <w:rsid w:val="0D9C32E2"/>
    <w:rsid w:val="0E581497"/>
    <w:rsid w:val="0ED24F28"/>
    <w:rsid w:val="0F434917"/>
    <w:rsid w:val="0F6C22A5"/>
    <w:rsid w:val="0F6C7CDA"/>
    <w:rsid w:val="0F973529"/>
    <w:rsid w:val="0FC64EF0"/>
    <w:rsid w:val="0FE909BE"/>
    <w:rsid w:val="1012756E"/>
    <w:rsid w:val="101C77ED"/>
    <w:rsid w:val="1045640F"/>
    <w:rsid w:val="107C5919"/>
    <w:rsid w:val="114A2AEE"/>
    <w:rsid w:val="11533DE9"/>
    <w:rsid w:val="12730262"/>
    <w:rsid w:val="127B0C62"/>
    <w:rsid w:val="13561724"/>
    <w:rsid w:val="136C3A6D"/>
    <w:rsid w:val="13AB63B7"/>
    <w:rsid w:val="142E22F4"/>
    <w:rsid w:val="14DA42C4"/>
    <w:rsid w:val="154126EF"/>
    <w:rsid w:val="15C95ACB"/>
    <w:rsid w:val="15DC6CEA"/>
    <w:rsid w:val="17173133"/>
    <w:rsid w:val="172F4118"/>
    <w:rsid w:val="17722603"/>
    <w:rsid w:val="17D810AE"/>
    <w:rsid w:val="194B570C"/>
    <w:rsid w:val="1A0D57CA"/>
    <w:rsid w:val="1A0F4551"/>
    <w:rsid w:val="1B761519"/>
    <w:rsid w:val="1B987131"/>
    <w:rsid w:val="1BA210E4"/>
    <w:rsid w:val="1BBC416E"/>
    <w:rsid w:val="1BEE60D4"/>
    <w:rsid w:val="1C045905"/>
    <w:rsid w:val="1D2D3384"/>
    <w:rsid w:val="1D2E460E"/>
    <w:rsid w:val="1D3D207B"/>
    <w:rsid w:val="1D7879E5"/>
    <w:rsid w:val="1D7E5172"/>
    <w:rsid w:val="1DB268C5"/>
    <w:rsid w:val="1DCC68F1"/>
    <w:rsid w:val="1E3845A0"/>
    <w:rsid w:val="1E3958A5"/>
    <w:rsid w:val="1E6949A6"/>
    <w:rsid w:val="1F304B38"/>
    <w:rsid w:val="1F822CD3"/>
    <w:rsid w:val="20045E15"/>
    <w:rsid w:val="204764AE"/>
    <w:rsid w:val="20AC67DD"/>
    <w:rsid w:val="218D1AD6"/>
    <w:rsid w:val="21EB619F"/>
    <w:rsid w:val="233E4DFB"/>
    <w:rsid w:val="24046325"/>
    <w:rsid w:val="242157C3"/>
    <w:rsid w:val="24672B46"/>
    <w:rsid w:val="2549537D"/>
    <w:rsid w:val="255D4C98"/>
    <w:rsid w:val="257B407C"/>
    <w:rsid w:val="260723E5"/>
    <w:rsid w:val="260C26F4"/>
    <w:rsid w:val="26507FF7"/>
    <w:rsid w:val="26EC3987"/>
    <w:rsid w:val="283B4BD4"/>
    <w:rsid w:val="283B635B"/>
    <w:rsid w:val="28673056"/>
    <w:rsid w:val="290A02E1"/>
    <w:rsid w:val="29544D73"/>
    <w:rsid w:val="299B516E"/>
    <w:rsid w:val="2A3F06DE"/>
    <w:rsid w:val="2A5641B1"/>
    <w:rsid w:val="2A583810"/>
    <w:rsid w:val="2B976711"/>
    <w:rsid w:val="2D8A23C4"/>
    <w:rsid w:val="2DDF5351"/>
    <w:rsid w:val="2E02462F"/>
    <w:rsid w:val="2EE161F9"/>
    <w:rsid w:val="2EEC6788"/>
    <w:rsid w:val="30667A9C"/>
    <w:rsid w:val="30EC3CCF"/>
    <w:rsid w:val="31C04FAC"/>
    <w:rsid w:val="323629ED"/>
    <w:rsid w:val="32C874CD"/>
    <w:rsid w:val="33E24C8F"/>
    <w:rsid w:val="3430602A"/>
    <w:rsid w:val="34602AC6"/>
    <w:rsid w:val="34B9375D"/>
    <w:rsid w:val="34D1738E"/>
    <w:rsid w:val="35434919"/>
    <w:rsid w:val="35B70C5F"/>
    <w:rsid w:val="363C740F"/>
    <w:rsid w:val="36B260C9"/>
    <w:rsid w:val="3704484F"/>
    <w:rsid w:val="371C4580"/>
    <w:rsid w:val="385C3F07"/>
    <w:rsid w:val="38650F93"/>
    <w:rsid w:val="38777467"/>
    <w:rsid w:val="38CD2F41"/>
    <w:rsid w:val="38FD0EC2"/>
    <w:rsid w:val="3A7C26B6"/>
    <w:rsid w:val="3A9E3645"/>
    <w:rsid w:val="3AA31842"/>
    <w:rsid w:val="3B056063"/>
    <w:rsid w:val="3B4029C5"/>
    <w:rsid w:val="3CBE0C38"/>
    <w:rsid w:val="3DA90835"/>
    <w:rsid w:val="3DC75867"/>
    <w:rsid w:val="3DF116B7"/>
    <w:rsid w:val="3E5169D2"/>
    <w:rsid w:val="3F8E016B"/>
    <w:rsid w:val="3FA85D7D"/>
    <w:rsid w:val="3FC80753"/>
    <w:rsid w:val="402356C6"/>
    <w:rsid w:val="40562A1D"/>
    <w:rsid w:val="421922FE"/>
    <w:rsid w:val="423F253E"/>
    <w:rsid w:val="42534A61"/>
    <w:rsid w:val="44061EA9"/>
    <w:rsid w:val="449A491B"/>
    <w:rsid w:val="44BB06D3"/>
    <w:rsid w:val="44BE1658"/>
    <w:rsid w:val="44F901B8"/>
    <w:rsid w:val="45357769"/>
    <w:rsid w:val="46092573"/>
    <w:rsid w:val="46184D8C"/>
    <w:rsid w:val="46D467C4"/>
    <w:rsid w:val="46FC2E01"/>
    <w:rsid w:val="47112B5F"/>
    <w:rsid w:val="473D4EEF"/>
    <w:rsid w:val="47BE4A19"/>
    <w:rsid w:val="48032353"/>
    <w:rsid w:val="48257ED8"/>
    <w:rsid w:val="4894769F"/>
    <w:rsid w:val="489973AA"/>
    <w:rsid w:val="4BD258F2"/>
    <w:rsid w:val="4C0473C6"/>
    <w:rsid w:val="4C392213"/>
    <w:rsid w:val="4C3F7C92"/>
    <w:rsid w:val="4CBC32F1"/>
    <w:rsid w:val="4E0865F5"/>
    <w:rsid w:val="4E53210E"/>
    <w:rsid w:val="4E7F733C"/>
    <w:rsid w:val="4E8A4F8A"/>
    <w:rsid w:val="4F7534EA"/>
    <w:rsid w:val="4FE44E23"/>
    <w:rsid w:val="50247B15"/>
    <w:rsid w:val="5064748C"/>
    <w:rsid w:val="50AE728E"/>
    <w:rsid w:val="50DB62B4"/>
    <w:rsid w:val="5122197A"/>
    <w:rsid w:val="51CE23C5"/>
    <w:rsid w:val="527C7F5F"/>
    <w:rsid w:val="52FA40B1"/>
    <w:rsid w:val="532D7B46"/>
    <w:rsid w:val="54103CC6"/>
    <w:rsid w:val="547C41C0"/>
    <w:rsid w:val="54C673AD"/>
    <w:rsid w:val="54D35D86"/>
    <w:rsid w:val="5520456F"/>
    <w:rsid w:val="552114B7"/>
    <w:rsid w:val="55DD2158"/>
    <w:rsid w:val="56161C92"/>
    <w:rsid w:val="56226ADC"/>
    <w:rsid w:val="56DD2A92"/>
    <w:rsid w:val="57DF00DB"/>
    <w:rsid w:val="58140590"/>
    <w:rsid w:val="582851D3"/>
    <w:rsid w:val="585E1C89"/>
    <w:rsid w:val="5875756B"/>
    <w:rsid w:val="5A8326E8"/>
    <w:rsid w:val="5AE7002E"/>
    <w:rsid w:val="5B844A35"/>
    <w:rsid w:val="5BAE1FF5"/>
    <w:rsid w:val="5C1F08C2"/>
    <w:rsid w:val="5C7E26CE"/>
    <w:rsid w:val="5D6D0D05"/>
    <w:rsid w:val="5D890602"/>
    <w:rsid w:val="5DA80736"/>
    <w:rsid w:val="5DB151AB"/>
    <w:rsid w:val="5E3A0425"/>
    <w:rsid w:val="5E855102"/>
    <w:rsid w:val="608B1DE7"/>
    <w:rsid w:val="619B57D7"/>
    <w:rsid w:val="61D24389"/>
    <w:rsid w:val="62401EAF"/>
    <w:rsid w:val="62654FFD"/>
    <w:rsid w:val="629B1C54"/>
    <w:rsid w:val="65B5782C"/>
    <w:rsid w:val="66174109"/>
    <w:rsid w:val="66475B97"/>
    <w:rsid w:val="67075EE0"/>
    <w:rsid w:val="67092797"/>
    <w:rsid w:val="67356ADF"/>
    <w:rsid w:val="676F59BF"/>
    <w:rsid w:val="67793D50"/>
    <w:rsid w:val="677B2AD6"/>
    <w:rsid w:val="68EC0123"/>
    <w:rsid w:val="6912299F"/>
    <w:rsid w:val="697A6465"/>
    <w:rsid w:val="697F0C22"/>
    <w:rsid w:val="69DE4783"/>
    <w:rsid w:val="69FC5FED"/>
    <w:rsid w:val="69FE53AA"/>
    <w:rsid w:val="6ABB34BB"/>
    <w:rsid w:val="6AD11172"/>
    <w:rsid w:val="6AD45CD0"/>
    <w:rsid w:val="6B137FF4"/>
    <w:rsid w:val="6B593D2B"/>
    <w:rsid w:val="6B9A0B05"/>
    <w:rsid w:val="6BFD6A38"/>
    <w:rsid w:val="6C53505A"/>
    <w:rsid w:val="6CE22E3F"/>
    <w:rsid w:val="6CE47163"/>
    <w:rsid w:val="6DAB79F8"/>
    <w:rsid w:val="6E3766E2"/>
    <w:rsid w:val="6EA44B23"/>
    <w:rsid w:val="6EB4152F"/>
    <w:rsid w:val="709561C1"/>
    <w:rsid w:val="70AB3BE8"/>
    <w:rsid w:val="70AD7087"/>
    <w:rsid w:val="70B544F8"/>
    <w:rsid w:val="71365D4B"/>
    <w:rsid w:val="71614610"/>
    <w:rsid w:val="71B341DA"/>
    <w:rsid w:val="71D15BC9"/>
    <w:rsid w:val="71FF6BF9"/>
    <w:rsid w:val="720505B6"/>
    <w:rsid w:val="72417502"/>
    <w:rsid w:val="7288210A"/>
    <w:rsid w:val="72CF48FE"/>
    <w:rsid w:val="72FA4732"/>
    <w:rsid w:val="73166260"/>
    <w:rsid w:val="736E62C4"/>
    <w:rsid w:val="73C445EE"/>
    <w:rsid w:val="74042DD8"/>
    <w:rsid w:val="74D05231"/>
    <w:rsid w:val="756C7FD2"/>
    <w:rsid w:val="757C314C"/>
    <w:rsid w:val="76086D93"/>
    <w:rsid w:val="7696299F"/>
    <w:rsid w:val="76AA3BBE"/>
    <w:rsid w:val="772C3DF1"/>
    <w:rsid w:val="776A32BB"/>
    <w:rsid w:val="777C1998"/>
    <w:rsid w:val="779B69C9"/>
    <w:rsid w:val="78023DEF"/>
    <w:rsid w:val="785C5783"/>
    <w:rsid w:val="793144E1"/>
    <w:rsid w:val="79615030"/>
    <w:rsid w:val="7B4F1619"/>
    <w:rsid w:val="7C164ACD"/>
    <w:rsid w:val="7C5B0211"/>
    <w:rsid w:val="7C640B20"/>
    <w:rsid w:val="7C85671B"/>
    <w:rsid w:val="7D257F69"/>
    <w:rsid w:val="7D5E0B05"/>
    <w:rsid w:val="7D877CD5"/>
    <w:rsid w:val="7DAA46FE"/>
    <w:rsid w:val="7E1C5C73"/>
    <w:rsid w:val="7E3A2692"/>
    <w:rsid w:val="7E757607"/>
    <w:rsid w:val="7F8325DD"/>
    <w:rsid w:val="7FD2555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paragraph" w:styleId="2">
    <w:name w:val="heading 2"/>
    <w:basedOn w:val="1"/>
    <w:next w:val="1"/>
    <w:unhideWhenUsed/>
    <w:qFormat/>
    <w:uiPriority w:val="0"/>
    <w:pPr>
      <w:ind w:left="1277"/>
      <w:outlineLvl w:val="1"/>
    </w:pPr>
    <w:rPr>
      <w:rFonts w:ascii="仿宋_GB2312" w:hAnsi="仿宋_GB2312" w:eastAsia="仿宋_GB2312" w:cs="仿宋_GB2312"/>
      <w:b/>
      <w:bCs/>
      <w:sz w:val="32"/>
      <w:szCs w:val="32"/>
      <w:lang w:val="zh-CN" w:eastAsia="zh-CN" w:bidi="zh-CN"/>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41</Pages>
  <Words>3460</Words>
  <Characters>4596</Characters>
  <TotalTime>137</TotalTime>
  <ScaleCrop>false</ScaleCrop>
  <LinksUpToDate>false</LinksUpToDate>
  <CharactersWithSpaces>4938</CharactersWithSpaces>
  <Application>WPS Office_10.8.2.6837_F1E327BC-269C-435d-A152-05C5408002CA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2023-04-20T10:17:00Z</dcterms:created>
  <dc:creator>Apache POI</dc:creator>
  <cp:lastModifiedBy>Administrator</cp:lastModifiedBy>
  <dcterms:modified xsi:type="dcterms:W3CDTF">2025-07-23T10:01:05Z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y fmtid="{D5CDD505-2E9C-101B-9397-08002B2CF9AE}" pid="3" name="ICV">
    <vt:lpwstr>EE904DFD245D470FA6143C3F4CD5F543_13</vt:lpwstr>
  </property>
  <property fmtid="{D5CDD505-2E9C-101B-9397-08002B2CF9AE}" pid="4" name="KSOTemplateDocerSaveRecord">
    <vt:lpwstr>eyJoZGlkIjoiZmJiYzM4NGMxNTU2MDViMDQzMzBjNGQ5NThlMWYxNDciLCJ1c2VySWQiOiI5NTc2ODg5MzgifQ==</vt:lpwstr>
  </property>
</Properties>
</file>