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政协皮山县委员会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第一部分政协皮山县委员会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一、关于政协皮山县委员会2023年收支预算情况的总体说明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二、关于政协皮山县委员会2023年收入预算情况说明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三、关于政协皮山县委员会2023年支出预算情况说明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四、关于政协皮山县委员会2023年财政拨款收支预算情况的总体说明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五、关于政协皮山县委员会2023年一般公共预算当年拨款情况说明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六、关于政协皮山县委员会2023年一般公共预算基本支出情况说明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七、关于政协皮山县委员会2023年一般公共预算项目支出情况说明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八、关于政协皮山县委员会2023年政府性基金预算拨款情况说明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九、关于政协皮山县委员会2023年国有资本经营预算拨款情况说明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十、关于政协皮山县委员会2023年财政拨款“三公”经费预算情况说明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1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第四部分名词解释</w:t>
      </w:r>
    </w:p>
    <w:p>
      <w: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第一部分政协皮山县委员会</w:t>
      </w:r>
      <w:r>
        <w:rPr>
          <w:rFonts w:hint="eastAsia" w:ascii="黑体" w:hAnsi="黑体" w:eastAsia="黑体" w:cs="黑体"/>
          <w:position w:val="30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30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val="en-US" w:eastAsia="zh-CN"/>
        </w:rPr>
        <w:t>人民政协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的主要职能是政治协商、民主监督，组织参加政协的各党派、团体和各族各界人士参政议政。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就有关国家的大政方针，政治生活和现代化建设的各项社会经济问题进行协商、讨论，实行民主监督；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针对本县党政机关贯彻党的路线、方针、政策的情况、各党政事业部门及其工作人员的工作情况以及党风廉政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等方面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存在的问题进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行批评和监督，充分发挥民主监督作用；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对皮山县的政治、经济、文化和社会生活中的重要问题在决策之前进行协商，并就政策执行过程中的重要问题进行协商；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选择人民群众关注、党政部门重视的课题，组织全体政协委员进行深入细致地调查研究，向县委提出建设性意见；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组织全县政协委员进行座谈、学习、联谊等活动。积极开展为本县和各乡镇引进项目、技术、资金和提供信息等献良策、办实事活动；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通过各种方式广开言路、广开财路，充分发挥委员的专长和作用，为皮山县的改革开放和社会主义现代化建设献计献策；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广泛参与全县的政治、经济、文化和社会活动，对群众关心的事项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和问题开展评议；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（八）承办上级政协组织交办的工作任务。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政协皮山县委员会无下属预算单位，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内设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2个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，分别是：政协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机关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办公室、专门委员会工作科。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3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政协皮山县委员会单位编制数16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，实有人数40人，其中：在职19人，减少1人；退休21人，减少1人；离休0人，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无变动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。</w:t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第二部分2023年</w:t>
      </w:r>
      <w:r>
        <w:rPr>
          <w:rFonts w:hint="eastAsia" w:ascii="黑体" w:hAnsi="黑体" w:eastAsia="黑体" w:cs="黑体"/>
          <w:position w:val="30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30"/>
          <w:sz w:val="32"/>
          <w:szCs w:val="32"/>
        </w:rPr>
        <w:t>预算公开表</w:t>
      </w:r>
    </w:p>
    <w:tbl>
      <w:tblPr>
        <w:tblStyle w:val="5"/>
        <w:tblW w:w="8874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264"/>
        <w:gridCol w:w="1290"/>
        <w:gridCol w:w="2660"/>
        <w:gridCol w:w="166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8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8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_GB2312" w:hAnsi="仿宋_GB2312" w:eastAsia="仿宋_GB2312" w:cs="仿宋_GB2312"/>
                <w:position w:val="8"/>
                <w:sz w:val="24"/>
                <w:szCs w:val="24"/>
              </w:rPr>
              <w:t>编制</w:t>
            </w:r>
            <w:r>
              <w:rPr>
                <w:rFonts w:hint="eastAsia" w:ascii="仿宋_GB2312" w:hAnsi="仿宋_GB2312" w:eastAsia="仿宋_GB2312" w:cs="仿宋_GB2312"/>
                <w:position w:val="8"/>
                <w:sz w:val="24"/>
                <w:szCs w:val="24"/>
                <w:lang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position w:val="8"/>
                <w:sz w:val="24"/>
                <w:szCs w:val="24"/>
              </w:rPr>
              <w:t>：政协皮山县委员会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position w:val="8"/>
                <w:sz w:val="24"/>
                <w:szCs w:val="24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hint="eastAsia" w:ascii="仿宋_GB2312" w:hAnsi="仿宋_GB2312" w:eastAsia="仿宋_GB2312" w:cs="仿宋_GB2312"/>
                <w:b/>
                <w:bCs/>
                <w:position w:val="10"/>
                <w:sz w:val="24"/>
                <w:szCs w:val="24"/>
              </w:rPr>
              <w:t>收入</w:t>
            </w:r>
          </w:p>
        </w:tc>
        <w:tc>
          <w:tcPr>
            <w:tcW w:w="43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hint="eastAsia" w:ascii="仿宋_GB2312" w:hAnsi="仿宋_GB2312" w:eastAsia="仿宋_GB2312" w:cs="仿宋_GB2312"/>
                <w:b/>
                <w:bCs/>
                <w:position w:val="10"/>
                <w:sz w:val="24"/>
                <w:szCs w:val="24"/>
              </w:rPr>
              <w:t>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position w:val="10"/>
                <w:sz w:val="20"/>
                <w:szCs w:val="20"/>
              </w:rPr>
              <w:t>项目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position w:val="10"/>
                <w:sz w:val="20"/>
                <w:szCs w:val="20"/>
              </w:rPr>
              <w:t>预算数</w:t>
            </w: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position w:val="10"/>
                <w:sz w:val="20"/>
                <w:szCs w:val="20"/>
              </w:rPr>
              <w:t>功能分类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position w:val="10"/>
                <w:sz w:val="20"/>
                <w:szCs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523.35</w:t>
            </w: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462.18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523.35</w:t>
            </w: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518.35</w:t>
            </w: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2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12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523.35</w:t>
            </w:r>
          </w:p>
        </w:tc>
        <w:tc>
          <w:tcPr>
            <w:tcW w:w="2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1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523.35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center"/>
        <w:outlineLvl w:val="1"/>
        <w:rPr>
          <w:rFonts w:hint="eastAsia" w:ascii="仿宋_GB2312" w:hAnsi="宋体" w:eastAsia="仿宋_GB2312"/>
          <w:b/>
          <w:kern w:val="0"/>
          <w:sz w:val="32"/>
          <w:szCs w:val="32"/>
          <w:highlight w:val="none"/>
          <w:lang w:eastAsia="zh-CN"/>
        </w:rPr>
      </w:pP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kern w:val="0"/>
          <w:sz w:val="24"/>
          <w:highlight w:val="none"/>
          <w:lang w:eastAsia="zh-CN"/>
        </w:rPr>
        <w:t>政协皮山县委员会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>单位：万元</w:t>
      </w:r>
    </w:p>
    <w:tbl>
      <w:tblPr>
        <w:tblStyle w:val="5"/>
        <w:tblW w:w="10502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97"/>
        <w:gridCol w:w="495"/>
        <w:gridCol w:w="1230"/>
        <w:gridCol w:w="840"/>
        <w:gridCol w:w="735"/>
        <w:gridCol w:w="810"/>
        <w:gridCol w:w="630"/>
        <w:gridCol w:w="284"/>
        <w:gridCol w:w="626"/>
        <w:gridCol w:w="619"/>
        <w:gridCol w:w="1106"/>
        <w:gridCol w:w="695"/>
        <w:gridCol w:w="337"/>
        <w:gridCol w:w="428"/>
        <w:gridCol w:w="4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1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sz w:val="20"/>
                <w:szCs w:val="20"/>
                <w:highlight w:val="none"/>
              </w:rPr>
              <w:t>总计</w:t>
            </w:r>
          </w:p>
        </w:tc>
        <w:tc>
          <w:tcPr>
            <w:tcW w:w="48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000000"/>
                <w:sz w:val="24"/>
                <w:szCs w:val="24"/>
                <w:highlight w:val="none"/>
              </w:rPr>
              <w:t>财政拨款(补助)</w:t>
            </w:r>
          </w:p>
        </w:tc>
        <w:tc>
          <w:tcPr>
            <w:tcW w:w="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3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4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</w:trPr>
        <w:tc>
          <w:tcPr>
            <w:tcW w:w="6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9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9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462.18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462.18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政协事务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462.18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462.18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其他政协事务支出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</w:rPr>
              <w:t>合计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523.35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523.35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518.35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</w:rPr>
            </w:pPr>
          </w:p>
        </w:tc>
      </w:tr>
    </w:tbl>
    <w:p/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kern w:val="0"/>
          <w:sz w:val="24"/>
          <w:highlight w:val="none"/>
          <w:lang w:eastAsia="zh-CN"/>
        </w:rPr>
        <w:t>政协皮山县委员会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>单位：万元</w:t>
      </w:r>
    </w:p>
    <w:tbl>
      <w:tblPr>
        <w:tblStyle w:val="5"/>
        <w:tblW w:w="9442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480"/>
        <w:gridCol w:w="465"/>
        <w:gridCol w:w="2336"/>
        <w:gridCol w:w="22"/>
        <w:gridCol w:w="1822"/>
        <w:gridCol w:w="22"/>
        <w:gridCol w:w="1845"/>
        <w:gridCol w:w="1871"/>
        <w:gridCol w:w="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560" w:hRule="atLeast"/>
        </w:trPr>
        <w:tc>
          <w:tcPr>
            <w:tcW w:w="3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5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1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3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44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86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7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358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8"/>
                <w:sz w:val="20"/>
                <w:lang w:val="en-US" w:eastAsia="zh-CN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highlight w:val="none"/>
                <w:lang w:val="en-US" w:eastAsia="zh-CN"/>
              </w:rPr>
              <w:t>462.1</w:t>
            </w: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457.18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default" w:asciiTheme="minorHAnsi" w:hAnsiTheme="minorHAnsi" w:eastAsiaTheme="minorEastAsia" w:cstheme="minorBidi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highlight w:val="none"/>
                <w:lang w:val="en-US" w:eastAsia="zh-CN"/>
              </w:rPr>
              <w:t>5.00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政协事务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default" w:asciiTheme="minorHAnsi" w:hAnsiTheme="minorHAnsi" w:eastAsiaTheme="minorEastAsia" w:cstheme="minorBidi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highlight w:val="none"/>
                <w:lang w:val="en-US" w:eastAsia="zh-CN"/>
              </w:rPr>
              <w:t>462.18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457.18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default" w:asciiTheme="minorHAnsi" w:hAnsiTheme="minorHAnsi" w:eastAsiaTheme="minorEastAsia" w:cstheme="minorBidi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highlight w:val="none"/>
                <w:lang w:val="en-US" w:eastAsia="zh-CN"/>
              </w:rPr>
              <w:t>5.00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457.18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457.18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其他政协事务支出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position w:val="8"/>
                <w:sz w:val="20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</w:t>
            </w: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2</w:t>
            </w: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518.35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default" w:asciiTheme="minorHAnsi" w:hAnsiTheme="minorHAnsi" w:eastAsiaTheme="minorEastAsia" w:cstheme="minorBidi"/>
                <w:sz w:val="21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5.00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kern w:val="0"/>
          <w:sz w:val="24"/>
          <w:szCs w:val="24"/>
          <w:highlight w:val="none"/>
          <w:lang w:eastAsia="zh-CN"/>
        </w:rPr>
        <w:t>政协皮山县委员会</w:t>
      </w:r>
      <w:r>
        <w:rPr>
          <w:rFonts w:hint="eastAsia" w:ascii="仿宋_GB2312" w:hAnsi="宋体" w:eastAsia="仿宋_GB2312"/>
          <w:kern w:val="0"/>
          <w:sz w:val="24"/>
          <w:szCs w:val="24"/>
          <w:highlight w:val="none"/>
        </w:rPr>
        <w:t>单位：万元</w:t>
      </w:r>
    </w:p>
    <w:tbl>
      <w:tblPr>
        <w:tblStyle w:val="5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777"/>
        <w:gridCol w:w="780"/>
        <w:gridCol w:w="774"/>
        <w:gridCol w:w="1134"/>
        <w:gridCol w:w="11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  <w:t>项目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523.35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201一般公共服务支出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462.18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462.18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523.35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202外交支出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203国防支出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204公共安全支出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205教育支出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206科学技术支出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207文化旅游体育与传媒支出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208社会保障和就业支出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209社会保险基金支出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211节能环保支出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212城乡社区支出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213农林水支出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214交通运输支出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215资源勘探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216商业服务业等支出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217金融支出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219援助其他地区支出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220自然资源海洋气象等支出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221住房保障支出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222粮油物资储备支出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223国有资本经营预算支出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227预备费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229其他支出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231债务还本支出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232债务付息支出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233债务发行费用支出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  <w:t>234抗疫特别国债还本支出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</w:rPr>
              <w:t>收入总计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523.35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</w:rPr>
              <w:t>支出总计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</w:t>
            </w: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2</w:t>
            </w: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 w:leftChars="0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</w:t>
            </w: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2</w:t>
            </w: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/>
    <w:p/>
    <w:p/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5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526"/>
        <w:gridCol w:w="524"/>
        <w:gridCol w:w="2226"/>
        <w:gridCol w:w="660"/>
        <w:gridCol w:w="1024"/>
        <w:gridCol w:w="216"/>
        <w:gridCol w:w="1626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  <w:t>政协皮山县委员会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</w:pP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5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2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2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</w:t>
            </w: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6</w:t>
            </w:r>
            <w:r>
              <w:rPr>
                <w:rFonts w:ascii="黑体" w:hAnsi="黑体" w:eastAsia="黑体" w:cs="黑体"/>
                <w:position w:val="8"/>
                <w:sz w:val="16"/>
              </w:rPr>
              <w:t>2.18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default" w:asciiTheme="minorHAnsi" w:hAnsiTheme="minorHAnsi" w:eastAsiaTheme="minorEastAsia" w:cstheme="minorBidi"/>
                <w:sz w:val="21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5.00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政协事务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</w:t>
            </w:r>
            <w:r>
              <w:rPr>
                <w:rFonts w:hint="eastAsia" w:ascii="黑体" w:hAnsi="黑体" w:eastAsia="黑体" w:cs="黑体"/>
                <w:position w:val="8"/>
                <w:sz w:val="16"/>
                <w:highlight w:val="none"/>
                <w:lang w:val="en-US" w:eastAsia="zh-CN"/>
              </w:rPr>
              <w:t>6</w:t>
            </w: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2.18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457.18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default" w:asciiTheme="minorHAnsi" w:hAnsiTheme="minorHAnsi" w:eastAsiaTheme="minorEastAsia" w:cstheme="minorBidi"/>
                <w:sz w:val="21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5.00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其他政协事务支出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61.17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52</w:t>
            </w: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518.35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</w:tr>
    </w:tbl>
    <w:p/>
    <w:p>
      <w:pPr>
        <w:widowControl/>
        <w:outlineLvl w:val="1"/>
      </w:pPr>
    </w:p>
    <w:p>
      <w:pPr>
        <w:widowControl/>
        <w:outlineLvl w:val="1"/>
      </w:pPr>
    </w:p>
    <w:p>
      <w:pPr>
        <w:widowControl/>
        <w:outlineLvl w:val="1"/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5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  <w:t>政协皮山县委员会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451.64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451.64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103.45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103.45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199.41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199.41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29.73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29.73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20.39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16.57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16.57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7.04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7.04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0.83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0.83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30.59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30.59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16.00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50.71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50.71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48.4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48.4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2.3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2.3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518.35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502.35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16.00</w:t>
            </w:r>
          </w:p>
        </w:tc>
      </w:tr>
    </w:tbl>
    <w:p/>
    <w:p/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5"/>
        <w:tblW w:w="9562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586"/>
        <w:gridCol w:w="443"/>
        <w:gridCol w:w="420"/>
        <w:gridCol w:w="1005"/>
        <w:gridCol w:w="1245"/>
        <w:gridCol w:w="614"/>
        <w:gridCol w:w="451"/>
        <w:gridCol w:w="825"/>
        <w:gridCol w:w="344"/>
        <w:gridCol w:w="22"/>
        <w:gridCol w:w="617"/>
        <w:gridCol w:w="22"/>
        <w:gridCol w:w="382"/>
        <w:gridCol w:w="214"/>
        <w:gridCol w:w="22"/>
        <w:gridCol w:w="397"/>
        <w:gridCol w:w="22"/>
        <w:gridCol w:w="596"/>
        <w:gridCol w:w="22"/>
        <w:gridCol w:w="398"/>
        <w:gridCol w:w="22"/>
        <w:gridCol w:w="398"/>
        <w:gridCol w:w="22"/>
        <w:gridCol w:w="366"/>
        <w:gridCol w:w="77"/>
        <w:gridCol w:w="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" w:type="dxa"/>
          <w:wAfter w:w="99" w:type="dxa"/>
          <w:trHeight w:val="375" w:hRule="atLeast"/>
        </w:trPr>
        <w:tc>
          <w:tcPr>
            <w:tcW w:w="9455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" w:type="dxa"/>
          <w:wAfter w:w="99" w:type="dxa"/>
          <w:trHeight w:val="405" w:hRule="atLeast"/>
        </w:trPr>
        <w:tc>
          <w:tcPr>
            <w:tcW w:w="43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  <w:t>政协皮山县委员会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  <w:lang w:eastAsia="zh-CN"/>
              </w:rPr>
            </w:pPr>
          </w:p>
        </w:tc>
        <w:tc>
          <w:tcPr>
            <w:tcW w:w="247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30" w:hRule="atLeast"/>
        </w:trPr>
        <w:tc>
          <w:tcPr>
            <w:tcW w:w="1457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科目编码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14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451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2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344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4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2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0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4" w:type="dxa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" w:type="dxa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66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43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451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366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65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43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20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政协事务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5</w:t>
            </w:r>
            <w:r>
              <w:rPr>
                <w:rFonts w:ascii="黑体" w:hAnsi="黑体" w:eastAsia="黑体" w:cs="黑体"/>
                <w:position w:val="8"/>
                <w:sz w:val="16"/>
              </w:rPr>
              <w:t>.00</w:t>
            </w:r>
          </w:p>
        </w:tc>
        <w:tc>
          <w:tcPr>
            <w:tcW w:w="451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黑体" w:hAnsi="黑体" w:eastAsia="黑体" w:cs="黑体"/>
                <w:position w:val="8"/>
                <w:sz w:val="16"/>
                <w:lang w:val="en-US" w:eastAsia="zh-CN"/>
              </w:rPr>
              <w:t>5</w:t>
            </w:r>
            <w:r>
              <w:rPr>
                <w:rFonts w:ascii="黑体" w:hAnsi="黑体" w:eastAsia="黑体" w:cs="黑体"/>
                <w:position w:val="8"/>
                <w:sz w:val="16"/>
              </w:rPr>
              <w:t>.00</w:t>
            </w:r>
          </w:p>
        </w:tc>
        <w:tc>
          <w:tcPr>
            <w:tcW w:w="366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65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443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20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00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其他政协事务支出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2023年度自治区基层政协补助经费和地财行〔2022〕56号</w:t>
            </w:r>
          </w:p>
        </w:tc>
        <w:tc>
          <w:tcPr>
            <w:tcW w:w="6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451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366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65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ind w:left="30" w:leftChars="0"/>
              <w:jc w:val="lef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366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  <w:tc>
          <w:tcPr>
            <w:tcW w:w="465" w:type="dxa"/>
            <w:gridSpan w:val="3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9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3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0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4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61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6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3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0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4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61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6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3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0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4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61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6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3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0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4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61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6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9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3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0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614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4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5" w:type="dxa"/>
            <w:vAlign w:val="top"/>
          </w:tcPr>
          <w:p>
            <w:pPr>
              <w:widowControl/>
              <w:jc w:val="both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  <w:p>
            <w:pPr>
              <w:widowControl/>
              <w:jc w:val="both"/>
              <w:outlineLvl w:val="1"/>
              <w:rPr>
                <w:rFonts w:hint="default" w:ascii="仿宋_GB2312" w:hAnsi="宋体" w:eastAsia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36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highlight w:val="none"/>
                <w:lang w:val="en-US" w:eastAsia="zh-CN"/>
              </w:rPr>
              <w:t>　</w:t>
            </w:r>
          </w:p>
        </w:tc>
        <w:tc>
          <w:tcPr>
            <w:tcW w:w="63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3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/>
    <w:p/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  <w:t>政府性基金预算支出情况表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>：政协皮山县委员会单位：万元</w:t>
      </w:r>
    </w:p>
    <w:tbl>
      <w:tblPr>
        <w:tblStyle w:val="5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57"/>
        <w:gridCol w:w="699"/>
        <w:gridCol w:w="2544"/>
        <w:gridCol w:w="1669"/>
        <w:gridCol w:w="1701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</w:rPr>
              <w:t>项目</w:t>
            </w:r>
          </w:p>
        </w:tc>
        <w:tc>
          <w:tcPr>
            <w:tcW w:w="4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</w:rPr>
              <w:t>政府性基金预算支出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4"/>
          <w:szCs w:val="28"/>
          <w:highlight w:val="none"/>
          <w:lang w:val="en-US" w:eastAsia="zh-CN"/>
        </w:rPr>
        <w:t>没有使用政府性基金预算拨款安排的支出，政府性基金预算支出情况表为空表。</w:t>
      </w:r>
    </w:p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</w:p>
        </w:tc>
      </w:tr>
    </w:tbl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tbl>
      <w:tblPr>
        <w:tblStyle w:val="5"/>
        <w:tblW w:w="895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39"/>
        <w:gridCol w:w="1135"/>
        <w:gridCol w:w="1303"/>
        <w:gridCol w:w="1"/>
        <w:gridCol w:w="1847"/>
        <w:gridCol w:w="1"/>
        <w:gridCol w:w="1122"/>
        <w:gridCol w:w="1"/>
        <w:gridCol w:w="1123"/>
        <w:gridCol w:w="1"/>
        <w:gridCol w:w="1"/>
        <w:gridCol w:w="1293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40" w:hRule="atLeast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9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  <w:highlight w:val="none"/>
                <w:lang w:val="en-US" w:eastAsia="zh-CN"/>
              </w:rPr>
            </w:pPr>
          </w:p>
        </w:tc>
        <w:tc>
          <w:tcPr>
            <w:tcW w:w="782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  <w:highlight w:val="none"/>
                <w:lang w:val="en-US" w:eastAsia="zh-CN"/>
              </w:rPr>
              <w:t>国有资本经营预算支出情况表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  <w:t>编制部门：政协皮山县委员会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right"/>
              <w:outlineLvl w:val="1"/>
              <w:rPr>
                <w:rFonts w:hint="eastAsia" w:ascii="仿宋_GB2312" w:hAnsi="宋体" w:eastAsia="仿宋_GB2312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4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35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5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功能分类科目编码</w:t>
            </w:r>
          </w:p>
        </w:tc>
        <w:tc>
          <w:tcPr>
            <w:tcW w:w="184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功能分类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科目名称</w:t>
            </w:r>
          </w:p>
        </w:tc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126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基本支出</w:t>
            </w:r>
          </w:p>
        </w:tc>
        <w:tc>
          <w:tcPr>
            <w:tcW w:w="1294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40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类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款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8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4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95" w:type="dxa"/>
            <w:gridSpan w:val="3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82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4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28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8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4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8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4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0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46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97" w:hRule="atLeast"/>
        </w:trPr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</w:tbl>
    <w:p/>
    <w:p>
      <w:pPr>
        <w:widowControl/>
        <w:outlineLvl w:val="1"/>
        <w:rPr>
          <w:rFonts w:hint="eastAsia" w:ascii="仿宋_GB2312" w:hAnsi="宋体" w:eastAsia="仿宋_GB2312"/>
          <w:b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4"/>
          <w:szCs w:val="28"/>
          <w:highlight w:val="none"/>
          <w:lang w:val="en-US" w:eastAsia="zh-CN"/>
        </w:rPr>
        <w:t>没有使用政府性基金预算拨款安排的支出，政府性基金预算支出情况表为空表。</w:t>
      </w:r>
    </w:p>
    <w:p>
      <w:pPr>
        <w:widowControl/>
        <w:spacing w:line="280" w:lineRule="exact"/>
        <w:jc w:val="left"/>
        <w:outlineLvl w:val="1"/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</w:pPr>
    </w:p>
    <w:p/>
    <w:p/>
    <w:p/>
    <w:p/>
    <w:p/>
    <w:p/>
    <w:p/>
    <w:p/>
    <w:p/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000000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/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left"/>
        <w:rPr>
          <w:rFonts w:ascii="仿宋_GB2312" w:hAnsi="宋体" w:eastAsia="仿宋_GB2312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>：政协皮山县委员会单位：万元</w:t>
      </w:r>
    </w:p>
    <w:tbl>
      <w:tblPr>
        <w:tblStyle w:val="6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70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818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三公支出内容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Hans"/>
              </w:rPr>
              <w:t>一般公共预算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政府性基金</w:t>
            </w:r>
          </w:p>
        </w:tc>
        <w:tc>
          <w:tcPr>
            <w:tcW w:w="15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706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10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因公出国（境）费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706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10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706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10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公务用车购置及运行费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（小计）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706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10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其中：公务用车购置费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  <w:lang w:eastAsia="zh-CN"/>
              </w:rPr>
            </w:pPr>
          </w:p>
        </w:tc>
        <w:tc>
          <w:tcPr>
            <w:tcW w:w="1706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10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公务用车运行费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ind w:left="30" w:leftChars="0"/>
              <w:jc w:val="right"/>
              <w:rPr>
                <w:rFonts w:hint="eastAsia"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8"/>
                <w:sz w:val="16"/>
              </w:rPr>
              <w:t>8.00</w:t>
            </w:r>
          </w:p>
        </w:tc>
        <w:tc>
          <w:tcPr>
            <w:tcW w:w="1706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10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both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第三部分2023年单位预算情况说明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一、关于政协皮山县委员会2023年收支预算情况的总体说明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按照全口径预算的原则，政协皮山县委员会2023年所有收入和支出均纳入单位预算管理。收支总预算523.35万元。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收入预算包括：一般公共预算。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支出预算包括：一般公共服务支出、社会保障和就业支出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、卫生健康支出、住房保障支出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二、关于政协皮山县委员会2023年收入预算情况说明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政协皮山县委员会收入预算523.35万元，其中：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一般公共预算518.35万元，占99.04%，比上年预算增加46.19万元，增长9.78%，主要原因是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在职人员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工资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调增，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上级一般公共预算安排的转移支付资金5万元，占0.96%，比上年预算增加5.00万元，增长100.00%，主要原因是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2023年新增自治区基层政协补助经费5万元。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上级国有资本经营预算安排的转移支付资金未安排。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三、关于政协皮山县委员会2023年支出预算情况说明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政协皮山县委员会2023年支出预算523.35万元，其中：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基本支出518.35万元，占99.04%，比上年预算增加125.75万元，增长32.03%，主要原因是在职人员工资调增，支出增加。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项目支出5万元，占0.96%，比上年预算减少14.36万元，下降74.17%，主要原因是:2023年预算项目不包含政协委员活动经费和政协会议经费。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四、关于政协皮山县委员会2023年财政拨款收支预算情况的总体说明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2023年财政拨款收支总预算523.35万元。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收入预算包括：一般公共预算拨款523.35万元。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一般公共预算支出包括：一般公共服务支出462.18万元，主要用于基本工资、津贴补贴、奖金、绩效工资、城镇职工基本医疗保险缴费、公务员医疗补助缴费、其他社会保障缴费、住房公积金、退休费、生活补助、奖励金。社会保障和就业支出61.17万元，主要用于机关事业单位基本养老保险缴费、职业年金缴费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五、关于政协皮山县委员会2023年一般公共预算当年拨款情况说明</w:t>
      </w:r>
    </w:p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政协皮山县委员会2023年一般公共预算拨款合计523.35万元，其中：基本支出518.35万元，比上年预算增加125.75万元，增长32.03%。主要原因是:在职人员工资调增，支出增加。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项目支出5万元，比上年预算减少14.36万元，下降74.17%。主要原因是：2023年预算项目不包含政协委员活动经费和政协会议经费。</w:t>
      </w:r>
    </w:p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1.一般公共服务支出（类）462.18万元，占88.31%。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2.社会保障和就业支出（类）61.17万元，占11.69%。</w:t>
      </w:r>
    </w:p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1.一般公共服务支出（类）政协事务（款）行政运行（项）:2023年预算数为457.18万元，比上年预算数增加64.58万元，增长16.45%，主要原因是：在职人员工资福利支出增加。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2.一般公共服务支出（类）政协事务（款）政协会议（项）:2023年预算数为0万元，比上年预算数减少10万元，下降100%，主要原因是：2023年预算项目不包含政协会议经费。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3.一般公共服务支出（类）政协事务（款）其他政协事务支出（项）:2023年预算数为5万元，比上年预算数增加5.00万元，增长100.00%，主要原因是：2023年新增自治区基层政协补助经费5万元。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4.社会保障和就业支出（类）行政事业单位养老支出（款）机关事业单位基本养老保险缴费支出（项）:2023年预算数为40.78万元，比上年预算数增加0.65万元，增长1.62%，主要原因是机关事业单位基本养老保险缴费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yellow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5.社会保障和就业支出（类）行政事业单位养老支出（款）机关事业单位职业年金缴费支出（项）:2023年预算数为20.39万元，比上年预算数增加0.32万元，增长1.59%，主要原因是机关事业单位职业年金缴费支出增加，退休人员职业年金做实支出增加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六、关于政协皮山县委员会2023年一般公共预算基本支出情况说明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政协皮山县委员会2023年一般公共预算基本支出518.35万元，其中：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人员经费502.35万元，主要包括：基本工资、津贴补贴、奖金、绩效工资、机关事业单位基本养老保险缴费、职业年金缴费、城镇职工基本医疗保险缴费、公务员医疗补助缴费、其他社会保障缴费、住房公积金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公用经费16万元，主要包括：办公费、公务用车运行维护费。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七、关于政协皮山县委员会2023年一般公共预算项目支出情况说明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1.项目名称：2023年度自治区基层政协补助经费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设立的政策依据：和地财行〔2022〕56号。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预算安排规模：5万元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项目承担单位：政协皮山县委员会。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资金分配情况：5万元，用于车辆运行费和办公经费。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资金执行时间：2023年1月1日至2023年12月31日。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八、关于政协皮山县委员会2023年政府性基金预算拨款情况说明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政协皮山县委员会2023年没有使用政府性基金预算拨款安排的支出，政府性基金预算支出情况表为空表。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九、关于政协皮山县委员会2023年国有资本经营预算拨款情况说明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政协皮山县委员会2023年没有使用国有资本经营预算拨款安排的支出，国有资本经营预算支出情况表为空表。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十、关于政协皮山县委员会2023年财政拨款“三公”经费预算情况说明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政协皮山县委员会2023年财政拨款“三公”经费数为8.00万元，其中：因公出国（境）费0.00万元，公务用车购置费0.00万元，公务用车运行费8.00万元，公务接待费0.00万元。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2023年财政拨款“三公”经费比上年预算增加0.00万元，增长0%，其中：因公出国（境）费增加0.00万元，增长0%，主要原因是我单位2023年未安排因公出国（境）费预算；公务用车购置费增加0.00万元，增长0.00%，主要原因是我单位2023年未安排公务用车购置费预算；公务用车运行费增加0.00万元，增长0.00%，主要原因是我单位2023年公务用车数量无变化；公务接待费增加0.00万元，增长0.00%，主要原因我单位2023年未安排公务接待费预算。</w:t>
      </w:r>
    </w:p>
    <w:p>
      <w:pPr>
        <w:spacing w:before="150"/>
        <w:ind w:left="200" w:right="200" w:firstLine="500"/>
        <w:jc w:val="both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2023年，政协皮山县委员会本级及下属0家行政单位和0家事业单位的机关运行经费财政拨款预算16万元，比上年预算增加0万元，增长0%。主要原因我单位2023年人员和公务用车数量无变化。</w:t>
      </w:r>
    </w:p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2023年，政协皮山县委员会政府采购预算0.00万元，其中：政府采购货物预算0.00万元，政府采购工程预算0.00万元，政府采购服务预算0.00万元。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2023年度本单位面向中小企业预留政府采购项目预算金额0.00万元，其中：面向小微企业预留政府采购项目预算金额0.00万元。</w:t>
      </w:r>
    </w:p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截至2022年底，政协皮山县委员会占用使用国有资产总体情况为：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1.房屋0.00平方米，价值0.00万元。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2.车辆4辆，价值89.44万元；其中：一般公务用车4辆，价值89.44万元；执法执勤用车0辆，价值0万元；其他车辆0辆，价值0.00万元。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3.办公家具价值7.11万元。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4.其他资产价值28.24万元。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8" w:right="198" w:firstLine="499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"/>
        </w:rPr>
        <w:t>2023年单位预算安排购置车辆经费0万元，安排购置50万元以上大型设备0台，单位价值100万元以上大型设备0台。</w:t>
      </w:r>
    </w:p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年，本年度预算绩效管理的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个，涉及预算金额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Hans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Hans"/>
        </w:rPr>
        <w:t>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Hans"/>
        </w:rPr>
        <w:t>个，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具体情况见下表：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tbl>
      <w:tblPr>
        <w:tblStyle w:val="5"/>
        <w:tblpPr w:leftFromText="180" w:rightFromText="180" w:vertAnchor="text" w:horzAnchor="page" w:tblpX="1103" w:tblpY="515"/>
        <w:tblOverlap w:val="never"/>
        <w:tblW w:w="9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249"/>
        <w:gridCol w:w="1382"/>
        <w:gridCol w:w="729"/>
        <w:gridCol w:w="1594"/>
        <w:gridCol w:w="780"/>
        <w:gridCol w:w="989"/>
        <w:gridCol w:w="1"/>
        <w:gridCol w:w="915"/>
        <w:gridCol w:w="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2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92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政协皮山县委员会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2023年度自治区基层政协补助经费</w:t>
            </w:r>
          </w:p>
        </w:tc>
        <w:tc>
          <w:tcPr>
            <w:tcW w:w="1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殷大力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8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基层政协达到补助效果明显，有效提高参政议政影响力。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基层政协数量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=1个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基层政协达到补助效果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补充基层政协经办覆盖率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拨款及时率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正式资料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补助基层政协经费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=1年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提高参政议政影响力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有效提高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基层政协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工作人员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无其他需要说明的事项。</w:t>
      </w:r>
    </w:p>
    <w:p>
      <w:r>
        <w:br w:type="textWrapping"/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2952" w:firstLineChars="738"/>
        <w:jc w:val="both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第四部分</w:t>
      </w:r>
      <w:r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  <w:t xml:space="preserve">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二、一般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公共预算：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政协皮山县委员会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_GB2312" w:hAnsi="仿宋_GB2312" w:eastAsia="仿宋_GB2312" w:cs="仿宋_GB2312"/>
          <w:position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2023年1月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position w:val="10"/>
          <w:sz w:val="32"/>
          <w:szCs w:val="32"/>
        </w:rPr>
        <w:t>日</w:t>
      </w:r>
    </w:p>
    <w:sectPr>
      <w:pgMar w:top="1531" w:right="2098" w:bottom="1531" w:left="1984" w:header="720" w:footer="720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07D02"/>
    <w:rsid w:val="04075055"/>
    <w:rsid w:val="041C686C"/>
    <w:rsid w:val="07EB6947"/>
    <w:rsid w:val="0B9F6EBC"/>
    <w:rsid w:val="0C404E24"/>
    <w:rsid w:val="13815142"/>
    <w:rsid w:val="1B25594E"/>
    <w:rsid w:val="1C885123"/>
    <w:rsid w:val="1E451C5A"/>
    <w:rsid w:val="1FDB00AC"/>
    <w:rsid w:val="206A1B52"/>
    <w:rsid w:val="22E24998"/>
    <w:rsid w:val="25244A19"/>
    <w:rsid w:val="25A64C51"/>
    <w:rsid w:val="26305A71"/>
    <w:rsid w:val="28AF2F9D"/>
    <w:rsid w:val="2983576E"/>
    <w:rsid w:val="2B702B03"/>
    <w:rsid w:val="2BC26468"/>
    <w:rsid w:val="2CFD0A13"/>
    <w:rsid w:val="2E7D04DD"/>
    <w:rsid w:val="2F557D2F"/>
    <w:rsid w:val="2FA46708"/>
    <w:rsid w:val="3076467E"/>
    <w:rsid w:val="30D9414C"/>
    <w:rsid w:val="325E78A4"/>
    <w:rsid w:val="34496BAB"/>
    <w:rsid w:val="354D2044"/>
    <w:rsid w:val="36154B11"/>
    <w:rsid w:val="38962565"/>
    <w:rsid w:val="39E406FD"/>
    <w:rsid w:val="3A574937"/>
    <w:rsid w:val="3A827EA6"/>
    <w:rsid w:val="3AE30211"/>
    <w:rsid w:val="3C123536"/>
    <w:rsid w:val="3D442C32"/>
    <w:rsid w:val="41207884"/>
    <w:rsid w:val="42E942CD"/>
    <w:rsid w:val="43AD5922"/>
    <w:rsid w:val="43B46798"/>
    <w:rsid w:val="46B300A5"/>
    <w:rsid w:val="47725D85"/>
    <w:rsid w:val="48FD531F"/>
    <w:rsid w:val="4A7A5378"/>
    <w:rsid w:val="4C5B0530"/>
    <w:rsid w:val="4ECB3ED3"/>
    <w:rsid w:val="4FBD0B05"/>
    <w:rsid w:val="51AE2FEC"/>
    <w:rsid w:val="559A1CA5"/>
    <w:rsid w:val="5C4F4927"/>
    <w:rsid w:val="5D2136EA"/>
    <w:rsid w:val="5E1A6BE6"/>
    <w:rsid w:val="60737891"/>
    <w:rsid w:val="60ED28B4"/>
    <w:rsid w:val="615A62B2"/>
    <w:rsid w:val="62697B17"/>
    <w:rsid w:val="637278E2"/>
    <w:rsid w:val="662B0C58"/>
    <w:rsid w:val="66756EA5"/>
    <w:rsid w:val="67ED2BE8"/>
    <w:rsid w:val="687237E0"/>
    <w:rsid w:val="6CAD4334"/>
    <w:rsid w:val="6E1D134A"/>
    <w:rsid w:val="72C6169D"/>
    <w:rsid w:val="76A14576"/>
    <w:rsid w:val="7E1F47C7"/>
    <w:rsid w:val="7F015EDB"/>
    <w:rsid w:val="7FEC4D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23</Pages>
  <Words>2602</Words>
  <Characters>3220</Characters>
  <TotalTime>0</TotalTime>
  <ScaleCrop>false</ScaleCrop>
  <LinksUpToDate>false</LinksUpToDate>
  <CharactersWithSpaces>3797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2023-04-25T05:14:00Z</dcterms:created>
  <dc:creator>Apache POI</dc:creator>
  <cp:lastModifiedBy>Administrator</cp:lastModifiedBy>
  <dcterms:modified xsi:type="dcterms:W3CDTF">2025-07-23T09:33:51Z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8A5ECD03BD74481FB20608C1BD4FA26C_12</vt:lpwstr>
  </property>
  <property fmtid="{D5CDD505-2E9C-101B-9397-08002B2CF9AE}" pid="4" name="KSOTemplateDocerSaveRecord">
    <vt:lpwstr>eyJoZGlkIjoiNzAxMTMxODk2NDhkOTYyZTEzNGQ3YTlkNDQ1ZDRlZWIiLCJ1c2VySWQiOiI5NTc2ODg5MzgifQ==</vt:lpwstr>
  </property>
</Properties>
</file>