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中共皮山县直属机关工作委员会</w:t>
      </w:r>
    </w:p>
    <w:p>
      <w:pPr>
        <w:spacing w:before="150"/>
        <w:ind w:left="200" w:right="200"/>
        <w:jc w:val="center"/>
      </w:pPr>
      <w:r>
        <w:rPr>
          <w:rFonts w:ascii="黑体" w:hAnsi="黑体" w:eastAsia="黑体" w:cs="黑体"/>
          <w:position w:val="30"/>
          <w:sz w:val="42"/>
        </w:rPr>
        <w:t>2023年单位预算公开</w:t>
      </w:r>
    </w:p>
    <w:p>
      <w:r>
        <w:br w:type="page"/>
      </w:r>
    </w:p>
    <w:p>
      <w:pPr>
        <w:jc w:val="center"/>
      </w:pPr>
      <w:r>
        <w:rPr>
          <w:rFonts w:ascii="黑体" w:hAnsi="黑体" w:eastAsia="黑体" w:cs="黑体"/>
          <w:position w:val="30"/>
          <w:sz w:val="42"/>
        </w:rPr>
        <w:t>目录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第一部分中共皮山县直属机关工作委员会单位概况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一、关于中共皮山县直属机关工作委员会2023年收支预算情况的总体说明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二、关于中共皮山县直属机关工作委员会2023年收入预算情况说明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三、关于中共皮山县直属机关工作委员会2023年支出预算情况说明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四、关于中共皮山县直属机关工作委员会2023年财政拨款收支预算情况的总体说明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五、关于中共皮山县直属机关工作委员会2023年一般公共预算当年拨款情况说明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六、关于中共皮山县直属机关工作委员会2023年一般公共预算基本支出情况说明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七、关于中共皮山县直属机关工作委员会2023年一般公共预算项目支出情况说明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八、关于中共皮山县直属机关工作委员会2023年政府性基金预算拨款情况说明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九、关于中共皮山县直属机关工作委员会2023年国有资本经营预算拨款情况说明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十、关于中共皮山县直属机关工作委员会2023年财政拨款“三公”经费预算情况说明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第四部分名词解释</w:t>
      </w:r>
    </w:p>
    <w:p>
      <w:r>
        <w:br w:type="textWrapping"/>
      </w: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right="200"/>
        <w:jc w:val="center"/>
      </w:pPr>
      <w:r>
        <w:rPr>
          <w:rFonts w:ascii="黑体" w:hAnsi="黑体" w:eastAsia="黑体" w:cs="黑体"/>
          <w:position w:val="30"/>
          <w:sz w:val="42"/>
        </w:rPr>
        <w:t>第一部分中共皮山县直属机关工作委员会单位概况</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 w:hAnsi="仿宋" w:eastAsia="仿宋" w:cs="仿宋"/>
          <w:position w:val="10"/>
          <w:sz w:val="32"/>
          <w:szCs w:val="32"/>
          <w:lang w:val="en-US" w:eastAsia="zh-CN"/>
        </w:rPr>
      </w:pPr>
      <w:r>
        <w:rPr>
          <w:rFonts w:ascii="仿宋" w:hAnsi="仿宋" w:eastAsia="仿宋" w:cs="仿宋"/>
          <w:position w:val="10"/>
          <w:sz w:val="32"/>
          <w:szCs w:val="32"/>
        </w:rPr>
        <w:t>(1)贯彻党的路线、方针、政策，统一组织、规划、部署市直属机关党的工作，提出加强和改进机关党的建设的意见和建议，研究制定工作规划，并抓好组织实施。</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(2)指导督促县直属机关党组(党委)认真履行机关党建主体责任。指导县直属机关党的政治建设、思想建设、组织建设、作风建设、纪律建设，把制度建设贯穿其中，深入推进反腐败斗争。</w:t>
      </w:r>
      <w:r>
        <w:rPr>
          <w:rFonts w:ascii="仿宋" w:hAnsi="仿宋" w:eastAsia="仿宋" w:cs="仿宋"/>
          <w:position w:val="10"/>
          <w:sz w:val="32"/>
          <w:szCs w:val="32"/>
        </w:rPr>
        <w:tab/>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left"/>
        <w:textAlignment w:val="auto"/>
        <w:outlineLvl w:val="9"/>
        <w:rPr>
          <w:rFonts w:hint="eastAsia" w:ascii="仿宋" w:hAnsi="仿宋" w:eastAsia="仿宋" w:cs="仿宋"/>
          <w:position w:val="10"/>
          <w:sz w:val="32"/>
          <w:szCs w:val="32"/>
          <w:lang w:val="en-US" w:eastAsia="zh-CN"/>
        </w:rPr>
      </w:pPr>
      <w:r>
        <w:rPr>
          <w:rFonts w:ascii="仿宋" w:hAnsi="仿宋" w:eastAsia="仿宋" w:cs="仿宋"/>
          <w:position w:val="10"/>
          <w:sz w:val="32"/>
          <w:szCs w:val="32"/>
        </w:rPr>
        <w:t>(</w:t>
      </w:r>
      <w:r>
        <w:rPr>
          <w:rFonts w:hint="eastAsia" w:ascii="仿宋" w:hAnsi="仿宋" w:eastAsia="仿宋" w:cs="仿宋"/>
          <w:position w:val="10"/>
          <w:sz w:val="32"/>
          <w:szCs w:val="32"/>
          <w:lang w:val="en-US" w:eastAsia="zh-CN"/>
        </w:rPr>
        <w:t>3</w:t>
      </w:r>
      <w:r>
        <w:rPr>
          <w:rFonts w:ascii="仿宋" w:hAnsi="仿宋" w:eastAsia="仿宋" w:cs="仿宋"/>
          <w:position w:val="10"/>
          <w:sz w:val="32"/>
          <w:szCs w:val="32"/>
        </w:rPr>
        <w:t>)对县直属机关各级党组织、党员领导干部落实党建责任制、遵守政治纪律和政治规矩情况进行监督检查，并向</w:t>
      </w:r>
      <w:r>
        <w:rPr>
          <w:rFonts w:hint="eastAsia" w:ascii="仿宋" w:hAnsi="仿宋" w:eastAsia="仿宋" w:cs="仿宋"/>
          <w:position w:val="10"/>
          <w:sz w:val="32"/>
          <w:szCs w:val="32"/>
          <w:lang w:eastAsia="zh-CN"/>
        </w:rPr>
        <w:t>皮山县委</w:t>
      </w:r>
      <w:r>
        <w:rPr>
          <w:rFonts w:ascii="仿宋" w:hAnsi="仿宋" w:eastAsia="仿宋" w:cs="仿宋"/>
          <w:position w:val="10"/>
          <w:sz w:val="32"/>
          <w:szCs w:val="32"/>
        </w:rPr>
        <w:t>报告。</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left"/>
        <w:textAlignment w:val="auto"/>
        <w:outlineLvl w:val="9"/>
        <w:rPr>
          <w:rFonts w:ascii="仿宋" w:hAnsi="仿宋" w:eastAsia="仿宋" w:cs="仿宋"/>
          <w:position w:val="10"/>
          <w:sz w:val="32"/>
          <w:szCs w:val="32"/>
        </w:rPr>
      </w:pPr>
      <w:r>
        <w:rPr>
          <w:rFonts w:ascii="仿宋" w:hAnsi="仿宋" w:eastAsia="仿宋" w:cs="仿宋"/>
          <w:position w:val="10"/>
          <w:sz w:val="32"/>
          <w:szCs w:val="32"/>
        </w:rPr>
        <w:t>(</w:t>
      </w:r>
      <w:r>
        <w:rPr>
          <w:rFonts w:hint="eastAsia" w:ascii="仿宋" w:hAnsi="仿宋" w:eastAsia="仿宋" w:cs="仿宋"/>
          <w:position w:val="10"/>
          <w:sz w:val="32"/>
          <w:szCs w:val="32"/>
          <w:lang w:val="en-US" w:eastAsia="zh-CN"/>
        </w:rPr>
        <w:t>4</w:t>
      </w:r>
      <w:r>
        <w:rPr>
          <w:rFonts w:ascii="仿宋" w:hAnsi="仿宋" w:eastAsia="仿宋" w:cs="仿宋"/>
          <w:position w:val="10"/>
          <w:sz w:val="32"/>
          <w:szCs w:val="32"/>
        </w:rPr>
        <w:t>)配合有关部门抓好县直属机关各部门领导班子思想政治建设，参与对党员领导干部民主生活会和党组(党委)理论学习中心组学习的督促检查和指导，了解掌握情况，按规定报送情况报告。</w:t>
      </w:r>
      <w:r>
        <w:rPr>
          <w:rFonts w:ascii="仿宋" w:hAnsi="仿宋" w:eastAsia="仿宋" w:cs="仿宋"/>
          <w:position w:val="10"/>
          <w:sz w:val="32"/>
          <w:szCs w:val="32"/>
        </w:rPr>
        <w:tab/>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w:t>
      </w:r>
      <w:r>
        <w:rPr>
          <w:rFonts w:hint="eastAsia" w:ascii="仿宋" w:hAnsi="仿宋" w:eastAsia="仿宋" w:cs="仿宋"/>
          <w:position w:val="10"/>
          <w:sz w:val="32"/>
          <w:szCs w:val="32"/>
          <w:lang w:val="en-US" w:eastAsia="zh-CN"/>
        </w:rPr>
        <w:t>5</w:t>
      </w:r>
      <w:r>
        <w:rPr>
          <w:rFonts w:ascii="仿宋" w:hAnsi="仿宋" w:eastAsia="仿宋" w:cs="仿宋"/>
          <w:position w:val="10"/>
          <w:sz w:val="32"/>
          <w:szCs w:val="32"/>
        </w:rPr>
        <w:t>)督促指导县直属机关各部门机关党支部按期换届，审批关于召开党员大会或党员代表大会的请示，审批县直属机关各部门党支部领导班子的组成及书记、副书记的任免。</w:t>
      </w:r>
      <w:r>
        <w:rPr>
          <w:rFonts w:ascii="仿宋" w:hAnsi="仿宋" w:eastAsia="仿宋" w:cs="仿宋"/>
          <w:position w:val="10"/>
          <w:sz w:val="32"/>
          <w:szCs w:val="32"/>
        </w:rPr>
        <w:tab/>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w:t>
      </w:r>
      <w:r>
        <w:rPr>
          <w:rFonts w:hint="eastAsia" w:ascii="仿宋" w:hAnsi="仿宋" w:eastAsia="仿宋" w:cs="仿宋"/>
          <w:position w:val="10"/>
          <w:sz w:val="32"/>
          <w:szCs w:val="32"/>
          <w:lang w:val="en-US" w:eastAsia="zh-CN"/>
        </w:rPr>
        <w:t>6</w:t>
      </w:r>
      <w:r>
        <w:rPr>
          <w:rFonts w:ascii="仿宋" w:hAnsi="仿宋" w:eastAsia="仿宋" w:cs="仿宋"/>
          <w:position w:val="10"/>
          <w:sz w:val="32"/>
          <w:szCs w:val="32"/>
        </w:rPr>
        <w:t>)指导县直属机关各党支部加强基层组织建设，做好党员发展、教育和管理等工作。</w:t>
      </w:r>
    </w:p>
    <w:p>
      <w:pPr>
        <w:keepNext w:val="0"/>
        <w:keepLines w:val="0"/>
        <w:pageBreakBefore w:val="0"/>
        <w:widowControl w:val="0"/>
        <w:kinsoku/>
        <w:wordWrap/>
        <w:overflowPunct/>
        <w:topLinePunct w:val="0"/>
        <w:autoSpaceDE/>
        <w:autoSpaceDN/>
        <w:bidi w:val="0"/>
        <w:adjustRightInd/>
        <w:snapToGrid/>
        <w:spacing w:line="560" w:lineRule="exact"/>
        <w:ind w:left="0" w:right="0" w:firstLine="0"/>
        <w:jc w:val="both"/>
        <w:textAlignment w:val="auto"/>
        <w:outlineLvl w:val="9"/>
        <w:rPr>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w:t>
      </w:r>
      <w:r>
        <w:rPr>
          <w:rFonts w:hint="eastAsia" w:ascii="仿宋" w:hAnsi="仿宋" w:eastAsia="仿宋" w:cs="仿宋"/>
          <w:position w:val="10"/>
          <w:sz w:val="32"/>
          <w:szCs w:val="32"/>
          <w:lang w:val="en-US" w:eastAsia="zh-CN"/>
        </w:rPr>
        <w:t>7</w:t>
      </w:r>
      <w:r>
        <w:rPr>
          <w:rFonts w:ascii="仿宋" w:hAnsi="仿宋" w:eastAsia="仿宋" w:cs="仿宋"/>
          <w:position w:val="10"/>
          <w:sz w:val="32"/>
          <w:szCs w:val="32"/>
        </w:rPr>
        <w:t>)了解掌握县直属机关工作人员的思想状况，指导县直属机关各党支部组织加强思想政治工作和精神文明建设。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(9)协助和指导机关工会、共青团、妇联等群团组织的工作，指导县直属机关各级党组织做好党的群众工作。</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(10)协同有关部门指导、规划、协调、监督、检查县直属机关干部教育培训工作，培训轮训县直属机关党员领导干部、党务干部及党员发展对象。</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(11)承办</w:t>
      </w:r>
      <w:r>
        <w:rPr>
          <w:rFonts w:hint="eastAsia" w:ascii="仿宋" w:hAnsi="仿宋" w:eastAsia="仿宋" w:cs="仿宋"/>
          <w:position w:val="10"/>
          <w:sz w:val="32"/>
          <w:szCs w:val="32"/>
          <w:lang w:eastAsia="zh-CN"/>
        </w:rPr>
        <w:t>皮山县委</w:t>
      </w:r>
      <w:r>
        <w:rPr>
          <w:rFonts w:ascii="仿宋" w:hAnsi="仿宋" w:eastAsia="仿宋" w:cs="仿宋"/>
          <w:position w:val="10"/>
          <w:sz w:val="32"/>
          <w:szCs w:val="32"/>
        </w:rPr>
        <w:t>交办的其他任务。</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仿宋" w:hAnsi="仿宋" w:eastAsia="仿宋" w:cs="仿宋"/>
          <w:position w:val="10"/>
          <w:sz w:val="32"/>
          <w:szCs w:val="32"/>
        </w:rPr>
        <w:t>中共皮山县直属机关工作委员会无下属预算单位，下设1个科室，分别是：办公室。</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仿宋" w:hAnsi="仿宋" w:eastAsia="仿宋" w:cs="仿宋"/>
          <w:position w:val="10"/>
          <w:sz w:val="32"/>
          <w:szCs w:val="32"/>
        </w:rPr>
        <w:t>中共皮山县直属机关工作委员会单位编制数5，实有人数5人，其中：在职5人，增加0人；退休0人，增加0人；离休0人，增加0人。</w:t>
      </w:r>
    </w:p>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第二部分2023年单位预算公开表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ascii="黑体" w:hAnsi="黑体" w:eastAsia="黑体" w:cs="黑体"/>
                <w:position w:val="15"/>
                <w:sz w:val="28"/>
              </w:rPr>
              <w:t>单位收支总体情况表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ascii="仿宋" w:hAnsi="仿宋" w:eastAsia="仿宋" w:cs="仿宋"/>
                <w:position w:val="8"/>
                <w:sz w:val="20"/>
              </w:rPr>
              <w:t>编制单位：中共皮山县直属机关工作委员会</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105.56</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105.56</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单位收入总体情况表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pPr>
            <w:r>
              <w:rPr>
                <w:rFonts w:ascii="仿宋" w:hAnsi="仿宋" w:eastAsia="仿宋" w:cs="仿宋"/>
                <w:position w:val="8"/>
                <w:sz w:val="20"/>
              </w:rPr>
              <w:t>编制单位：中共皮山县直属机关工作委员会</w:t>
            </w:r>
          </w:p>
        </w:tc>
        <w:tc>
          <w:tcPr>
            <w:tcW w:w="42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vMerge w:val="continue"/>
          </w:tcPr>
          <w:p/>
        </w:tc>
        <w:tc>
          <w:tcPr>
            <w:tcW w:w="525" w:type="dxa"/>
            <w:vMerge w:val="continue"/>
          </w:tc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25" w:type="dxa"/>
            <w:vMerge w:val="continue"/>
          </w:tcPr>
          <w:p/>
        </w:tc>
        <w:tc>
          <w:tcPr>
            <w:tcW w:w="525" w:type="dxa"/>
            <w:vMerge w:val="continue"/>
          </w:tcPr>
          <w:p/>
        </w:tc>
        <w:tc>
          <w:tcPr>
            <w:tcW w:w="525" w:type="dxa"/>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党委办公厅（室）及相关机构事务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105.56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编制单位：中共皮山县直属机关工作委员会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党委办公厅（室）及相关机构事务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105.56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编制单位：中共皮山县直属机关工作委员会</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编制单位：中共皮山县直属机关工作委员会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党委办公厅（室）及相关机构事务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nil"/>
              <w:left w:val="nil"/>
              <w:right w:val="nil"/>
            </w:tcBorders>
            <w:vAlign w:val="center"/>
          </w:tcPr>
          <w:p>
            <w:pPr>
              <w:ind w:left="150"/>
              <w:jc w:val="left"/>
            </w:pPr>
            <w:r>
              <w:rPr>
                <w:rFonts w:ascii="仿宋" w:hAnsi="仿宋" w:eastAsia="仿宋" w:cs="仿宋"/>
                <w:position w:val="8"/>
                <w:sz w:val="20"/>
              </w:rPr>
              <w:t>编制单位：中共皮山县直属机关工作委员会</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400" w:type="dxa"/>
            <w:gridSpan w:val="2"/>
            <w:vMerge w:val="continue"/>
          </w:tcPr>
          <w:p/>
        </w:tc>
        <w:tc>
          <w:tcPr>
            <w:tcW w:w="1400" w:type="dxa"/>
            <w:gridSpan w:val="2"/>
            <w:vMerge w:val="continue"/>
          </w:tcPr>
          <w:p/>
        </w:tc>
        <w:tc>
          <w:tcPr>
            <w:tcW w:w="1400" w:type="dxa"/>
            <w:gridSpan w:val="2"/>
            <w:vMerge w:val="continue"/>
          </w:tcPr>
          <w:p/>
        </w:tc>
        <w:tc>
          <w:tcPr>
            <w:tcW w:w="14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95.08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35.81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35.81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95.08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14"/>
            <w:tcBorders>
              <w:top w:val="nil"/>
              <w:left w:val="nil"/>
              <w:right w:val="nil"/>
            </w:tcBorders>
            <w:vAlign w:val="center"/>
          </w:tcPr>
          <w:p>
            <w:pPr>
              <w:ind w:left="150"/>
              <w:jc w:val="left"/>
            </w:pPr>
            <w:r>
              <w:rPr>
                <w:rFonts w:ascii="仿宋" w:hAnsi="仿宋" w:eastAsia="仿宋" w:cs="仿宋"/>
                <w:position w:val="8"/>
                <w:sz w:val="20"/>
              </w:rPr>
              <w:t>编制单位：中共皮山县直属机关工作委员会</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left w:val="nil"/>
              <w:bottom w:val="nil"/>
              <w:right w:val="nil"/>
            </w:tcBorders>
            <w:vAlign w:val="center"/>
          </w:tcPr>
          <w:p>
            <w:pPr>
              <w:ind w:left="150"/>
              <w:jc w:val="left"/>
            </w:pPr>
            <w:r>
              <w:rPr>
                <w:rFonts w:ascii="仿宋" w:hAnsi="仿宋" w:eastAsia="仿宋" w:cs="仿宋"/>
                <w:position w:val="8"/>
                <w:sz w:val="20"/>
              </w:rPr>
              <w:t>中共皮山县直属机关工作委员会2023年没有公共预算项目安排的支出，一般公共预算项目支出情况表为空表。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编制单位：中共皮山县直属机关工作委员会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中共皮山县直属机关工作委员会2023年没有使用政府性基金预算拨款安排的支出，政府性基金预算支出情况表为空表。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编制单位：中共皮山县直属机关工作委员会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中共皮山县直属机关工作委员会2023年没有安排国有资本经营预算的支出，国有资本经营预算支出情况表为空表。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编制单位：中共皮山县直属机关工作委员会</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中共皮山县直属机关工作委员会2023年没有使用财政拨款“三公”经费安排的支出，财政拨款“三公”经费支出情况表为空表。</w:t>
            </w:r>
          </w:p>
        </w:tc>
      </w:tr>
    </w:tbl>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第三部分2023年单位预算情况说明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一、关于中共皮山县直属机关工作委员会2023年收支预算情况的总体说明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按照全口径预算的原则，中共皮山县直属机关工作委员会2023年所有收入和支出均纳入单位预算管理。收支总预算105.56万元。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支出预算包括：一般公共服务支出、社会保障和就业支出、其他支出。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二、关于中共皮山县直属机关工作委员会2023年收入预算情况说明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中共皮山县直属机关工作委员会收入预算105.56万元，其中：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一般公共预算97.08万元，占91.97%，比上年预算增加2.12万元，增长2.23%，主要原因是人员类工资和社保调增。</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财政拨款结转8.48万元，占8.03%，比上年预算增加8.48万元，增长100.00%，主要原因是2022年做预算时未将上年结转数据纳入年初预算，2023年做平衡预算将2022年财政拨款结转8.48万元。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三、关于中共皮山县直属机关工作委员会2023年支出预算情况说明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中共皮山县直属机关工作委员会2023年支出预算105.56万元，其中：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基本支出97.08万元，占91.97%，比上年预算增加16.27万元，增长20.13%，主要原因是人员类工资和社保调增。</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项目支出8.48万元，占8.03%，比上年预算增加8.48万元，增长100.00%，主要原因是上年结转工作队为民办实事资金。</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四、关于中共皮山县直属机关工作委员会2023年财政拨款收支预算情况的总体说明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2023年财政拨款收支总预算97.08万元。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收入预算包括：一般公共预算拨款97.08万元。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一般公共预算支出包括：一般公共服务支出82.7万元，主要用于人员工资和社保，办公费。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社会保障和就业支出14.38万元，主要用于在职人员社会保险缴纳。职业年金缴纳。</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五、关于中共皮山县直属机关工作委员会2023年一般公共预算当年拨款情况说明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中共皮山县直属机关工作委员会2023年一般公共预算拨款合计97.08万元，其中：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基本支出97.08万元，比上年预算增加16.27万元，增长20.13%。主要原因是：人员工资和社保增加。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项目支出0万元，比上年预算增加0万元，增长0%。主要原因是：无。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1.一般公共服务支出（类）82.7万元，占85.19%。</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2.社会保障和就业支出（类）14.38万元，占14.81%。</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w:t>
      </w: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1.一般公共服务支出（类）党委办公厅（室）及相关机构事务（款）行政运行（项）:2023年预算数为82.7万元，比上年预算数增加1.89万元，增长2.34%，主要原因是：人员工资和社保增加。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2.社会保障和就业支出（类）行政事业单位养老支出（款）机关事业单位基本养老保险缴费支出（项）:2023年预算数为9.59万元，比上年预算数增加0.16万元，增长1.70%，主要原因是：社保基数调增。</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3.社会保障和就业支出（类）行政事业单位养老支出（款）机关事业单位职业年金缴费支出（项）:2023年预算数为4.79万元，比上年预算数增加0.07万元，增长1.48%，主要原因是：职业年金基数调增。</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六、关于中共皮山县直属机关工作委员会2023年一般公共预算基本支出情况说明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中共皮山县直属机关工作委员会2023年一般公共预算基本支出97.08万元，其中：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人员经费95.08万元，主要包括：基本工资、津贴补贴、奖金、机关事业单位基本养老保险缴费、职业年金缴费、城镇职工基本医疗保险缴费、公务员医疗补助缴费、其他社会保障缴费、住房公积金。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公用经费2万元，主要包括：办公费。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七、关于中共皮山县直属机关工作委员会2023年一般公共预算项目支出情况说明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中共皮山县直属机关工作委员会2023年没有使用一般公共预算项目支出，一般公共预算项目支出情况表为空表。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八、关于中共皮山县直属机关工作委员会2023年政府性基金预算拨款情况说明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中共皮山县直属机关工作委员会2023年没有使用政府性基金预算拨款安排的支出，政府性基金预算支出情况表为空表。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九、关于中共皮山县直属机关工作委员会2023年国有资本经营预算拨款情况说明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中共皮山县直属机关工作委员会2023年没有使用国有资本经营预算拨款安排的支出，国有资本经营预算支出情况表为空表。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十、关于中共皮山县直属机关工作委员会2023年财政拨款“三公”经费预算情况说明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中共皮山县直属机关工作委员会2023年财政拨款“三公”经费数为0万元，其中：因公出国（境）费0万元，公务用车购置费0万元，公务用车运行费0万元，公务接待费0万元。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因公出国（境）费增加0万元，增长0%，主要原因是无。公务用车购置费增加0万元，增长0%，主要原因是无。公务用车运行费增加0万元，增长0%，主要原因是无。公务接待费增加0万元，增长0%，主要原因是无。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2023年，中共皮山县直属机关工作委员会本级及下属0家行政单位和0家事业单位的机关运行经费财政拨款预算2万元，比上年预算增加0万元，增长0%。主要原因是人员没有增减。</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2023年，中共皮山县直属机关工作委员会政府采购预算0万元，其中：政府采购货物预算0万元，政府采购工程预算0万元，政府采购服务预算0万元。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截至2022年底，中共皮山县直属机关工作委员会及下属各预算单位占用使用国有资产总体情况为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3.办公家具价值0.92万元。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4.其他资产价值5.02万元。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2023年，本年度预算绩效管理的财政拨款项目0个，涉及预算金额0万元；非财政拨款项目0个，涉及预算金额0万元。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无其他需要说明的事项。</w:t>
      </w:r>
    </w:p>
    <w:p>
      <w:r>
        <w:br w:type="textWrapping"/>
      </w:r>
    </w:p>
    <w:p>
      <w:pPr>
        <w:rPr>
          <w:rFonts w:ascii="黑体" w:hAnsi="黑体" w:eastAsia="黑体" w:cs="黑体"/>
          <w:position w:val="30"/>
          <w:sz w:val="42"/>
        </w:rPr>
      </w:pPr>
      <w:r>
        <w:rPr>
          <w:rFonts w:ascii="黑体" w:hAnsi="黑体" w:eastAsia="黑体" w:cs="黑体"/>
          <w:position w:val="30"/>
          <w:sz w:val="42"/>
        </w:rPr>
        <w:br w:type="page"/>
      </w: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200" w:right="200" w:firstLine="2952" w:firstLineChars="738"/>
        <w:jc w:val="both"/>
        <w:textAlignment w:val="auto"/>
        <w:rPr>
          <w:rFonts w:hint="eastAsia" w:ascii="黑体" w:hAnsi="黑体" w:eastAsia="黑体" w:cs="黑体"/>
          <w:position w:val="10"/>
          <w:sz w:val="40"/>
          <w:szCs w:val="40"/>
          <w:lang w:val="en-US" w:eastAsia="zh-CN"/>
        </w:rPr>
      </w:pPr>
      <w:r>
        <w:rPr>
          <w:rFonts w:hint="eastAsia" w:ascii="黑体" w:hAnsi="黑体" w:eastAsia="黑体" w:cs="黑体"/>
          <w:position w:val="10"/>
          <w:sz w:val="40"/>
          <w:szCs w:val="40"/>
          <w:lang w:eastAsia="zh-CN"/>
        </w:rPr>
        <w:t>第四部分</w:t>
      </w:r>
      <w:r>
        <w:rPr>
          <w:rFonts w:hint="eastAsia" w:ascii="黑体" w:hAnsi="黑体" w:eastAsia="黑体" w:cs="黑体"/>
          <w:position w:val="10"/>
          <w:sz w:val="40"/>
          <w:szCs w:val="40"/>
          <w:lang w:val="en-US" w:eastAsia="zh-CN"/>
        </w:rPr>
        <w:t xml:space="preserve">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w:t>
      </w:r>
      <w:bookmarkStart w:id="0" w:name="_GoBack"/>
      <w:bookmarkEnd w:id="0"/>
      <w:r>
        <w:rPr>
          <w:rFonts w:hint="eastAsia" w:ascii="仿宋" w:hAnsi="仿宋" w:eastAsia="仿宋" w:cs="仿宋"/>
          <w:position w:val="10"/>
          <w:sz w:val="32"/>
          <w:szCs w:val="32"/>
        </w:rPr>
        <w:t>费、会议费、福利费、日常维修费、专用材料及一般设备购置费、办公用房水电费、办公用房取暖费、办公用房物业管理费、公务用车运行维护费及其他费用。</w:t>
      </w:r>
    </w:p>
    <w:p>
      <w:pPr>
        <w:ind w:left="200" w:right="200" w:firstLine="500"/>
        <w:jc w:val="both"/>
      </w:pPr>
    </w:p>
    <w:p>
      <w:pPr>
        <w:spacing w:before="2250"/>
        <w:ind w:left="200" w:right="200" w:firstLine="500"/>
        <w:jc w:val="right"/>
      </w:pPr>
      <w:r>
        <w:rPr>
          <w:rFonts w:ascii="仿宋" w:hAnsi="仿宋" w:eastAsia="仿宋" w:cs="仿宋"/>
          <w:position w:val="10"/>
          <w:sz w:val="34"/>
        </w:rPr>
        <w:t>中共皮山县直属机关工作委员会</w:t>
      </w:r>
    </w:p>
    <w:p>
      <w:pPr>
        <w:ind w:left="200" w:right="200" w:firstLine="500"/>
        <w:jc w:val="right"/>
      </w:pPr>
      <w:r>
        <w:rPr>
          <w:rFonts w:ascii="仿宋" w:hAnsi="仿宋" w:eastAsia="仿宋" w:cs="仿宋"/>
          <w:position w:val="10"/>
          <w:sz w:val="34"/>
        </w:rPr>
        <w:t>2023年1月</w:t>
      </w:r>
      <w:r>
        <w:rPr>
          <w:rFonts w:hint="eastAsia" w:ascii="仿宋" w:hAnsi="仿宋" w:eastAsia="仿宋" w:cs="仿宋"/>
          <w:position w:val="10"/>
          <w:sz w:val="34"/>
          <w:lang w:val="en-US" w:eastAsia="zh-CN"/>
        </w:rPr>
        <w:t>18</w:t>
      </w:r>
      <w:r>
        <w:rPr>
          <w:rFonts w:ascii="仿宋" w:hAnsi="仿宋" w:eastAsia="仿宋" w:cs="仿宋"/>
          <w:position w:val="10"/>
          <w:sz w:val="34"/>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306F1"/>
    <w:rsid w:val="16F11704"/>
    <w:rsid w:val="2BD25C18"/>
    <w:rsid w:val="30D652BE"/>
    <w:rsid w:val="36A93B22"/>
    <w:rsid w:val="43AA647A"/>
    <w:rsid w:val="57014073"/>
    <w:rsid w:val="5A737E20"/>
    <w:rsid w:val="5EF51B46"/>
    <w:rsid w:val="73631B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3245</Words>
  <Characters>3949</Characters>
  <TotalTime>0</TotalTime>
  <ScaleCrop>false</ScaleCrop>
  <LinksUpToDate>false</LinksUpToDate>
  <CharactersWithSpaces>4553</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2023-04-26T03:43:00Z</dcterms:created>
  <dc:creator>Apache POI</dc:creator>
  <cp:lastModifiedBy>Administrator</cp:lastModifiedBy>
  <dcterms:modified xsi:type="dcterms:W3CDTF">2025-07-23T09:19:48Z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7E380A2431C1409485D334382FFE8CA6_12</vt:lpwstr>
  </property>
</Properties>
</file>