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安徽（三峡）皮山县工业园区管委会</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第一部分 2023年部门概况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第二部分 2023年部门预算公开表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一、部门收支总体情况表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二、部门收入总体情况表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三、部门支出总体情况表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第三部分 2023年安徽（三峡）皮山县工业园区管委会预算情况说明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一、关于安徽（三峡）皮山县工业园区管委会2023年收支预算情况的总体说明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二、关于安徽（三峡）皮山县工业园区管委会2023年收入预算情况说明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三、关于安徽（三峡）皮山县工业园区管委会2023年支出预算情况说明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四、关于安徽（三峡）皮山县工业园区管委会2023年财政拨款收支预算情况的总体说明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五、关于安徽（三峡）皮山县工业园区管委会2023年一般公共预算当年拨款情况说明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六、关于安徽（三峡）皮山县工业园区管委会2023年一般公共预算基本支出情况说明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七、关于安徽（三峡）皮山县工业园区管委会2023年一般公共预算项目支出情况说明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八、关于安徽（三峡）皮山县工业园区管委会2023年政府性基金预算拨款情况说明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九、关于安徽（三峡）皮山县工业园区管委会2023年国有资本经营预算拨款情况说明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十、关于安徽（三峡）皮山县工业园区管委会2023年财政拨款“三公”经费预算情况说明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第四部分 名词解释</w:t>
      </w:r>
    </w:p>
    <w:p>
      <w:pPr>
        <w:sectPr>
          <w:cols w:space="720" w:num="1"/>
        </w:sectPr>
      </w:pPr>
      <w:r>
        <w:br w:type="textWrapping"/>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第一部分 2023年部门概况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(一)贯彻执行国家、新疆维吾尔自治区、和田地区有关工业园区各项工作的方针、政策，施舍国家的法律、法规和法令，执行皮山县委、县政府的决定，依法制定园区行政管理的规定并组织实施。</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二)在皮山县工业园区建设领导小组直接领导下，管理工业园区各项行政事务、行使下列职权、制定园区发展、建设规划和产业政策，经县人民政府批准后发布实施，制定工业园区各项具体管理办法，经县人民政府批准后发布实施：按国家有关规定，负责工业园区内项目立项，可行性研究报告：县人民政府授予的其他管理权限。</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(三)负责拟定园区发展中，长期规划和年度计划，编制园区土地利用，环境保护规划和建设总体规划，控制 性规划，详细规划，组织落实园区产区发展规划。</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(四)代表县人民政府组织相关部门定期召开联席召开联 席会议研究和解决工业园区发展过程中存在的问题。</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(五)组织编制园区总体发展规划和社会经济发展计划，经县人民政府批准后组织实施：</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(六)负责园区内土地的统一规划、征用、开发等管理工作；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(七)统一规划，组织实施和管理园的各项基础实施和公共实施；</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(八)负责筹集工业园区建设发展资金，提出园区建设发展资金年度使用计划，经批准后实施；</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(九)协调园区劳动和社会保障、人事、监察、规划、国土建设、环保等行政工作，协调园区税务、工商行 政、质量技术监督等工作;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(十)组织项目引进、开发，按照国家的产业政策确定产业政策确定产业方向，负责园区内项目的初审和申报工作：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(十一)制动园区建设发展资金的年度预算方案和资金决算报告；</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(十二)在县人民政府外事部门的指导下，负责园区的有关涉外机构的工作；</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(十三)指导、监督、协调有关行政机关在园区的派出机构分支机构的工作负责园区内工业会业，中介性的原务事业。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二、机构设置及人员情况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安徽（三峡）皮山县工业园区管委会无下属预算单位，下设10个科室，分别是：领导办公室、财务室、综合办公室、项目办公室、党建办公室、妇联办公室、社区督查办公室、会议室、教育办公室、计生办。</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安徽（三峡）皮山县工业园区管委会单位编制数35，实有人数35人，其中：在职35人，增加2人；退休0人，增加0人；离休0人，增加0人。</w:t>
      </w:r>
    </w:p>
    <w:p>
      <w:pPr>
        <w:keepNext w:val="0"/>
        <w:keepLines w:val="0"/>
        <w:pageBreakBefore w:val="0"/>
        <w:kinsoku/>
        <w:wordWrap/>
        <w:overflowPunct/>
        <w:topLinePunct w:val="0"/>
        <w:autoSpaceDE/>
        <w:autoSpaceDN/>
        <w:bidi w:val="0"/>
        <w:adjustRightInd/>
        <w:snapToGrid/>
        <w:spacing w:line="560" w:lineRule="exact"/>
        <w:textAlignment w:val="auto"/>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89"/>
        <w:gridCol w:w="1205"/>
        <w:gridCol w:w="2905"/>
        <w:gridCol w:w="70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4"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3606"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60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3590.62</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3590.62</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7"/>
        <w:gridCol w:w="272"/>
        <w:gridCol w:w="236"/>
        <w:gridCol w:w="972"/>
        <w:gridCol w:w="596"/>
        <w:gridCol w:w="1045"/>
        <w:gridCol w:w="862"/>
        <w:gridCol w:w="926"/>
        <w:gridCol w:w="392"/>
        <w:gridCol w:w="575"/>
        <w:gridCol w:w="418"/>
        <w:gridCol w:w="653"/>
        <w:gridCol w:w="183"/>
        <w:gridCol w:w="183"/>
        <w:gridCol w:w="683"/>
        <w:gridCol w:w="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96"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3104"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208"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41"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78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967"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71"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36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7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972" w:type="dxa"/>
            <w:vMerge w:val="continue"/>
          </w:tcPr>
          <w:p/>
        </w:tc>
        <w:tc>
          <w:tcPr>
            <w:tcW w:w="596" w:type="dxa"/>
            <w:vMerge w:val="continue"/>
          </w:tcP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183" w:type="dxa"/>
            <w:vMerge w:val="continue"/>
          </w:tcPr>
          <w:p/>
        </w:tc>
        <w:tc>
          <w:tcPr>
            <w:tcW w:w="183" w:type="dxa"/>
            <w:vMerge w:val="continue"/>
          </w:tcPr>
          <w:p/>
        </w:tc>
        <w:tc>
          <w:tcPr>
            <w:tcW w:w="683" w:type="dxa"/>
            <w:vMerge w:val="continue"/>
          </w:tcPr>
          <w:p/>
        </w:tc>
        <w:tc>
          <w:tcPr>
            <w:tcW w:w="1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城乡社区公共设施</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其他城乡社区公共设施支出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3590.62</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8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317.00</w:t>
            </w:r>
          </w:p>
        </w:tc>
        <w:tc>
          <w:tcPr>
            <w:tcW w:w="1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50"/>
        <w:gridCol w:w="413"/>
        <w:gridCol w:w="368"/>
        <w:gridCol w:w="78"/>
        <w:gridCol w:w="574"/>
        <w:gridCol w:w="574"/>
        <w:gridCol w:w="142"/>
        <w:gridCol w:w="454"/>
        <w:gridCol w:w="596"/>
        <w:gridCol w:w="8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3"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2617"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3"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1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781"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368"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148" w:type="dxa"/>
            <w:gridSpan w:val="2"/>
            <w:vMerge w:val="continue"/>
          </w:tcPr>
          <w:p/>
        </w:tc>
        <w:tc>
          <w:tcPr>
            <w:tcW w:w="596" w:type="dxa"/>
            <w:gridSpan w:val="2"/>
            <w:vMerge w:val="continue"/>
          </w:tcPr>
          <w:p/>
        </w:tc>
        <w:tc>
          <w:tcPr>
            <w:tcW w:w="596" w:type="dxa"/>
            <w:vMerge w:val="continue"/>
          </w:tcPr>
          <w:p/>
        </w:tc>
        <w:tc>
          <w:tcPr>
            <w:tcW w:w="85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城乡社区公共设施</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其他城乡社区公共设施支出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3590.62</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317.00</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2842.78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430.84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3177.01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3177.01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715.69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715.69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876.88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876.88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319.62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319.62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344.69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344.69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116.69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116.69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215.42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134.64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134.64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3273.62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3198.82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74.8</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left w:val="nil"/>
              <w:bottom w:val="nil"/>
              <w:right w:val="nil"/>
            </w:tcBorders>
            <w:vAlign w:val="center"/>
          </w:tcPr>
          <w:p>
            <w:pPr>
              <w:ind w:left="150"/>
              <w:jc w:val="left"/>
            </w:pPr>
            <w:r>
              <w:rPr>
                <w:rFonts w:ascii="仿宋" w:hAnsi="仿宋" w:eastAsia="仿宋" w:cs="仿宋"/>
                <w:position w:val="8"/>
                <w:sz w:val="20"/>
              </w:rPr>
              <w:t>安徽（三峡）皮山县工业园区管委会2023年没有一般公共预算项目安排的支出，一般公共预算项目支出情况表为空表。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安徽（三峡）皮山县工业园区管委会2023年没有使用政府性基金预算拨款安排的支出，政府性基金预算支出情况表为空表。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安徽（三峡）皮山县工业园区管委会2023年没有安排国有资本经营预算的支出，国有资本经营预算支出情况表为空表。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：安徽（三峡）皮山县工业园区管委会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2023年安徽（三峡）皮山县工业园区管委会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一、关于安徽（三峡）皮山县工业园区管委会2023年收支预算情况的总体说明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按照全口径预算的原则，安徽（三峡）皮山县工业园区管委会2023年所有收入和支出均纳入单位预算管理。收支总预算3590.62万元。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支出预算包括：一般公共服务支出、社会保障和就业支出、城乡社区支出、其他支出。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二、关于安徽（三峡）皮山县工业园区管委会2023年收入预算情况说明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安徽（三峡）皮山县工业园区管委会收入预算3590.62万元，其中：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一般公共预算3273.62万元，占91.17%，比上年预算减少2850.51万元，下降46.55%，主要原因是2023年安徽（三峡）皮山县工业园区管委会今年安排的预算资金少。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财政拨款结转317万元，占8.83%，比上年预算增加317.00万元，增长100.00%，主要原因是上年结转资金。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三、关于安徽（三峡）皮山县工业园区管委会2023年支出预算情况说明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安徽（三峡）皮山县工业园区管委会2023年支出预算3590.62万元，其中：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基本支出3273.62万元，占91.17%，比上年预算增加792.03万元，增长31.92%，主要原因是调整工资和社会保险费及住房公积金支出。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项目支出317万元，占8.83%，比上年预算减少3325.54万元，下降91.3%，主要原因是2023年安排的项目资金少。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四、关于安徽（三峡）皮山县工业园区管委会2023年财政拨款收支预算情况的总体说明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2023年财政拨款收支总预算3273.62万元。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收入预算包括：一般公共预算拨款3273.62万元。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一般公共预算支出包括：一般公共服务支出2842.78万元，主要用于主要用于工资福利支出，商品和服务支出，对个人和家庭补助支出等。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社会保障和就业支出430.84万元，主要用于主要用于机关事业单位基本养老保险缴费支出，机关事业单位职业年金缴费支出等。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五、关于安徽（三峡）皮山县工业园区管委会2023年一般公</w:t>
      </w:r>
      <w:r>
        <w:rPr>
          <w:rFonts w:hint="eastAsia" w:ascii="黑体" w:hAnsi="黑体" w:eastAsia="黑体" w:cs="黑体"/>
          <w:b w:val="0"/>
          <w:bCs/>
          <w:kern w:val="0"/>
          <w:sz w:val="32"/>
          <w:szCs w:val="32"/>
          <w:highlight w:val="none"/>
          <w:lang w:val="en-US" w:eastAsia="zh-CN" w:bidi="ar-SA"/>
        </w:rPr>
        <w:t>共预算当年拨款情况说明</w:t>
      </w:r>
    </w:p>
    <w:p>
      <w:pPr>
        <w:spacing w:before="150"/>
        <w:ind w:left="200" w:right="200" w:firstLine="500"/>
        <w:jc w:val="both"/>
        <w:rPr>
          <w:rFonts w:hint="eastAsia" w:ascii="楷体_GB2312" w:hAnsi="楷体_GB2312" w:eastAsia="楷体_GB2312" w:cs="楷体_GB2312"/>
          <w:b/>
          <w:bCs/>
          <w:position w:val="20"/>
          <w:sz w:val="32"/>
          <w:szCs w:val="32"/>
          <w:lang w:val="en-US" w:eastAsia="zh-CN"/>
        </w:rPr>
      </w:pPr>
      <w:bookmarkStart w:id="0" w:name="_GoBack"/>
      <w:r>
        <w:rPr>
          <w:rFonts w:hint="eastAsia" w:ascii="楷体_GB2312" w:hAnsi="楷体_GB2312" w:eastAsia="楷体_GB2312" w:cs="楷体_GB2312"/>
          <w:b/>
          <w:bCs/>
          <w:position w:val="20"/>
          <w:sz w:val="32"/>
          <w:szCs w:val="32"/>
          <w:lang w:val="en-US" w:eastAsia="zh-CN"/>
        </w:rPr>
        <w:t>（一）一般公共预算当年拨款规模变化情况</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安徽（三峡）皮山县工业园区管委会2023年一般公共预算拨款合计3273.62万元，其中：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基本支出3273.62万元，比上年预算增加792.03万元，增长31.92%。主要原因是：2023年预算安排的基本支出资金多。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项目支出0万元，比上年预算减少3642.54万元，下降100%。主要原因是：今年未安排项目资金。</w:t>
      </w:r>
    </w:p>
    <w:p>
      <w:pPr>
        <w:spacing w:before="150"/>
        <w:ind w:left="200" w:right="200" w:firstLine="5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1.一般公共服务支出（类）2842.78万元，占86.84%。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2.社会保障和就业支出（类）430.84万元，占13.16%。</w:t>
      </w:r>
    </w:p>
    <w:p>
      <w:pPr>
        <w:spacing w:before="150"/>
        <w:ind w:left="200" w:right="200" w:firstLine="500"/>
        <w:jc w:val="both"/>
        <w:rPr>
          <w:rFonts w:hint="eastAsia" w:ascii="楷体_GB2312" w:hAnsi="楷体_GB2312" w:eastAsia="楷体_GB2312" w:cs="楷体_GB2312"/>
          <w:b/>
          <w:bCs/>
          <w:position w:val="20"/>
          <w:sz w:val="32"/>
          <w:szCs w:val="32"/>
          <w:lang w:val="en-US" w:eastAsia="zh-CN"/>
        </w:rPr>
      </w:pPr>
      <w:r>
        <w:rPr>
          <w:rFonts w:hint="eastAsia" w:ascii="楷体_GB2312" w:hAnsi="楷体_GB2312" w:eastAsia="楷体_GB2312" w:cs="楷体_GB2312"/>
          <w:b/>
          <w:bCs/>
          <w:position w:val="20"/>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1.一般公共服务支出（类）商贸事务（款）事业运行（项）:2023年预算数为2842.78万元，比上年预算数减少2768.71万元，下降49.34%，主要原因是：上年做了11个项目，其中9个项目科目放到事业运行科目，今年此科目未安排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2.社会保障和就业支出（类）行政事业单位养老支出（款）机关事业单位基本养老保险缴费支出（项）:2023年预算数为287.23万元，比上年预算数增加39.42万元，增长15.91%，主要原因是：因调整社保。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3.社会保障和就业支出（类）行政事业单位养老支出（款）机关事业单位职业年金缴费支出（项）:2023年预算数为143.61万元，比上年预算数增加19.71万元，增长15.91%，主要原因是：因调整养老保险及职业年金。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六、关于安徽（三峡）皮山县工业园区管委会2023年一般公共预算基本支出情况说明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安徽（三峡）皮山县工业园区管委会2023年一般公共预算基本支出3273.62万元，其中：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人员经费3198.82万元，主要包括：基本工资、津贴补贴、奖金、绩效工资、机关事业单位基本养老保险缴费、职业年金缴费、城镇职工基本医疗保险缴费、公务员医疗补助缴费、其他社会保障缴费、住房公积金、其他工资福利支出、取暖费、退休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公用经费64.8万元，主要包括：办公费、公务用车运行维护费。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七、关于安徽（三峡）皮山县工业园区管委会2023年一般公共预算项目支出情况说明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八、关于安徽（三峡）皮山县工业园区管委会2023年政府性基金预算拨款情况说明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九、关于安徽（三峡）皮山县工业园区管委会2023年国有资本经营预算拨款情况说明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十、关于安徽（三峡）皮山县工业园区管委会2023年财政拨款“三公”经费预算情况说明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安徽（三峡）皮山县工业园区管委会2023年财政拨款“三公”经费数为10万元，其中：因公出国（境）费0万元，公务用车购置费0万元，公务用车运行费10万元，公务接待费0万元。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因公出国（境）费增加0万元，增长0%，主要原因是本单位今年无此项预算。公务用车购置费增加0万元，增长0%，主要原因是本单位今年无此项预算。公务用车运行费增加0万元，增长0%，主要原因是本单位今年无此项预算。公务接待费增加0万元，增长0%，主要原因是本单位今年无此项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十一、其他重要事项的情况说明</w:t>
      </w:r>
    </w:p>
    <w:p>
      <w:pPr>
        <w:spacing w:before="150"/>
        <w:ind w:left="200" w:right="200"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安徽（三峡）皮山县工业园区管委会本级及下属0家行政单位和0家事业单位的机关运行经费财政拨款预算74.8万元，比上年预算增加6.82万元，增长10.03%。主要原因是事业单位机关运行经费增加，增加其他工资福利支出，生活补助及其他对个人和家庭的补助。</w:t>
      </w:r>
    </w:p>
    <w:p>
      <w:pPr>
        <w:spacing w:before="150"/>
        <w:ind w:left="200" w:right="200" w:firstLine="500"/>
        <w:jc w:val="both"/>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2023年，安徽（三峡）皮山县工业园区管委会政府采购预算0万元，其中：政府采购货物预算0万元，政府采购工程预算0万元，政府采购服务预算0万元。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2023年度本单位面向中小企业预留政府采购项目预算金额0万元，其中：面向小微企业预留政府采购项目预算金额0万元。</w:t>
      </w:r>
    </w:p>
    <w:p>
      <w:pPr>
        <w:spacing w:before="150"/>
        <w:ind w:left="200" w:right="200" w:firstLine="500"/>
        <w:jc w:val="both"/>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截至2022年底，安徽（三峡）皮山县工业园区管委会及下属各预算单位占用使用国有资产总体情况为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1.房屋0平方米，价值0万元。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3.办公家具价值0万元。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2023年单位预算安排购置车辆经费0万元，安排购置50万元以上大型设备0台，单位价值100万元以上大型设备0台。</w:t>
      </w:r>
    </w:p>
    <w:p>
      <w:pPr>
        <w:spacing w:before="150"/>
        <w:ind w:left="200" w:right="200" w:firstLine="500"/>
        <w:jc w:val="both"/>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2023年，本年度预算绩效管理的财政拨款项目0个，涉及预算金额0万元；非财政拨款项目0个，涉及预算金额0万元。</w:t>
      </w:r>
    </w:p>
    <w:p>
      <w:pPr>
        <w:spacing w:before="150"/>
        <w:ind w:left="200" w:right="200" w:firstLine="500"/>
        <w:jc w:val="both"/>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无其他需要说明的事项。</w:t>
      </w:r>
    </w:p>
    <w:p>
      <w:pPr>
        <w:sectPr>
          <w:cols w:space="720" w:num="1"/>
        </w:sectPr>
      </w:pPr>
      <w:r>
        <w:br w:type="textWrapping"/>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一、财政拨款：</w:t>
      </w:r>
      <w:r>
        <w:rPr>
          <w:rFonts w:hint="eastAsia" w:ascii="仿宋_GB2312" w:hAnsi="Times New Roman" w:eastAsia="仿宋_GB2312" w:cs="Times New Roman"/>
          <w:kern w:val="2"/>
          <w:sz w:val="32"/>
          <w:szCs w:val="32"/>
          <w:highlight w:val="none"/>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二、一般公共预算：</w:t>
      </w:r>
      <w:r>
        <w:rPr>
          <w:rFonts w:hint="eastAsia" w:ascii="仿宋_GB2312" w:hAnsi="Times New Roman" w:eastAsia="仿宋_GB2312" w:cs="Times New Roman"/>
          <w:kern w:val="2"/>
          <w:sz w:val="32"/>
          <w:szCs w:val="32"/>
          <w:highlight w:val="none"/>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三、财政专户管理资金：</w:t>
      </w:r>
      <w:r>
        <w:rPr>
          <w:rFonts w:hint="eastAsia" w:ascii="仿宋_GB2312" w:hAnsi="Times New Roman" w:eastAsia="仿宋_GB2312" w:cs="Times New Roman"/>
          <w:kern w:val="2"/>
          <w:sz w:val="32"/>
          <w:szCs w:val="32"/>
          <w:highlight w:val="none"/>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四、其他资金：</w:t>
      </w:r>
      <w:r>
        <w:rPr>
          <w:rFonts w:hint="eastAsia" w:ascii="仿宋_GB2312" w:hAnsi="Times New Roman" w:eastAsia="仿宋_GB2312" w:cs="Times New Roman"/>
          <w:kern w:val="2"/>
          <w:sz w:val="32"/>
          <w:szCs w:val="32"/>
          <w:highlight w:val="none"/>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五、基本支出</w:t>
      </w:r>
      <w:r>
        <w:rPr>
          <w:rFonts w:hint="eastAsia" w:ascii="仿宋_GB2312" w:hAnsi="Times New Roman" w:eastAsia="仿宋_GB2312" w:cs="Times New Roman"/>
          <w:kern w:val="2"/>
          <w:sz w:val="32"/>
          <w:szCs w:val="32"/>
          <w:highlight w:val="none"/>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六、项目支出</w:t>
      </w:r>
      <w:r>
        <w:rPr>
          <w:rFonts w:hint="eastAsia" w:ascii="仿宋_GB2312" w:hAnsi="Times New Roman" w:eastAsia="仿宋_GB2312" w:cs="Times New Roman"/>
          <w:kern w:val="2"/>
          <w:sz w:val="32"/>
          <w:szCs w:val="32"/>
          <w:highlight w:val="none"/>
          <w:lang w:val="en-US" w:eastAsia="zh-CN" w:bidi="ar-SA"/>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七、“三公”经费：</w:t>
      </w:r>
      <w:r>
        <w:rPr>
          <w:rFonts w:hint="eastAsia" w:ascii="仿宋_GB2312" w:hAnsi="Times New Roman" w:eastAsia="仿宋_GB2312" w:cs="Times New Roman"/>
          <w:kern w:val="2"/>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八、机关运行经费：</w:t>
      </w:r>
      <w:r>
        <w:rPr>
          <w:rFonts w:hint="eastAsia" w:ascii="仿宋_GB2312" w:hAnsi="Times New Roman" w:eastAsia="仿宋_GB2312" w:cs="Times New Roman"/>
          <w:kern w:val="2"/>
          <w:sz w:val="32"/>
          <w:szCs w:val="32"/>
          <w:highlight w:val="none"/>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安徽（三峡）皮山县工业园区管委会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2023年1月18日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09A5D"/>
    <w:multiLevelType w:val="singleLevel"/>
    <w:tmpl w:val="72709A5D"/>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82757"/>
    <w:rsid w:val="01354727"/>
    <w:rsid w:val="07D24941"/>
    <w:rsid w:val="0939310B"/>
    <w:rsid w:val="0C855FBD"/>
    <w:rsid w:val="143037AB"/>
    <w:rsid w:val="16C9599A"/>
    <w:rsid w:val="1AD33842"/>
    <w:rsid w:val="1EF501D6"/>
    <w:rsid w:val="1FF34DB9"/>
    <w:rsid w:val="204968E9"/>
    <w:rsid w:val="26CF6212"/>
    <w:rsid w:val="28D65083"/>
    <w:rsid w:val="2ACC02D5"/>
    <w:rsid w:val="2B0C63A7"/>
    <w:rsid w:val="2B6C78AF"/>
    <w:rsid w:val="2D7A2956"/>
    <w:rsid w:val="307D31CF"/>
    <w:rsid w:val="30F605B8"/>
    <w:rsid w:val="32730BCE"/>
    <w:rsid w:val="32F11666"/>
    <w:rsid w:val="33874450"/>
    <w:rsid w:val="392E31B8"/>
    <w:rsid w:val="3ADE2260"/>
    <w:rsid w:val="3BA553F1"/>
    <w:rsid w:val="3E4007C1"/>
    <w:rsid w:val="3E756C84"/>
    <w:rsid w:val="3EF404F1"/>
    <w:rsid w:val="41C011A1"/>
    <w:rsid w:val="435036DB"/>
    <w:rsid w:val="43D64145"/>
    <w:rsid w:val="43E02665"/>
    <w:rsid w:val="44276E4A"/>
    <w:rsid w:val="44577BE9"/>
    <w:rsid w:val="46CD28F7"/>
    <w:rsid w:val="46F67AB9"/>
    <w:rsid w:val="47AB2FA4"/>
    <w:rsid w:val="47E231D3"/>
    <w:rsid w:val="47E340EA"/>
    <w:rsid w:val="4B8C617B"/>
    <w:rsid w:val="4CC7505D"/>
    <w:rsid w:val="50807B50"/>
    <w:rsid w:val="534F7D58"/>
    <w:rsid w:val="559873D8"/>
    <w:rsid w:val="5AB24FC8"/>
    <w:rsid w:val="5BAC29FB"/>
    <w:rsid w:val="5C483625"/>
    <w:rsid w:val="6072794E"/>
    <w:rsid w:val="60DA1E5A"/>
    <w:rsid w:val="61F237E3"/>
    <w:rsid w:val="62052412"/>
    <w:rsid w:val="62817039"/>
    <w:rsid w:val="638E1F25"/>
    <w:rsid w:val="63EA3A7F"/>
    <w:rsid w:val="65625D35"/>
    <w:rsid w:val="672F4003"/>
    <w:rsid w:val="673137CF"/>
    <w:rsid w:val="68711CEE"/>
    <w:rsid w:val="69220E3D"/>
    <w:rsid w:val="69EA02D1"/>
    <w:rsid w:val="6B7B6B34"/>
    <w:rsid w:val="6B917708"/>
    <w:rsid w:val="6BC136D9"/>
    <w:rsid w:val="6D8B07C8"/>
    <w:rsid w:val="6F8B5D0F"/>
    <w:rsid w:val="6FA8621C"/>
    <w:rsid w:val="74C10FFD"/>
    <w:rsid w:val="75B336A7"/>
    <w:rsid w:val="75B74C88"/>
    <w:rsid w:val="782D3D85"/>
    <w:rsid w:val="7BE56042"/>
    <w:rsid w:val="7FE430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TotalTime>7</TotalTime>
  <ScaleCrop>false</ScaleCrop>
  <LinksUpToDate>false</LinksUpToDate>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2023-04-28T10:07:00Z</dcterms:created>
  <dc:creator>Apache POI</dc:creator>
  <cp:lastModifiedBy>Administrator</cp:lastModifiedBy>
  <cp:lastPrinted>2025-06-19T09:17:00Z</cp:lastPrinted>
  <dcterms:modified xsi:type="dcterms:W3CDTF">2025-07-23T08:33:11Z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3D466AB968044EFBA9C895FA54E36869</vt:lpwstr>
  </property>
</Properties>
</file>