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皮山县阔什塔格镇中学</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皮山县阔什塔格镇中学单位概况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一、皮山县阔什塔格镇中学收支总体情况表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二、皮山县阔什塔格镇中学收入总体情况表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三、皮山县阔什塔格镇中学支出总体情况表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一、关于皮山县阔什塔格镇中学2023年收支预算情况的总体说明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二、关于皮山县阔什塔格镇中学2023年收入预算情况说明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三、关于皮山县阔什塔格镇中学2023年支出预算情况说明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四、关于皮山县阔什塔格镇中学2023年财政拨款收支预算情况的总体说明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五、关于皮山县阔什塔格镇中学2023年一般公共预算当年拨款情况说明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六、关于皮山县阔什塔格镇中学2023年一般公共预算基本支出情况说明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七、关于皮山县阔什塔格镇中学2023年一般公共预算项目支出情况说明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八、关于皮山县阔什塔格镇中学2023年政府性基金预算拨款情况说明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九、关于皮山县阔什塔格镇中学2023年国有资本经营预算拨款情况说明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十、关于皮山县阔什塔格镇中学2023年财政拨款“三公”经费预算情况说明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皮山县阔什塔格镇中学概况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正确贯彻执行党和国家的教育方针、政策、法规；维 护学校的教学秩序，为学生创造良好的学习环境；积极 稳妥地推进教育改革，按教育规律办事，不断提高教育 质量；根据学校规模，设置学校管理机构，建立健全各 项规章制度和岗位责任制；坚持教书育人，服务育人，环境育人方针，加强对学生的思想品德教育，使学生 的德智体全面发展；抓好教师队伍建设，使每个教师都 热心于教育事业；做好安全防范，保证学生的人身安全 ；按学校的实际情况做教育经费预算，统筹执行教育费附加、教育专项经费，按时公示学校教育事业经费的使用情况。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皮山县阔什塔格镇中学无下属预算单位，下设5个科室，分别是：总务室，德育室，教务室，教研室 ，党建办。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皮山县阔什塔格镇中学单位编制数140，实有人数244人，其中：在职220人，减少9人；退休24人，增加2人；离休0人，增加0人。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1"/>
        <w:gridCol w:w="253"/>
        <w:gridCol w:w="253"/>
        <w:gridCol w:w="430"/>
        <w:gridCol w:w="602"/>
        <w:gridCol w:w="795"/>
        <w:gridCol w:w="685"/>
        <w:gridCol w:w="865"/>
        <w:gridCol w:w="402"/>
        <w:gridCol w:w="596"/>
        <w:gridCol w:w="430"/>
        <w:gridCol w:w="679"/>
        <w:gridCol w:w="657"/>
        <w:gridCol w:w="319"/>
        <w:gridCol w:w="616"/>
        <w:gridCol w:w="4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08"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139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4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45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1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1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30" w:type="dxa"/>
            <w:vMerge w:val="continue"/>
          </w:tcPr>
          <w:p/>
        </w:tc>
        <w:tc>
          <w:tcPr>
            <w:tcW w:w="602" w:type="dxa"/>
            <w:vMerge w:val="continue"/>
          </w:tc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57" w:type="dxa"/>
            <w:vMerge w:val="continue"/>
          </w:tcPr>
          <w:p/>
        </w:tc>
        <w:tc>
          <w:tcPr>
            <w:tcW w:w="319" w:type="dxa"/>
            <w:vMerge w:val="continue"/>
          </w:tcPr>
          <w:p/>
        </w:tc>
        <w:tc>
          <w:tcPr>
            <w:tcW w:w="616" w:type="dxa"/>
            <w:vMerge w:val="continue"/>
          </w:tcPr>
          <w:p/>
        </w:tc>
        <w:tc>
          <w:tcPr>
            <w:tcW w:w="45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258.75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22"/>
        <w:gridCol w:w="716"/>
        <w:gridCol w:w="718"/>
        <w:gridCol w:w="2539"/>
        <w:gridCol w:w="895"/>
        <w:gridCol w:w="1255"/>
        <w:gridCol w:w="125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95"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40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9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40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5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39" w:type="dxa"/>
            <w:vMerge w:val="continue"/>
          </w:tcPr>
          <w:p/>
        </w:tc>
        <w:tc>
          <w:tcPr>
            <w:tcW w:w="895" w:type="dxa"/>
            <w:vMerge w:val="continue"/>
          </w:tcPr>
          <w:p/>
        </w:tc>
        <w:tc>
          <w:tcPr>
            <w:tcW w:w="1255" w:type="dxa"/>
            <w:vMerge w:val="continue"/>
          </w:tcPr>
          <w:p/>
        </w:tc>
        <w:tc>
          <w:tcPr>
            <w:tcW w:w="125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974.71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974.71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974.71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4758.07</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974.71</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599"/>
        <w:gridCol w:w="824"/>
        <w:gridCol w:w="1979"/>
        <w:gridCol w:w="824"/>
        <w:gridCol w:w="1012"/>
        <w:gridCol w:w="1016"/>
        <w:gridCol w:w="11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26"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17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2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977"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97"/>
        <w:gridCol w:w="699"/>
        <w:gridCol w:w="700"/>
        <w:gridCol w:w="2477"/>
        <w:gridCol w:w="1078"/>
        <w:gridCol w:w="1224"/>
        <w:gridCol w:w="12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73"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52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7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52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9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4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477" w:type="dxa"/>
            <w:vMerge w:val="continue"/>
          </w:tcPr>
          <w:p/>
        </w:tc>
        <w:tc>
          <w:tcPr>
            <w:tcW w:w="1078" w:type="dxa"/>
            <w:vMerge w:val="continue"/>
          </w:tcPr>
          <w:p/>
        </w:tc>
        <w:tc>
          <w:tcPr>
            <w:tcW w:w="1224" w:type="dxa"/>
            <w:vMerge w:val="continue"/>
          </w:tcPr>
          <w:p/>
        </w:tc>
        <w:tc>
          <w:tcPr>
            <w:tcW w:w="12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4499.32</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3731.90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3731.90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950.62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950.62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848.57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848.57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601.42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601.42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193.1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193.1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289.65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289.65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51.46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51.46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3783.36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310"/>
        <w:gridCol w:w="1608"/>
        <w:gridCol w:w="604"/>
        <w:gridCol w:w="604"/>
        <w:gridCol w:w="629"/>
        <w:gridCol w:w="678"/>
        <w:gridCol w:w="432"/>
        <w:gridCol w:w="657"/>
        <w:gridCol w:w="334"/>
        <w:gridCol w:w="657"/>
        <w:gridCol w:w="334"/>
        <w:gridCol w:w="432"/>
        <w:gridCol w:w="3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24"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1076"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3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10" w:type="dxa"/>
            <w:vMerge w:val="continue"/>
          </w:tcPr>
          <w:p/>
        </w:tc>
        <w:tc>
          <w:tcPr>
            <w:tcW w:w="1608" w:type="dxa"/>
            <w:vMerge w:val="continue"/>
          </w:tcPr>
          <w:p/>
        </w:tc>
        <w:tc>
          <w:tcPr>
            <w:tcW w:w="604" w:type="dxa"/>
            <w:vMerge w:val="continue"/>
          </w:tcPr>
          <w:p/>
        </w:tc>
        <w:tc>
          <w:tcPr>
            <w:tcW w:w="604" w:type="dxa"/>
            <w:vMerge w:val="continue"/>
          </w:tcPr>
          <w:p/>
        </w:tc>
        <w:tc>
          <w:tcPr>
            <w:tcW w:w="629" w:type="dxa"/>
            <w:vMerge w:val="continue"/>
          </w:tcPr>
          <w:p/>
        </w:tc>
        <w:tc>
          <w:tcPr>
            <w:tcW w:w="678" w:type="dxa"/>
            <w:vMerge w:val="continue"/>
          </w:tcPr>
          <w:p/>
        </w:tc>
        <w:tc>
          <w:tcPr>
            <w:tcW w:w="432" w:type="dxa"/>
            <w:vMerge w:val="continue"/>
          </w:tcPr>
          <w:p/>
        </w:tc>
        <w:tc>
          <w:tcPr>
            <w:tcW w:w="657" w:type="dxa"/>
            <w:vMerge w:val="continue"/>
          </w:tcPr>
          <w:p/>
        </w:tc>
        <w:tc>
          <w:tcPr>
            <w:tcW w:w="334" w:type="dxa"/>
            <w:vMerge w:val="continue"/>
          </w:tcPr>
          <w:p/>
        </w:tc>
        <w:tc>
          <w:tcPr>
            <w:tcW w:w="657" w:type="dxa"/>
            <w:vMerge w:val="continue"/>
          </w:tcPr>
          <w:p/>
        </w:tc>
        <w:tc>
          <w:tcPr>
            <w:tcW w:w="334" w:type="dxa"/>
            <w:vMerge w:val="continue"/>
          </w:tcPr>
          <w:p/>
        </w:tc>
        <w:tc>
          <w:tcPr>
            <w:tcW w:w="432" w:type="dxa"/>
            <w:vMerge w:val="continue"/>
          </w:tcPr>
          <w:p/>
        </w:tc>
        <w:tc>
          <w:tcPr>
            <w:tcW w:w="31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164.44</w:t>
            </w: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375.13</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164.44</w:t>
            </w: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375.13</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24.55</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24.55</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0.64</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0.64</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2.94</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2.94</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164.44</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164.44</w:t>
            </w: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30.85</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30.85</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99.45</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99.45</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104.14</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104.14</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141.96</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141.96</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初中教育</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146.99</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146.99</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715.96</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164.44</w:t>
            </w:r>
          </w:p>
        </w:tc>
        <w:tc>
          <w:tcPr>
            <w:tcW w:w="6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375.13</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6"/>
        <w:gridCol w:w="807"/>
        <w:gridCol w:w="806"/>
        <w:gridCol w:w="2729"/>
        <w:gridCol w:w="999"/>
        <w:gridCol w:w="1126"/>
        <w:gridCol w:w="11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48"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25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4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5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2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29" w:type="dxa"/>
            <w:vMerge w:val="continue"/>
          </w:tcPr>
          <w:p/>
        </w:tc>
        <w:tc>
          <w:tcPr>
            <w:tcW w:w="999" w:type="dxa"/>
            <w:vMerge w:val="continue"/>
          </w:tcPr>
          <w:p/>
        </w:tc>
        <w:tc>
          <w:tcPr>
            <w:tcW w:w="1126" w:type="dxa"/>
            <w:vMerge w:val="continue"/>
          </w:tcPr>
          <w:p/>
        </w:tc>
        <w:tc>
          <w:tcPr>
            <w:tcW w:w="112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9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皮山县阔什塔格镇中学2023年没有使用政府性基金预算拨款安排的支出。</w:t>
            </w:r>
          </w:p>
        </w:tc>
      </w:tr>
    </w:tbl>
    <w:p>
      <w:r>
        <w:br w:type="textWrapping"/>
      </w:r>
    </w:p>
    <w:p/>
    <w:p/>
    <w:p/>
    <w:p/>
    <w:p/>
    <w:p/>
    <w:p/>
    <w:p/>
    <w:p>
      <w:r>
        <w:br w:type="page"/>
      </w:r>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4"/>
        <w:gridCol w:w="815"/>
        <w:gridCol w:w="813"/>
        <w:gridCol w:w="2737"/>
        <w:gridCol w:w="895"/>
        <w:gridCol w:w="1163"/>
        <w:gridCol w:w="11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79"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22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7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2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37" w:type="dxa"/>
            <w:vMerge w:val="continue"/>
          </w:tcPr>
          <w:p/>
        </w:tc>
        <w:tc>
          <w:tcPr>
            <w:tcW w:w="895" w:type="dxa"/>
            <w:vMerge w:val="continue"/>
          </w:tcPr>
          <w:p/>
        </w:tc>
        <w:tc>
          <w:tcPr>
            <w:tcW w:w="1163" w:type="dxa"/>
            <w:vMerge w:val="continue"/>
          </w:tcPr>
          <w:p/>
        </w:tc>
        <w:tc>
          <w:tcPr>
            <w:tcW w:w="116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皮山县阔什塔格镇中学2023年没有安排国有资本经营预算的支出。</w:t>
            </w: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95"/>
        <w:gridCol w:w="538"/>
        <w:gridCol w:w="1196"/>
        <w:gridCol w:w="1014"/>
        <w:gridCol w:w="15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33"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：皮山县阔什塔格镇中学</w:t>
            </w:r>
          </w:p>
        </w:tc>
        <w:tc>
          <w:tcPr>
            <w:tcW w:w="376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7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vMerge w:val="continue"/>
          </w:tcPr>
          <w:p/>
        </w:tc>
        <w:tc>
          <w:tcPr>
            <w:tcW w:w="538" w:type="dxa"/>
            <w:vMerge w:val="continue"/>
          </w:tc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皮山县阔什塔格镇中学2023年没有使用财政拨款“三公”经费安排的支出。</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w:t>
      </w:r>
      <w:r>
        <w:rPr>
          <w:rFonts w:hint="eastAsia" w:ascii="黑体" w:hAnsi="黑体" w:eastAsia="黑体" w:cs="黑体"/>
          <w:position w:val="30"/>
          <w:sz w:val="42"/>
          <w:lang w:eastAsia="zh-CN"/>
        </w:rPr>
        <w:t>部门</w:t>
      </w:r>
      <w:r>
        <w:rPr>
          <w:rFonts w:ascii="黑体" w:hAnsi="黑体" w:eastAsia="黑体" w:cs="黑体"/>
          <w:position w:val="30"/>
          <w:sz w:val="42"/>
        </w:rPr>
        <w:t>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一、关于皮山县阔什塔格镇中学2023年收支预算情况的总体说明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按照全口径预算的原则，皮山县阔什塔格镇中学2023年所有收入和支出均纳入单位预算管理。收支总预算4758.07万元。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支出预算包括：教育支出。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二、关于皮山县阔什塔格镇中学2023年收入预算情况说明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皮山县阔什塔格镇中学收入预算4758.07万元，其中：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一般公共预算3783.36万元，占79.51%，比上年预算减少43.26万元，下降1.13%，主要原因是减少9人，退休2人，基本工资和津贴补贴减少。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上级一般公共预算安排的转移支付资金715.96万元，占15.05%，比上年预算增加715.96万元，增长100.00%，主要原因是2022年年初预算时，未将上级转移支付资金纳入预算数，2023年将上级转移支付资金纳入年初预算。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财政拨款结转258.75万元，占5.44%，比上年预算增加258.75万元，增长100.00%，主要原因是2022年9月</w:t>
      </w:r>
      <w:r>
        <w:rPr>
          <w:rFonts w:hint="eastAsia" w:ascii="仿宋" w:hAnsi="仿宋" w:eastAsia="仿宋" w:cs="仿宋"/>
          <w:position w:val="10"/>
          <w:sz w:val="32"/>
          <w:szCs w:val="32"/>
          <w:lang w:eastAsia="zh-CN"/>
        </w:rPr>
        <w:t>特殊</w:t>
      </w:r>
      <w:r>
        <w:rPr>
          <w:rFonts w:ascii="仿宋" w:hAnsi="仿宋" w:eastAsia="仿宋" w:cs="仿宋"/>
          <w:position w:val="10"/>
          <w:sz w:val="32"/>
          <w:szCs w:val="32"/>
        </w:rPr>
        <w:t>原因学校未开学、未进行支付，将剩余资金258.75万元结转到2023年。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三、关于皮山县阔什塔格镇中学2023年支出预算情况说明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皮山县阔什塔格镇中学2023年支出预算4758.07万元，其中：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基本支出3783.36万元，占79.51%，比上年预算减少43.26万元，下降1.13%，主要原因是减少9人，退休2人，基本工资和津贴补贴减少。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项目支出974.71万元，占20.49%，比上年预算增加974.71万元，增长100.00%，主要原因是2022年年初预算时，未将上级转移支付资金纳入预算数，2023年将上级转移支付资金纳入年初预算，2022年9月</w:t>
      </w:r>
      <w:r>
        <w:rPr>
          <w:rFonts w:hint="eastAsia" w:ascii="仿宋" w:hAnsi="仿宋" w:eastAsia="仿宋" w:cs="仿宋"/>
          <w:position w:val="10"/>
          <w:sz w:val="32"/>
          <w:szCs w:val="32"/>
          <w:lang w:eastAsia="zh-CN"/>
        </w:rPr>
        <w:t>特殊</w:t>
      </w:r>
      <w:r>
        <w:rPr>
          <w:rFonts w:ascii="仿宋" w:hAnsi="仿宋" w:eastAsia="仿宋" w:cs="仿宋"/>
          <w:position w:val="10"/>
          <w:sz w:val="32"/>
          <w:szCs w:val="32"/>
        </w:rPr>
        <w:t>原因学校未开学、未进行支付，将剩余资金258.75万元结转到2023年。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四、关于皮山县阔什塔格镇中学2023年财政拨款收支预算情况的总体说明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2023年财政拨款收支总预算4499.32万元。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收入预算包括：一般公共预算拨款4499.32万元。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一般公共预算支出包括：教育支出4499.32万元，主要用于教师工资，学校取暖费，正常开展教育教学工作。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五、关于皮山县阔什塔格镇中学2023年一般公共预算当年拨款情况说明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皮山县阔什塔格镇中学2023年一般公共预算拨款合计4499.32万元，其中：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基本支出3783.36万元，比上年预算减少43.26万元，下降1.13%。主要原因是减少</w:t>
      </w:r>
      <w:r>
        <w:rPr>
          <w:rFonts w:hint="eastAsia" w:ascii="仿宋" w:hAnsi="仿宋" w:eastAsia="仿宋" w:cs="仿宋"/>
          <w:position w:val="10"/>
          <w:sz w:val="32"/>
          <w:szCs w:val="32"/>
          <w:lang w:val="en-US" w:eastAsia="zh-CN"/>
        </w:rPr>
        <w:t>9</w:t>
      </w:r>
      <w:r>
        <w:rPr>
          <w:rFonts w:ascii="仿宋" w:hAnsi="仿宋" w:eastAsia="仿宋" w:cs="仿宋"/>
          <w:position w:val="10"/>
          <w:sz w:val="32"/>
          <w:szCs w:val="32"/>
        </w:rPr>
        <w:t>人，退休2人，基本工资和津贴补贴。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项目支出715.96万元，比上年预算增加715.96万元，增长100.00%。主要原因是2022年年初预算时，未将上级转移支付资金纳入预算数，2023年将上级转移支付资金纳入年初预算。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1.教育支出（类）4499.32万元，占100.00%。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普通教育（款）初中教育（项）:2023年预算数为4499.32万元，比上年预算数增加4499.32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六、关于皮山县阔什塔格镇中学2023年一般公共预算基本支出情况说明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皮山县阔什塔格镇中学2023年一般公共预算基本支出3783.36万元，其中：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3783.36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七、关于皮山县阔什塔格镇中学2023年一般公共预算项目支出情况说明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1.项目名称：2023年城乡义务教育补助经费-特殊教育补助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预算安排规模：0.64万元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2.项目名称：2023年城乡义务教育补助经费-特殊教育补助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预算安排规模：2.94万元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3.项目名称：2023年城乡义务教育补助经费-工资性补助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预算安排规模：164.44万元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4.项目名称：2023年城乡义务教育补助经费-公用经费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预算安排规模：30.85万元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5.项目名称：2023年城乡义务教育补助经费-公用经费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预算安排规模：141.96万元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6.项目名称：2023年城乡义务教育补助经费-农村学生营养改善补助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预算安排规模：146.99万元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补贴人数：1754</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补贴范围：在校生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学校食堂中午就餐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受益人群和社会效益：改善学生营养伙食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7.项目名称：2023年城乡义务教育补助经费-家庭经济困难学生综合奖补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w:t>
      </w:r>
      <w:r>
        <w:rPr>
          <w:rFonts w:hint="eastAsia" w:ascii="仿宋" w:hAnsi="仿宋" w:eastAsia="仿宋" w:cs="仿宋"/>
          <w:position w:val="10"/>
          <w:sz w:val="32"/>
          <w:szCs w:val="32"/>
          <w:lang w:val="en-US" w:eastAsia="zh-CN"/>
        </w:rPr>
        <w:t>24.55</w:t>
      </w:r>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补贴人数：1754</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补贴标准：1500元/人/年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补贴范围：在校生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受益人群和社会效益：学校寄宿生生活补助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8.项目名称：2023年城乡义务教育补助经费-家庭经济困难学生生活补助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预算安排规模：104.14万元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补贴人数：1687</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补贴标准：1500元/人/年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补贴范围：学校寄宿生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受益人群和社会效益：寄宿生生活补助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hint="eastAsia" w:ascii="仿宋" w:hAnsi="仿宋" w:eastAsia="仿宋" w:cs="仿宋"/>
          <w:position w:val="10"/>
          <w:sz w:val="32"/>
          <w:szCs w:val="32"/>
          <w:lang w:val="en-US" w:eastAsia="zh-CN"/>
        </w:rPr>
        <w:t>9</w:t>
      </w:r>
      <w:r>
        <w:rPr>
          <w:rFonts w:ascii="仿宋" w:hAnsi="仿宋" w:eastAsia="仿宋" w:cs="仿宋"/>
          <w:position w:val="10"/>
          <w:sz w:val="32"/>
          <w:szCs w:val="32"/>
        </w:rPr>
        <w:t>.项目名称：2023年城乡义务教育补助经费-家庭经济困难学生生活补助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w:t>
      </w:r>
      <w:r>
        <w:rPr>
          <w:rFonts w:hint="eastAsia" w:ascii="仿宋" w:hAnsi="仿宋" w:eastAsia="仿宋" w:cs="仿宋"/>
          <w:position w:val="10"/>
          <w:sz w:val="32"/>
          <w:szCs w:val="32"/>
          <w:lang w:val="en-US" w:eastAsia="zh-CN"/>
        </w:rPr>
        <w:t>99.45</w:t>
      </w:r>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补贴人数：1687</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补贴标准：1500元/人/年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补贴范围：学校寄宿生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发放程序：学生</w:t>
      </w:r>
      <w:r>
        <w:rPr>
          <w:rFonts w:hint="eastAsia" w:ascii="仿宋" w:hAnsi="仿宋" w:eastAsia="仿宋" w:cs="仿宋"/>
          <w:position w:val="10"/>
          <w:sz w:val="32"/>
          <w:szCs w:val="32"/>
          <w:lang w:eastAsia="zh-CN"/>
        </w:rPr>
        <w:t>在</w:t>
      </w:r>
      <w:r>
        <w:rPr>
          <w:rFonts w:ascii="仿宋" w:hAnsi="仿宋" w:eastAsia="仿宋" w:cs="仿宋"/>
          <w:position w:val="10"/>
          <w:sz w:val="32"/>
          <w:szCs w:val="32"/>
        </w:rPr>
        <w:t>学校食堂早晚就餐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受益人群和社会效益：寄宿生生活补助</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八、关于皮山县阔什塔格镇中学2023年政府性基金预算拨款情况说明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皮山县阔什塔格镇中学2023年没有使用政府性基金预算拨款安排的支出。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九、关于皮山县阔什塔格镇中学2023年国有资本经营预算拨款情况说明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皮山县阔什塔格镇中学2023年没有使用国有资本经营预算拨款安排的支出。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十、关于皮山县阔什塔格镇中学2023年财政拨款“三公”经费预算情况说明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皮山县阔什塔格镇中学2023年财政拨款“三公”经费数为0万元，其中：因公出国（境）费0万元，公务用车购置费0万元，公务用车运行费0万元，公务接待费0万元。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因公出国（境）费增加0万元，增长0%，主要原因是我校本年度</w:t>
      </w:r>
      <w:r>
        <w:rPr>
          <w:rFonts w:hint="eastAsia" w:ascii="仿宋" w:hAnsi="仿宋" w:eastAsia="仿宋" w:cs="仿宋"/>
          <w:position w:val="10"/>
          <w:sz w:val="32"/>
          <w:szCs w:val="32"/>
          <w:lang w:eastAsia="zh-CN"/>
        </w:rPr>
        <w:t>以上</w:t>
      </w:r>
      <w:r>
        <w:rPr>
          <w:rFonts w:ascii="仿宋" w:hAnsi="仿宋" w:eastAsia="仿宋" w:cs="仿宋"/>
          <w:position w:val="10"/>
          <w:sz w:val="32"/>
          <w:szCs w:val="32"/>
        </w:rPr>
        <w:t>年均无“三公”经费。公务用车购置费增加0万元，增长0%，主要原因是我校本年度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上年均无公务用车购置。公务用车运行费增加0万元，增长0%，主要原因是我校本年度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上年均无公务用车运行费。公务接待费增加0万元，增长0%，主要原因是我校本年度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2023年，皮山县阔什塔格镇中学本级及下属0家行政单位和0家事业单位的机关运行经费财政拨款预算0万元，比上年预算增加0万元，增长0%。主要原因是我校本年度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2023年，皮山县阔什塔格镇中学政府采购预算0万元，其中：政府采购货物预算0万元，政府采购工程预算0万元，政府采购服务预算0万元。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截至2022年底，皮山县阔什塔格镇中学及下属各预算单位占用使用国有资产总体情况为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2023年，本年度预算绩效管理的财政拨款项目8个，涉及预算金额715.96万元；非财政拨款项目0个，涉及预算金额0万元。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具体情况见下表（按项目分别填报）：</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45"/>
        <w:gridCol w:w="748"/>
        <w:gridCol w:w="1732"/>
        <w:gridCol w:w="880"/>
        <w:gridCol w:w="1109"/>
        <w:gridCol w:w="841"/>
        <w:gridCol w:w="845"/>
        <w:gridCol w:w="1012"/>
        <w:gridCol w:w="56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8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2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2023年城乡义务教育补助经费-工资性补助 和地财教</w:t>
            </w:r>
            <w:r>
              <w:rPr>
                <w:rFonts w:hint="eastAsia" w:ascii="仿宋" w:hAnsi="仿宋" w:eastAsia="仿宋" w:cs="仿宋"/>
                <w:position w:val="8"/>
                <w:sz w:val="20"/>
                <w:lang w:eastAsia="zh-CN"/>
              </w:rPr>
              <w:t>〔2022〕70号</w:t>
            </w:r>
          </w:p>
        </w:tc>
        <w:tc>
          <w:tcPr>
            <w:tcW w:w="16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7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164.44</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164.44</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7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8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2023年城乡义务教育补助经费-工资性补助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1644407</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37"/>
        <w:gridCol w:w="737"/>
        <w:gridCol w:w="1755"/>
        <w:gridCol w:w="895"/>
        <w:gridCol w:w="1124"/>
        <w:gridCol w:w="836"/>
        <w:gridCol w:w="837"/>
        <w:gridCol w:w="998"/>
        <w:gridCol w:w="557"/>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0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7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67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5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141.96</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141.96</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5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0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1754</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1419615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63"/>
        <w:gridCol w:w="770"/>
        <w:gridCol w:w="1733"/>
        <w:gridCol w:w="821"/>
        <w:gridCol w:w="1105"/>
        <w:gridCol w:w="803"/>
        <w:gridCol w:w="863"/>
        <w:gridCol w:w="1041"/>
        <w:gridCol w:w="576"/>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65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166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1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r>
              <w:rPr>
                <w:rFonts w:hint="eastAsia" w:ascii="仿宋" w:hAnsi="仿宋" w:eastAsia="仿宋" w:cs="仿宋"/>
                <w:position w:val="8"/>
                <w:sz w:val="20"/>
                <w:lang w:val="en-US" w:eastAsia="zh-CN"/>
              </w:rPr>
              <w:t>0</w:t>
            </w:r>
            <w:r>
              <w:rPr>
                <w:rFonts w:ascii="仿宋" w:hAnsi="仿宋" w:eastAsia="仿宋" w:cs="仿宋"/>
                <w:position w:val="8"/>
                <w:sz w:val="20"/>
              </w:rPr>
              <w:t>.85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w:t>
            </w:r>
            <w:r>
              <w:rPr>
                <w:rFonts w:hint="eastAsia" w:ascii="仿宋" w:hAnsi="仿宋" w:eastAsia="仿宋" w:cs="仿宋"/>
                <w:position w:val="8"/>
                <w:sz w:val="20"/>
                <w:lang w:val="en-US" w:eastAsia="zh-CN"/>
              </w:rPr>
              <w:t>0</w:t>
            </w:r>
            <w:r>
              <w:rPr>
                <w:rFonts w:ascii="仿宋" w:hAnsi="仿宋" w:eastAsia="仿宋" w:cs="仿宋"/>
                <w:position w:val="8"/>
                <w:sz w:val="20"/>
              </w:rPr>
              <w:t>.85</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1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1687</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308502</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2"/>
        <w:gridCol w:w="694"/>
        <w:gridCol w:w="1605"/>
        <w:gridCol w:w="1099"/>
        <w:gridCol w:w="1438"/>
        <w:gridCol w:w="657"/>
        <w:gridCol w:w="803"/>
        <w:gridCol w:w="944"/>
        <w:gridCol w:w="53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8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14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99.45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99.45</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8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1754</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994500</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2"/>
        <w:gridCol w:w="694"/>
        <w:gridCol w:w="1605"/>
        <w:gridCol w:w="1099"/>
        <w:gridCol w:w="1438"/>
        <w:gridCol w:w="657"/>
        <w:gridCol w:w="803"/>
        <w:gridCol w:w="944"/>
        <w:gridCol w:w="53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8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w:t>
            </w:r>
            <w:r>
              <w:rPr>
                <w:rFonts w:hint="eastAsia" w:ascii="仿宋" w:hAnsi="仿宋" w:eastAsia="仿宋" w:cs="仿宋"/>
                <w:position w:val="8"/>
                <w:sz w:val="20"/>
                <w:lang w:eastAsia="zh-CN"/>
              </w:rPr>
              <w:t>综合奖补</w:t>
            </w:r>
            <w:r>
              <w:rPr>
                <w:rFonts w:ascii="仿宋" w:hAnsi="仿宋" w:eastAsia="仿宋" w:cs="仿宋"/>
                <w:position w:val="8"/>
                <w:sz w:val="20"/>
              </w:rPr>
              <w:t xml:space="preserve"> 和地财教</w:t>
            </w:r>
            <w:r>
              <w:rPr>
                <w:rFonts w:hint="eastAsia" w:ascii="仿宋" w:hAnsi="仿宋" w:eastAsia="仿宋" w:cs="仿宋"/>
                <w:position w:val="8"/>
                <w:sz w:val="20"/>
                <w:lang w:eastAsia="zh-CN"/>
              </w:rPr>
              <w:t>〔2022〕70号</w:t>
            </w:r>
          </w:p>
        </w:tc>
        <w:tc>
          <w:tcPr>
            <w:tcW w:w="14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24.55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24.55</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8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w:t>
            </w:r>
            <w:r>
              <w:rPr>
                <w:rFonts w:hint="eastAsia" w:ascii="仿宋" w:hAnsi="仿宋" w:eastAsia="仿宋" w:cs="仿宋"/>
                <w:position w:val="8"/>
                <w:sz w:val="20"/>
                <w:lang w:eastAsia="zh-CN"/>
              </w:rPr>
              <w:t>综合奖补</w:t>
            </w:r>
            <w:r>
              <w:rPr>
                <w:rFonts w:ascii="仿宋" w:hAnsi="仿宋" w:eastAsia="仿宋" w:cs="仿宋"/>
                <w:position w:val="8"/>
                <w:sz w:val="20"/>
              </w:rPr>
              <w:t xml:space="preserve">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1754</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245500</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1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9"/>
        <w:gridCol w:w="703"/>
        <w:gridCol w:w="1626"/>
        <w:gridCol w:w="1052"/>
        <w:gridCol w:w="1456"/>
        <w:gridCol w:w="716"/>
        <w:gridCol w:w="809"/>
        <w:gridCol w:w="889"/>
        <w:gridCol w:w="51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1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预算单位</w:t>
            </w:r>
          </w:p>
        </w:tc>
        <w:tc>
          <w:tcPr>
            <w:tcW w:w="7064" w:type="dxa"/>
            <w:gridSpan w:val="7"/>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 xml:space="preserve">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1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项目名称</w:t>
            </w:r>
          </w:p>
        </w:tc>
        <w:tc>
          <w:tcPr>
            <w:tcW w:w="413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2023年城乡义务教育补助经费-家庭经济困难学生生活补助 和地财教</w:t>
            </w:r>
            <w:r>
              <w:rPr>
                <w:rFonts w:hint="eastAsia" w:ascii="仿宋" w:hAnsi="仿宋" w:eastAsia="仿宋" w:cs="仿宋"/>
                <w:position w:val="8"/>
                <w:sz w:val="20"/>
                <w:highlight w:val="none"/>
                <w:lang w:eastAsia="zh-CN"/>
              </w:rPr>
              <w:t>〔2022〕75号</w:t>
            </w:r>
          </w:p>
        </w:tc>
        <w:tc>
          <w:tcPr>
            <w:tcW w:w="1525"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项目负责人</w:t>
            </w:r>
          </w:p>
        </w:tc>
        <w:tc>
          <w:tcPr>
            <w:tcW w:w="1405"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hint="eastAsia" w:ascii="仿宋" w:hAnsi="仿宋" w:eastAsia="仿宋" w:cs="仿宋"/>
                <w:position w:val="8"/>
                <w:sz w:val="20"/>
                <w:highlight w:val="none"/>
                <w:lang w:val="en-US" w:eastAsia="zh-CN"/>
              </w:rPr>
              <w:t>阿卜杜力拜尔</w:t>
            </w:r>
            <w:r>
              <w:rPr>
                <w:rFonts w:ascii="仿宋" w:hAnsi="仿宋" w:eastAsia="仿宋" w:cs="仿宋"/>
                <w:position w:val="8"/>
                <w:sz w:val="20"/>
                <w:highlight w:val="none"/>
              </w:rPr>
              <w:t>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1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项目资金（万元）</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年度预算总额：</w:t>
            </w: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highlight w:val="none"/>
                <w:lang w:val="en-US" w:eastAsia="zh-CN"/>
              </w:rPr>
            </w:pPr>
            <w:r>
              <w:rPr>
                <w:rFonts w:hint="eastAsia" w:ascii="仿宋" w:hAnsi="仿宋" w:eastAsia="仿宋" w:cs="仿宋"/>
                <w:position w:val="8"/>
                <w:sz w:val="20"/>
                <w:highlight w:val="none"/>
                <w:lang w:val="en-US" w:eastAsia="zh-CN"/>
              </w:rPr>
              <w:t>104.14</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其中：财政拨款</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highlight w:val="none"/>
                <w:lang w:val="en-US" w:eastAsia="zh-CN"/>
              </w:rPr>
            </w:pPr>
            <w:r>
              <w:rPr>
                <w:rFonts w:hint="eastAsia" w:ascii="仿宋" w:hAnsi="仿宋" w:eastAsia="仿宋" w:cs="仿宋"/>
                <w:position w:val="8"/>
                <w:sz w:val="20"/>
                <w:highlight w:val="none"/>
                <w:lang w:val="en-US" w:eastAsia="zh-CN"/>
              </w:rPr>
              <w:t>104.14</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其他资金：</w:t>
            </w:r>
          </w:p>
        </w:tc>
        <w:tc>
          <w:tcPr>
            <w:tcW w:w="1405"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1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项目总体目标</w:t>
            </w:r>
          </w:p>
        </w:tc>
        <w:tc>
          <w:tcPr>
            <w:tcW w:w="7064" w:type="dxa"/>
            <w:gridSpan w:val="7"/>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2023年城乡义务教育补助经费-家庭经济困难学生生活补助 和地财教</w:t>
            </w:r>
            <w:r>
              <w:rPr>
                <w:rFonts w:hint="eastAsia" w:ascii="仿宋" w:hAnsi="仿宋" w:eastAsia="仿宋" w:cs="仿宋"/>
                <w:position w:val="8"/>
                <w:sz w:val="20"/>
                <w:highlight w:val="none"/>
                <w:lang w:eastAsia="zh-CN"/>
              </w:rPr>
              <w:t>〔2022〕75号</w:t>
            </w:r>
            <w:r>
              <w:rPr>
                <w:rFonts w:ascii="仿宋" w:hAnsi="仿宋" w:eastAsia="仿宋" w:cs="仿宋"/>
                <w:position w:val="8"/>
                <w:sz w:val="20"/>
                <w:highlight w:val="none"/>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一级指标</w:t>
            </w: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二级指标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三级指标</w:t>
            </w: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指标值</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指标值设置依据</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上年完成值</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指标分值权重</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指标赋分规则</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产出指标</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数量指标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享受人数</w:t>
            </w: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highlight w:val="none"/>
              </w:rPr>
            </w:pPr>
            <w:r>
              <w:rPr>
                <w:rFonts w:ascii="仿宋" w:hAnsi="仿宋" w:eastAsia="仿宋" w:cs="仿宋"/>
                <w:position w:val="8"/>
                <w:sz w:val="20"/>
                <w:highlight w:val="none"/>
              </w:rPr>
              <w:t>1754</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100</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质量指标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资金拨付率</w:t>
            </w: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highlight w:val="none"/>
              </w:rPr>
            </w:pPr>
            <w:r>
              <w:rPr>
                <w:rFonts w:ascii="仿宋" w:hAnsi="仿宋" w:eastAsia="仿宋" w:cs="仿宋"/>
                <w:position w:val="8"/>
                <w:sz w:val="20"/>
                <w:highlight w:val="none"/>
              </w:rPr>
              <w:t>95</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100</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时效指标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项目完成时限</w:t>
            </w: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highlight w:val="none"/>
              </w:rPr>
            </w:pPr>
            <w:r>
              <w:rPr>
                <w:rFonts w:ascii="仿宋" w:hAnsi="仿宋" w:eastAsia="仿宋" w:cs="仿宋"/>
                <w:position w:val="8"/>
                <w:sz w:val="20"/>
                <w:highlight w:val="none"/>
              </w:rPr>
              <w:t>1</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100</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成本指标</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经济成本指标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资金总额</w:t>
            </w:r>
          </w:p>
        </w:tc>
        <w:tc>
          <w:tcPr>
            <w:tcW w:w="1052" w:type="dxa"/>
            <w:tcBorders>
              <w:top w:val="single" w:color="auto" w:sz="0" w:space="0"/>
              <w:left w:val="single" w:color="auto" w:sz="0" w:space="0"/>
              <w:bottom w:val="single" w:color="auto" w:sz="0" w:space="0"/>
              <w:right w:val="single" w:color="auto" w:sz="0" w:space="0"/>
            </w:tcBorders>
            <w:vAlign w:val="center"/>
          </w:tcPr>
          <w:p>
            <w:pPr>
              <w:ind w:left="30" w:leftChars="0"/>
              <w:jc w:val="center"/>
              <w:rPr>
                <w:rFonts w:hint="default"/>
                <w:highlight w:val="none"/>
                <w:lang w:val="en-US"/>
              </w:rPr>
            </w:pPr>
            <w:r>
              <w:rPr>
                <w:rFonts w:hint="eastAsia" w:ascii="仿宋" w:hAnsi="仿宋" w:eastAsia="仿宋" w:cs="仿宋"/>
                <w:position w:val="8"/>
                <w:sz w:val="20"/>
                <w:highlight w:val="none"/>
                <w:lang w:val="en-US" w:eastAsia="zh-CN"/>
              </w:rPr>
              <w:t>1041400</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100</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社会成本指标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生态成本指标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效益指标</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经济效益指标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社会效益指标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学生家庭经济负担</w:t>
            </w: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文字描述</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生态效益指标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学生体质健康</w:t>
            </w: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文字描述</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10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满意度指标</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满意度指标</w:t>
            </w: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学生满意度</w:t>
            </w: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95</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20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7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62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学生家长满意度</w:t>
            </w:r>
          </w:p>
        </w:tc>
        <w:tc>
          <w:tcPr>
            <w:tcW w:w="105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95</w:t>
            </w:r>
          </w:p>
        </w:tc>
        <w:tc>
          <w:tcPr>
            <w:tcW w:w="145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其他标准</w:t>
            </w:r>
          </w:p>
        </w:tc>
        <w:tc>
          <w:tcPr>
            <w:tcW w:w="71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20</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r>
    </w:tbl>
    <w:p>
      <w:r>
        <w:rPr>
          <w:highlight w:val="none"/>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4"/>
        <w:gridCol w:w="696"/>
        <w:gridCol w:w="1840"/>
        <w:gridCol w:w="948"/>
        <w:gridCol w:w="1181"/>
        <w:gridCol w:w="820"/>
        <w:gridCol w:w="804"/>
        <w:gridCol w:w="946"/>
        <w:gridCol w:w="535"/>
        <w:gridCol w:w="13"/>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4"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4"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7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16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eastAsia="zh-CN"/>
              </w:rPr>
            </w:pPr>
            <w:r>
              <w:rPr>
                <w:rFonts w:ascii="仿宋" w:hAnsi="仿宋" w:eastAsia="仿宋" w:cs="仿宋"/>
                <w:position w:val="8"/>
                <w:sz w:val="20"/>
              </w:rPr>
              <w:t>146.9</w:t>
            </w:r>
            <w:r>
              <w:rPr>
                <w:rFonts w:hint="eastAsia" w:ascii="仿宋" w:hAnsi="仿宋" w:eastAsia="仿宋" w:cs="仿宋"/>
                <w:position w:val="8"/>
                <w:sz w:val="20"/>
                <w:lang w:val="en-US" w:eastAsia="zh-CN"/>
              </w:rPr>
              <w:t>9</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eastAsia="zh-CN"/>
              </w:rPr>
            </w:pPr>
            <w:r>
              <w:rPr>
                <w:rFonts w:ascii="仿宋" w:hAnsi="仿宋" w:eastAsia="仿宋" w:cs="仿宋"/>
                <w:position w:val="8"/>
                <w:sz w:val="20"/>
              </w:rPr>
              <w:t>146.9</w:t>
            </w:r>
            <w:r>
              <w:rPr>
                <w:rFonts w:hint="eastAsia" w:ascii="仿宋" w:hAnsi="仿宋" w:eastAsia="仿宋" w:cs="仿宋"/>
                <w:position w:val="8"/>
                <w:sz w:val="20"/>
                <w:lang w:val="en-US" w:eastAsia="zh-CN"/>
              </w:rPr>
              <w:t>9</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7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1754</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1469860</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9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3"/>
        <w:gridCol w:w="758"/>
        <w:gridCol w:w="1810"/>
        <w:gridCol w:w="806"/>
        <w:gridCol w:w="1153"/>
        <w:gridCol w:w="749"/>
        <w:gridCol w:w="853"/>
        <w:gridCol w:w="1025"/>
        <w:gridCol w:w="569"/>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eastAsia="zh-CN"/>
              </w:rPr>
            </w:pPr>
            <w:r>
              <w:rPr>
                <w:rFonts w:ascii="仿宋" w:hAnsi="仿宋" w:eastAsia="仿宋" w:cs="仿宋"/>
                <w:position w:val="8"/>
                <w:sz w:val="20"/>
              </w:rPr>
              <w:t>2.9</w:t>
            </w:r>
            <w:r>
              <w:rPr>
                <w:rFonts w:hint="eastAsia" w:ascii="仿宋" w:hAnsi="仿宋" w:eastAsia="仿宋" w:cs="仿宋"/>
                <w:position w:val="8"/>
                <w:sz w:val="20"/>
                <w:lang w:val="en-US" w:eastAsia="zh-CN"/>
              </w:rPr>
              <w:t>4</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仿宋"/>
                <w:lang w:eastAsia="zh-CN"/>
              </w:rPr>
            </w:pPr>
            <w:r>
              <w:rPr>
                <w:rFonts w:ascii="仿宋" w:hAnsi="仿宋" w:eastAsia="仿宋" w:cs="仿宋"/>
                <w:position w:val="8"/>
                <w:sz w:val="20"/>
              </w:rPr>
              <w:t>2.9</w:t>
            </w:r>
            <w:r>
              <w:rPr>
                <w:rFonts w:hint="eastAsia" w:ascii="仿宋" w:hAnsi="仿宋" w:eastAsia="仿宋" w:cs="仿宋"/>
                <w:position w:val="8"/>
                <w:sz w:val="20"/>
                <w:lang w:val="en-US" w:eastAsia="zh-CN"/>
              </w:rPr>
              <w:t>4</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1754</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29389</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7"/>
        <w:gridCol w:w="762"/>
        <w:gridCol w:w="1823"/>
        <w:gridCol w:w="761"/>
        <w:gridCol w:w="1160"/>
        <w:gridCol w:w="752"/>
        <w:gridCol w:w="857"/>
        <w:gridCol w:w="1031"/>
        <w:gridCol w:w="572"/>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5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皮山县阔什塔格镇中学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4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60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0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阿不都力拜尔·阿不力米提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0.64</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0.64</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0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5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6414</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7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spacing w:before="150"/>
        <w:ind w:left="200" w:right="200" w:firstLine="5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rPr>
          <w:sz w:val="32"/>
          <w:szCs w:val="32"/>
        </w:rPr>
        <w:sectPr>
          <w:cols w:space="720" w:num="1"/>
        </w:sectPr>
      </w:pPr>
      <w:r>
        <w:rPr>
          <w:sz w:val="32"/>
          <w:szCs w:val="32"/>
        </w:rPr>
        <w:br w:type="textWrapping"/>
      </w:r>
    </w:p>
    <w:p>
      <w:pPr>
        <w:ind w:left="200" w:right="200" w:firstLine="500"/>
        <w:jc w:val="center"/>
        <w:rPr>
          <w:sz w:val="32"/>
          <w:szCs w:val="32"/>
        </w:rPr>
      </w:pPr>
      <w:r>
        <w:rPr>
          <w:rFonts w:ascii="黑体" w:hAnsi="黑体" w:eastAsia="黑体" w:cs="黑体"/>
          <w:position w:val="30"/>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0" w:name="_GoBack"/>
      <w:r>
        <w:rPr>
          <w:rFonts w:hint="eastAsia" w:ascii="仿宋" w:hAnsi="仿宋" w:eastAsia="仿宋" w:cs="仿宋"/>
          <w:position w:val="10"/>
          <w:sz w:val="32"/>
          <w:szCs w:val="32"/>
        </w:rPr>
        <w:t>皮山县阔什塔格镇中学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bookmarkEnd w:id="0"/>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E4F60"/>
    <w:rsid w:val="14037E2E"/>
    <w:rsid w:val="20645D9C"/>
    <w:rsid w:val="4DD742C9"/>
    <w:rsid w:val="56BF7D43"/>
    <w:rsid w:val="5BC845FF"/>
    <w:rsid w:val="62B96596"/>
    <w:rsid w:val="6AB61AFE"/>
    <w:rsid w:val="6C27241A"/>
    <w:rsid w:val="7F9C78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3432</Words>
  <Characters>4422</Characters>
  <TotalTime>0</TotalTime>
  <ScaleCrop>false</ScaleCrop>
  <LinksUpToDate>false</LinksUpToDate>
  <CharactersWithSpaces>4975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2023-04-27T03:29:00Z</dcterms:created>
  <dc:creator>Apache POI</dc:creator>
  <cp:lastModifiedBy>Administrator</cp:lastModifiedBy>
  <dcterms:modified xsi:type="dcterms:W3CDTF">2025-07-24T04:59:40Z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704E3CCB74514FCCBC6FCE522E503A8C_13</vt:lpwstr>
  </property>
</Properties>
</file>