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bookmarkStart w:id="0" w:name="_GoBack"/>
      <w:bookmarkEnd w:id="0"/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皮山县木吉镇中学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highlight w:val="none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   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 xml:space="preserve">第一部分 </w:t>
      </w:r>
      <w:r>
        <w:rPr>
          <w:rFonts w:hint="eastAsia" w:ascii="黑体" w:hAnsi="黑体" w:eastAsia="黑体" w:cs="黑体"/>
          <w:position w:val="15"/>
          <w:sz w:val="32"/>
          <w:szCs w:val="32"/>
          <w:highlight w:val="none"/>
          <w:lang w:val="en-US" w:eastAsia="zh-CN"/>
        </w:rPr>
        <w:t>2023年部门</w:t>
      </w: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第二部分 2023年</w:t>
      </w:r>
      <w:r>
        <w:rPr>
          <w:rFonts w:hint="eastAsia" w:ascii="黑体" w:hAnsi="黑体" w:eastAsia="黑体" w:cs="黑体"/>
          <w:position w:val="15"/>
          <w:sz w:val="32"/>
          <w:szCs w:val="32"/>
          <w:highlight w:val="none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一、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二、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三、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</w:t>
      </w: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部分 2023年皮山县木吉镇中学预算</w:t>
      </w:r>
      <w:r>
        <w:rPr>
          <w:rFonts w:ascii="黑体" w:hAnsi="黑体" w:eastAsia="黑体" w:cs="黑体"/>
          <w:position w:val="15"/>
          <w:sz w:val="32"/>
          <w:szCs w:val="32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一、关于皮山县木吉镇中学2023年收支预算情况的总体说明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二、关于皮山县木吉镇中学2023年收入预算情况说明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三、关于皮山县木吉镇中学2023年支出预算情况说明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四、关于皮山县木吉镇中学2023年财政拨款收支预算情况的总体说明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五、关于皮山县木吉镇中学2023年一般公共预算当年拨款情况说明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六、关于皮山县木吉镇中学2023年一般公共预算基本支出情况说明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七、关于皮山县木吉镇中学2023年一般公共预算项目支出情况说明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八、关于皮山县木吉镇中学2023年政府性基金预算拨款情况说明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九、关于皮山县木吉镇中学2023年国有资本经营预算拨款情况说明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十、关于皮山县木吉镇中学2023年财政拨款“三公”经费预算情况说明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 名词解释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 xml:space="preserve">第一部分 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>2023年部门</w:t>
      </w:r>
      <w:r>
        <w:rPr>
          <w:rFonts w:ascii="黑体" w:hAnsi="黑体" w:eastAsia="黑体" w:cs="黑体"/>
          <w:position w:val="30"/>
          <w:sz w:val="4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（1）贯彻落实国家及自治区、地区、县有关教育的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法律法规</w:t>
      </w:r>
      <w:r>
        <w:rPr>
          <w:rFonts w:ascii="仿宋" w:hAnsi="仿宋" w:eastAsia="仿宋" w:cs="仿宋"/>
          <w:position w:val="10"/>
          <w:sz w:val="32"/>
          <w:szCs w:val="32"/>
        </w:rPr>
        <w:t>、政策、规章制度等，坚持正确的育人导向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贯彻落实国家及自治区、地区、县有关教育的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法律法规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、政策、规章制度等，坚持正确的育人导向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（2）实施中学教育，促进义务教育发展。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（3）加强教育法律法规的学习宣传，完善依法治校措施，使学校逐步步入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法治化</w:t>
      </w:r>
      <w:r>
        <w:rPr>
          <w:rFonts w:ascii="仿宋" w:hAnsi="仿宋" w:eastAsia="仿宋" w:cs="仿宋"/>
          <w:position w:val="10"/>
          <w:sz w:val="32"/>
          <w:szCs w:val="32"/>
        </w:rPr>
        <w:t>轨道。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（4）培养学生的创新和实践能力，造就适应社会主义现代化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建设者和接班人</w:t>
      </w:r>
      <w:r>
        <w:rPr>
          <w:rFonts w:ascii="仿宋" w:hAnsi="仿宋" w:eastAsia="仿宋" w:cs="仿宋"/>
          <w:position w:val="10"/>
          <w:sz w:val="32"/>
          <w:szCs w:val="32"/>
        </w:rPr>
        <w:t>，按教育规律办学，不断提高教育质量。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（5）培养和团结教职员工，充分发挥教职工的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积极性、主动性、创造性</w:t>
      </w:r>
      <w:r>
        <w:rPr>
          <w:rFonts w:ascii="仿宋" w:hAnsi="仿宋" w:eastAsia="仿宋" w:cs="仿宋"/>
          <w:position w:val="10"/>
          <w:sz w:val="32"/>
          <w:szCs w:val="32"/>
        </w:rPr>
        <w:t>，不断提高他们的业务能力和思想道德水准。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（6）加强学校民主管理力度，实行民主监督，科学决策。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（7）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承办皮山县委、县政府及行政主管部门交办的其他工作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皮山县木吉镇中学无下属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预算部门</w:t>
      </w:r>
      <w:r>
        <w:rPr>
          <w:rFonts w:ascii="仿宋" w:hAnsi="仿宋" w:eastAsia="仿宋" w:cs="仿宋"/>
          <w:position w:val="10"/>
          <w:sz w:val="32"/>
          <w:szCs w:val="32"/>
        </w:rPr>
        <w:t>，下设5个科室，分别是：教导室，总务室，德育室，党建办公室，教研室。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皮山县木吉镇中学单位编制数104，实有人数162人，其中：在职137人，增加0人；退休25人，增加0人；离休0人，增加0人。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第二部分 2023</w:t>
      </w:r>
      <w:r>
        <w:rPr>
          <w:rFonts w:ascii="黑体" w:hAnsi="黑体" w:eastAsia="黑体" w:cs="黑体"/>
          <w:position w:val="30"/>
          <w:sz w:val="42"/>
          <w:highlight w:val="none"/>
        </w:rPr>
        <w:t>年</w:t>
      </w:r>
      <w:r>
        <w:rPr>
          <w:rFonts w:hint="eastAsia" w:ascii="黑体" w:hAnsi="黑体" w:eastAsia="黑体" w:cs="黑体"/>
          <w:position w:val="30"/>
          <w:sz w:val="42"/>
          <w:highlight w:val="none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  <w:highlight w:val="none"/>
        </w:rPr>
        <w:t>预</w:t>
      </w:r>
      <w:r>
        <w:rPr>
          <w:rFonts w:ascii="黑体" w:hAnsi="黑体" w:eastAsia="黑体" w:cs="黑体"/>
          <w:position w:val="30"/>
          <w:sz w:val="42"/>
        </w:rPr>
        <w:t>算公开表</w:t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333"/>
        <w:gridCol w:w="1220"/>
        <w:gridCol w:w="3099"/>
        <w:gridCol w:w="74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highlight w:val="none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收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：皮山县木吉镇中学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   入</w:t>
            </w:r>
          </w:p>
        </w:tc>
        <w:tc>
          <w:tcPr>
            <w:tcW w:w="384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   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目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3260.16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211.73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211.73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208.61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12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3263.28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3263.28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57"/>
        <w:gridCol w:w="251"/>
        <w:gridCol w:w="252"/>
        <w:gridCol w:w="684"/>
        <w:gridCol w:w="601"/>
        <w:gridCol w:w="775"/>
        <w:gridCol w:w="676"/>
        <w:gridCol w:w="829"/>
        <w:gridCol w:w="385"/>
        <w:gridCol w:w="559"/>
        <w:gridCol w:w="410"/>
        <w:gridCol w:w="634"/>
        <w:gridCol w:w="635"/>
        <w:gridCol w:w="311"/>
        <w:gridCol w:w="606"/>
        <w:gridCol w:w="43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highlight w:val="none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收入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048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：皮山县木吉镇中学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60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  计</w:t>
            </w:r>
          </w:p>
        </w:tc>
        <w:tc>
          <w:tcPr>
            <w:tcW w:w="4268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6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31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6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4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684" w:type="dxa"/>
            <w:vMerge w:val="continue"/>
          </w:tcPr>
          <w:p/>
        </w:tc>
        <w:tc>
          <w:tcPr>
            <w:tcW w:w="601" w:type="dxa"/>
            <w:vMerge w:val="continue"/>
          </w:tcPr>
          <w:p/>
        </w:tc>
        <w:tc>
          <w:tcPr>
            <w:tcW w:w="7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6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3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6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635" w:type="dxa"/>
            <w:vMerge w:val="continue"/>
          </w:tcPr>
          <w:p/>
        </w:tc>
        <w:tc>
          <w:tcPr>
            <w:tcW w:w="311" w:type="dxa"/>
            <w:vMerge w:val="continue"/>
          </w:tcPr>
          <w:p/>
        </w:tc>
        <w:tc>
          <w:tcPr>
            <w:tcW w:w="606" w:type="dxa"/>
            <w:vMerge w:val="continue"/>
          </w:tcPr>
          <w:p/>
        </w:tc>
        <w:tc>
          <w:tcPr>
            <w:tcW w:w="43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6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3260.16</w:t>
            </w:r>
          </w:p>
        </w:tc>
        <w:tc>
          <w:tcPr>
            <w:tcW w:w="7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6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  <w:tc>
          <w:tcPr>
            <w:tcW w:w="3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208.61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6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3260.16</w:t>
            </w:r>
          </w:p>
        </w:tc>
        <w:tc>
          <w:tcPr>
            <w:tcW w:w="7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6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  <w:tc>
          <w:tcPr>
            <w:tcW w:w="3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208.61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6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6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3260.16</w:t>
            </w:r>
          </w:p>
        </w:tc>
        <w:tc>
          <w:tcPr>
            <w:tcW w:w="7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6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  <w:tc>
          <w:tcPr>
            <w:tcW w:w="3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208.61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6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  <w:tc>
          <w:tcPr>
            <w:tcW w:w="7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60</w:t>
            </w:r>
          </w:p>
        </w:tc>
        <w:tc>
          <w:tcPr>
            <w:tcW w:w="2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彩票公益金及对应专项债务收入安排的支出</w:t>
            </w:r>
          </w:p>
        </w:tc>
        <w:tc>
          <w:tcPr>
            <w:tcW w:w="6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  <w:tc>
          <w:tcPr>
            <w:tcW w:w="7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60</w:t>
            </w:r>
          </w:p>
        </w:tc>
        <w:tc>
          <w:tcPr>
            <w:tcW w:w="2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6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用于教育事业的彩票公益金支出</w:t>
            </w:r>
          </w:p>
        </w:tc>
        <w:tc>
          <w:tcPr>
            <w:tcW w:w="6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  <w:tc>
          <w:tcPr>
            <w:tcW w:w="7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6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3263.28</w:t>
            </w:r>
          </w:p>
        </w:tc>
        <w:tc>
          <w:tcPr>
            <w:tcW w:w="7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6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  <w:tc>
          <w:tcPr>
            <w:tcW w:w="3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211.73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38"/>
        <w:gridCol w:w="519"/>
        <w:gridCol w:w="519"/>
        <w:gridCol w:w="4163"/>
        <w:gridCol w:w="647"/>
        <w:gridCol w:w="907"/>
        <w:gridCol w:w="90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highlight w:val="none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支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3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：皮山县木吉镇中学</w:t>
            </w:r>
          </w:p>
        </w:tc>
        <w:tc>
          <w:tcPr>
            <w:tcW w:w="246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39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461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7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41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64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90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90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4163" w:type="dxa"/>
            <w:vMerge w:val="continue"/>
          </w:tcPr>
          <w:p/>
        </w:tc>
        <w:tc>
          <w:tcPr>
            <w:tcW w:w="647" w:type="dxa"/>
            <w:vMerge w:val="continue"/>
          </w:tcPr>
          <w:p/>
        </w:tc>
        <w:tc>
          <w:tcPr>
            <w:tcW w:w="907" w:type="dxa"/>
            <w:vMerge w:val="continue"/>
          </w:tcPr>
          <w:p/>
        </w:tc>
        <w:tc>
          <w:tcPr>
            <w:tcW w:w="907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6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3260.16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743.87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6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3260.16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743.87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4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6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3260.16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743.87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6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60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彩票公益金及对应专项债务收入安排的支出</w:t>
            </w:r>
          </w:p>
        </w:tc>
        <w:tc>
          <w:tcPr>
            <w:tcW w:w="6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60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4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用于教育事业的彩票公益金支出</w:t>
            </w:r>
          </w:p>
        </w:tc>
        <w:tc>
          <w:tcPr>
            <w:tcW w:w="6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3.12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1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6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3263.28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746.99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586"/>
        <w:gridCol w:w="802"/>
        <w:gridCol w:w="1971"/>
        <w:gridCol w:w="802"/>
        <w:gridCol w:w="1025"/>
        <w:gridCol w:w="1040"/>
        <w:gridCol w:w="117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16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：皮山县木吉镇中学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38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6012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  目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 能 分 类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一般公共预算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政府性基金预算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国有资本经营预算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9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8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007"/>
        <w:gridCol w:w="705"/>
        <w:gridCol w:w="707"/>
        <w:gridCol w:w="2419"/>
        <w:gridCol w:w="1088"/>
        <w:gridCol w:w="1237"/>
        <w:gridCol w:w="123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3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：皮山县木吉镇中学</w:t>
            </w:r>
          </w:p>
        </w:tc>
        <w:tc>
          <w:tcPr>
            <w:tcW w:w="356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38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56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1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41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08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2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2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419" w:type="dxa"/>
            <w:vMerge w:val="continue"/>
          </w:tcPr>
          <w:p/>
        </w:tc>
        <w:tc>
          <w:tcPr>
            <w:tcW w:w="1088" w:type="dxa"/>
            <w:vMerge w:val="continue"/>
          </w:tcPr>
          <w:p/>
        </w:tc>
        <w:tc>
          <w:tcPr>
            <w:tcW w:w="1237" w:type="dxa"/>
            <w:vMerge w:val="continue"/>
          </w:tcPr>
          <w:p/>
        </w:tc>
        <w:tc>
          <w:tcPr>
            <w:tcW w:w="1237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10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10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2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10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0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3051.55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157"/>
        <w:gridCol w:w="812"/>
        <w:gridCol w:w="3413"/>
        <w:gridCol w:w="1006"/>
        <w:gridCol w:w="1006"/>
        <w:gridCol w:w="100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：皮山县木吉镇中学</w:t>
            </w:r>
          </w:p>
        </w:tc>
        <w:tc>
          <w:tcPr>
            <w:tcW w:w="301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8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01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96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341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3413" w:type="dxa"/>
            <w:vMerge w:val="continue"/>
          </w:tcPr>
          <w:p/>
        </w:tc>
        <w:tc>
          <w:tcPr>
            <w:tcW w:w="1006" w:type="dxa"/>
            <w:vMerge w:val="continue"/>
          </w:tcPr>
          <w:p/>
        </w:tc>
        <w:tc>
          <w:tcPr>
            <w:tcW w:w="1006" w:type="dxa"/>
            <w:vMerge w:val="continue"/>
          </w:tcPr>
          <w:p/>
        </w:tc>
        <w:tc>
          <w:tcPr>
            <w:tcW w:w="1006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2472.17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2472.17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616.95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616.95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586.22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586.22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185.16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185.16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402.01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402.01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252.34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252.34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126.17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126.17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102.52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102.52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11.54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11.54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189.26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189.26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44.12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44.12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38.89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38.89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生活补助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5.18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5.18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奖励金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0.05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0.05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2516.29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36"/>
        <w:gridCol w:w="237"/>
        <w:gridCol w:w="237"/>
        <w:gridCol w:w="311"/>
        <w:gridCol w:w="1648"/>
        <w:gridCol w:w="606"/>
        <w:gridCol w:w="536"/>
        <w:gridCol w:w="631"/>
        <w:gridCol w:w="681"/>
        <w:gridCol w:w="436"/>
        <w:gridCol w:w="661"/>
        <w:gridCol w:w="336"/>
        <w:gridCol w:w="661"/>
        <w:gridCol w:w="336"/>
        <w:gridCol w:w="436"/>
        <w:gridCol w:w="31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317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：皮山县木吉镇中学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31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164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53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3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8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43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6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33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6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33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43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31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11" w:type="dxa"/>
            <w:vMerge w:val="continue"/>
          </w:tcPr>
          <w:p/>
        </w:tc>
        <w:tc>
          <w:tcPr>
            <w:tcW w:w="1648" w:type="dxa"/>
            <w:vMerge w:val="continue"/>
          </w:tcPr>
          <w:p/>
        </w:tc>
        <w:tc>
          <w:tcPr>
            <w:tcW w:w="606" w:type="dxa"/>
            <w:vMerge w:val="continue"/>
          </w:tcPr>
          <w:p/>
        </w:tc>
        <w:tc>
          <w:tcPr>
            <w:tcW w:w="536" w:type="dxa"/>
            <w:vMerge w:val="continue"/>
          </w:tcPr>
          <w:p/>
        </w:tc>
        <w:tc>
          <w:tcPr>
            <w:tcW w:w="631" w:type="dxa"/>
            <w:vMerge w:val="continue"/>
          </w:tcPr>
          <w:p/>
        </w:tc>
        <w:tc>
          <w:tcPr>
            <w:tcW w:w="681" w:type="dxa"/>
            <w:vMerge w:val="continue"/>
          </w:tcPr>
          <w:p/>
        </w:tc>
        <w:tc>
          <w:tcPr>
            <w:tcW w:w="436" w:type="dxa"/>
            <w:vMerge w:val="continue"/>
          </w:tcPr>
          <w:p/>
        </w:tc>
        <w:tc>
          <w:tcPr>
            <w:tcW w:w="661" w:type="dxa"/>
            <w:vMerge w:val="continue"/>
          </w:tcPr>
          <w:p/>
        </w:tc>
        <w:tc>
          <w:tcPr>
            <w:tcW w:w="336" w:type="dxa"/>
            <w:vMerge w:val="continue"/>
          </w:tcPr>
          <w:p/>
        </w:tc>
        <w:tc>
          <w:tcPr>
            <w:tcW w:w="661" w:type="dxa"/>
            <w:vMerge w:val="continue"/>
          </w:tcPr>
          <w:p/>
        </w:tc>
        <w:tc>
          <w:tcPr>
            <w:tcW w:w="336" w:type="dxa"/>
            <w:vMerge w:val="continue"/>
          </w:tcPr>
          <w:p/>
        </w:tc>
        <w:tc>
          <w:tcPr>
            <w:tcW w:w="436" w:type="dxa"/>
            <w:vMerge w:val="continue"/>
          </w:tcPr>
          <w:p/>
        </w:tc>
        <w:tc>
          <w:tcPr>
            <w:tcW w:w="311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56.93</w:t>
            </w: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162.07</w:t>
            </w: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316.26</w:t>
            </w: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56.93</w:t>
            </w: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162.07</w:t>
            </w: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316.26</w:t>
            </w: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2023年城乡义务教育补助经费-家庭经济困难学生综合奖补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17.91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17.91</w:t>
            </w: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2023年城乡义务教育补助经费-特殊教育补助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0.6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0.6</w:t>
            </w: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2023年城乡义务教育补助经费-特殊教育补助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2.73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2.73</w:t>
            </w: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2023年城乡义务教育补助经费-农村学生营养改善补助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140.7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140.7</w:t>
            </w: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2023年城乡义务教育补助经费-公用经费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28.34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28.34</w:t>
            </w: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2023年城乡义务教育补助经费-特岗教师工资性补助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56.93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56.93</w:t>
            </w: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2023年城乡义务教育补助经费-家庭经济困难学生生活补助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76.00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76.00</w:t>
            </w: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2023年城乡义务教育补助经费-家庭经济困难学生生活补助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81.65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81.65</w:t>
            </w: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初中教育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2023年城乡义务教育补助经费-公用经费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130.4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130.4</w:t>
            </w: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535.26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56.93</w:t>
            </w:r>
          </w:p>
        </w:tc>
        <w:tc>
          <w:tcPr>
            <w:tcW w:w="6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162.07</w:t>
            </w:r>
          </w:p>
        </w:tc>
        <w:tc>
          <w:tcPr>
            <w:tcW w:w="6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316.26</w:t>
            </w: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17"/>
        <w:gridCol w:w="818"/>
        <w:gridCol w:w="817"/>
        <w:gridCol w:w="2519"/>
        <w:gridCol w:w="1051"/>
        <w:gridCol w:w="1189"/>
        <w:gridCol w:w="118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7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：皮山县木吉镇中学</w:t>
            </w:r>
          </w:p>
        </w:tc>
        <w:tc>
          <w:tcPr>
            <w:tcW w:w="342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71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42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5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51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0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18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18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8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519" w:type="dxa"/>
            <w:vMerge w:val="continue"/>
          </w:tcPr>
          <w:p/>
        </w:tc>
        <w:tc>
          <w:tcPr>
            <w:tcW w:w="1051" w:type="dxa"/>
            <w:vMerge w:val="continue"/>
          </w:tcPr>
          <w:p/>
        </w:tc>
        <w:tc>
          <w:tcPr>
            <w:tcW w:w="1189" w:type="dxa"/>
            <w:vMerge w:val="continue"/>
          </w:tcPr>
          <w:p/>
        </w:tc>
        <w:tc>
          <w:tcPr>
            <w:tcW w:w="1189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0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</w:tcPr>
          <w:p/>
        </w:tc>
        <w:tc>
          <w:tcPr>
            <w:tcW w:w="818" w:type="dxa"/>
          </w:tcPr>
          <w:p/>
        </w:tc>
        <w:tc>
          <w:tcPr>
            <w:tcW w:w="817" w:type="dxa"/>
          </w:tcPr>
          <w:p/>
        </w:tc>
        <w:tc>
          <w:tcPr>
            <w:tcW w:w="2519" w:type="dxa"/>
          </w:tcPr>
          <w:p/>
        </w:tc>
        <w:tc>
          <w:tcPr>
            <w:tcW w:w="1051" w:type="dxa"/>
          </w:tcPr>
          <w:p/>
        </w:tc>
        <w:tc>
          <w:tcPr>
            <w:tcW w:w="1189" w:type="dxa"/>
          </w:tcPr>
          <w:p/>
        </w:tc>
        <w:tc>
          <w:tcPr>
            <w:tcW w:w="118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</w:tcPr>
          <w:p/>
        </w:tc>
        <w:tc>
          <w:tcPr>
            <w:tcW w:w="818" w:type="dxa"/>
          </w:tcPr>
          <w:p/>
        </w:tc>
        <w:tc>
          <w:tcPr>
            <w:tcW w:w="817" w:type="dxa"/>
          </w:tcPr>
          <w:p/>
        </w:tc>
        <w:tc>
          <w:tcPr>
            <w:tcW w:w="2519" w:type="dxa"/>
          </w:tcPr>
          <w:p/>
        </w:tc>
        <w:tc>
          <w:tcPr>
            <w:tcW w:w="1051" w:type="dxa"/>
          </w:tcPr>
          <w:p/>
        </w:tc>
        <w:tc>
          <w:tcPr>
            <w:tcW w:w="1189" w:type="dxa"/>
          </w:tcPr>
          <w:p/>
        </w:tc>
        <w:tc>
          <w:tcPr>
            <w:tcW w:w="118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</w:tcPr>
          <w:p/>
        </w:tc>
        <w:tc>
          <w:tcPr>
            <w:tcW w:w="818" w:type="dxa"/>
          </w:tcPr>
          <w:p/>
        </w:tc>
        <w:tc>
          <w:tcPr>
            <w:tcW w:w="817" w:type="dxa"/>
          </w:tcPr>
          <w:p/>
        </w:tc>
        <w:tc>
          <w:tcPr>
            <w:tcW w:w="2519" w:type="dxa"/>
          </w:tcPr>
          <w:p/>
        </w:tc>
        <w:tc>
          <w:tcPr>
            <w:tcW w:w="1051" w:type="dxa"/>
          </w:tcPr>
          <w:p/>
        </w:tc>
        <w:tc>
          <w:tcPr>
            <w:tcW w:w="1189" w:type="dxa"/>
          </w:tcPr>
          <w:p/>
        </w:tc>
        <w:tc>
          <w:tcPr>
            <w:tcW w:w="118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</w:tcPr>
          <w:p/>
        </w:tc>
        <w:tc>
          <w:tcPr>
            <w:tcW w:w="818" w:type="dxa"/>
          </w:tcPr>
          <w:p/>
        </w:tc>
        <w:tc>
          <w:tcPr>
            <w:tcW w:w="817" w:type="dxa"/>
          </w:tcPr>
          <w:p/>
        </w:tc>
        <w:tc>
          <w:tcPr>
            <w:tcW w:w="2519" w:type="dxa"/>
          </w:tcPr>
          <w:p/>
        </w:tc>
        <w:tc>
          <w:tcPr>
            <w:tcW w:w="1051" w:type="dxa"/>
          </w:tcPr>
          <w:p/>
        </w:tc>
        <w:tc>
          <w:tcPr>
            <w:tcW w:w="1189" w:type="dxa"/>
          </w:tcPr>
          <w:p/>
        </w:tc>
        <w:tc>
          <w:tcPr>
            <w:tcW w:w="118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</w:tcPr>
          <w:p/>
        </w:tc>
        <w:tc>
          <w:tcPr>
            <w:tcW w:w="818" w:type="dxa"/>
          </w:tcPr>
          <w:p/>
        </w:tc>
        <w:tc>
          <w:tcPr>
            <w:tcW w:w="817" w:type="dxa"/>
          </w:tcPr>
          <w:p/>
        </w:tc>
        <w:tc>
          <w:tcPr>
            <w:tcW w:w="2519" w:type="dxa"/>
          </w:tcPr>
          <w:p/>
        </w:tc>
        <w:tc>
          <w:tcPr>
            <w:tcW w:w="1051" w:type="dxa"/>
          </w:tcPr>
          <w:p/>
        </w:tc>
        <w:tc>
          <w:tcPr>
            <w:tcW w:w="1189" w:type="dxa"/>
          </w:tcPr>
          <w:p/>
        </w:tc>
        <w:tc>
          <w:tcPr>
            <w:tcW w:w="1189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皮山县木吉镇中学2023年没有使用政府性基金预算拨款安排的支出，政府性基金预算支出情况表为空表。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27"/>
        <w:gridCol w:w="828"/>
        <w:gridCol w:w="827"/>
        <w:gridCol w:w="2527"/>
        <w:gridCol w:w="939"/>
        <w:gridCol w:w="1226"/>
        <w:gridCol w:w="122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0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：皮山县木吉镇中学</w:t>
            </w:r>
          </w:p>
        </w:tc>
        <w:tc>
          <w:tcPr>
            <w:tcW w:w="339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09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391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8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52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93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计</w:t>
            </w:r>
          </w:p>
        </w:tc>
        <w:tc>
          <w:tcPr>
            <w:tcW w:w="122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22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527" w:type="dxa"/>
            <w:vMerge w:val="continue"/>
          </w:tcPr>
          <w:p/>
        </w:tc>
        <w:tc>
          <w:tcPr>
            <w:tcW w:w="939" w:type="dxa"/>
            <w:vMerge w:val="continue"/>
          </w:tcPr>
          <w:p/>
        </w:tc>
        <w:tc>
          <w:tcPr>
            <w:tcW w:w="1226" w:type="dxa"/>
            <w:vMerge w:val="continue"/>
          </w:tcPr>
          <w:p/>
        </w:tc>
        <w:tc>
          <w:tcPr>
            <w:tcW w:w="1226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9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7" w:type="dxa"/>
          </w:tcPr>
          <w:p/>
        </w:tc>
        <w:tc>
          <w:tcPr>
            <w:tcW w:w="828" w:type="dxa"/>
          </w:tcPr>
          <w:p/>
        </w:tc>
        <w:tc>
          <w:tcPr>
            <w:tcW w:w="827" w:type="dxa"/>
          </w:tcPr>
          <w:p/>
        </w:tc>
        <w:tc>
          <w:tcPr>
            <w:tcW w:w="2527" w:type="dxa"/>
          </w:tcPr>
          <w:p/>
        </w:tc>
        <w:tc>
          <w:tcPr>
            <w:tcW w:w="939" w:type="dxa"/>
          </w:tcPr>
          <w:p/>
        </w:tc>
        <w:tc>
          <w:tcPr>
            <w:tcW w:w="1226" w:type="dxa"/>
          </w:tcPr>
          <w:p/>
        </w:tc>
        <w:tc>
          <w:tcPr>
            <w:tcW w:w="1226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7" w:type="dxa"/>
          </w:tcPr>
          <w:p/>
        </w:tc>
        <w:tc>
          <w:tcPr>
            <w:tcW w:w="828" w:type="dxa"/>
          </w:tcPr>
          <w:p/>
        </w:tc>
        <w:tc>
          <w:tcPr>
            <w:tcW w:w="827" w:type="dxa"/>
          </w:tcPr>
          <w:p/>
        </w:tc>
        <w:tc>
          <w:tcPr>
            <w:tcW w:w="2527" w:type="dxa"/>
          </w:tcPr>
          <w:p/>
        </w:tc>
        <w:tc>
          <w:tcPr>
            <w:tcW w:w="939" w:type="dxa"/>
          </w:tcPr>
          <w:p/>
        </w:tc>
        <w:tc>
          <w:tcPr>
            <w:tcW w:w="1226" w:type="dxa"/>
          </w:tcPr>
          <w:p/>
        </w:tc>
        <w:tc>
          <w:tcPr>
            <w:tcW w:w="1226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7" w:type="dxa"/>
          </w:tcPr>
          <w:p/>
        </w:tc>
        <w:tc>
          <w:tcPr>
            <w:tcW w:w="828" w:type="dxa"/>
          </w:tcPr>
          <w:p/>
        </w:tc>
        <w:tc>
          <w:tcPr>
            <w:tcW w:w="827" w:type="dxa"/>
          </w:tcPr>
          <w:p/>
        </w:tc>
        <w:tc>
          <w:tcPr>
            <w:tcW w:w="2527" w:type="dxa"/>
          </w:tcPr>
          <w:p/>
        </w:tc>
        <w:tc>
          <w:tcPr>
            <w:tcW w:w="939" w:type="dxa"/>
          </w:tcPr>
          <w:p/>
        </w:tc>
        <w:tc>
          <w:tcPr>
            <w:tcW w:w="1226" w:type="dxa"/>
          </w:tcPr>
          <w:p/>
        </w:tc>
        <w:tc>
          <w:tcPr>
            <w:tcW w:w="1226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7" w:type="dxa"/>
          </w:tcPr>
          <w:p/>
        </w:tc>
        <w:tc>
          <w:tcPr>
            <w:tcW w:w="828" w:type="dxa"/>
          </w:tcPr>
          <w:p/>
        </w:tc>
        <w:tc>
          <w:tcPr>
            <w:tcW w:w="827" w:type="dxa"/>
          </w:tcPr>
          <w:p/>
        </w:tc>
        <w:tc>
          <w:tcPr>
            <w:tcW w:w="2527" w:type="dxa"/>
          </w:tcPr>
          <w:p/>
        </w:tc>
        <w:tc>
          <w:tcPr>
            <w:tcW w:w="939" w:type="dxa"/>
          </w:tcPr>
          <w:p/>
        </w:tc>
        <w:tc>
          <w:tcPr>
            <w:tcW w:w="1226" w:type="dxa"/>
          </w:tcPr>
          <w:p/>
        </w:tc>
        <w:tc>
          <w:tcPr>
            <w:tcW w:w="1226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7" w:type="dxa"/>
          </w:tcPr>
          <w:p/>
        </w:tc>
        <w:tc>
          <w:tcPr>
            <w:tcW w:w="828" w:type="dxa"/>
          </w:tcPr>
          <w:p/>
        </w:tc>
        <w:tc>
          <w:tcPr>
            <w:tcW w:w="827" w:type="dxa"/>
          </w:tcPr>
          <w:p/>
        </w:tc>
        <w:tc>
          <w:tcPr>
            <w:tcW w:w="2527" w:type="dxa"/>
          </w:tcPr>
          <w:p/>
        </w:tc>
        <w:tc>
          <w:tcPr>
            <w:tcW w:w="939" w:type="dxa"/>
          </w:tcPr>
          <w:p/>
        </w:tc>
        <w:tc>
          <w:tcPr>
            <w:tcW w:w="1226" w:type="dxa"/>
          </w:tcPr>
          <w:p/>
        </w:tc>
        <w:tc>
          <w:tcPr>
            <w:tcW w:w="1226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皮山县木吉镇中学2023年没有安排国有资本经营预算的支出，国有资本经营预算支出情况表为空表。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978"/>
        <w:gridCol w:w="530"/>
        <w:gridCol w:w="1234"/>
        <w:gridCol w:w="1045"/>
        <w:gridCol w:w="161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0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：皮山县木吉镇中学</w:t>
            </w:r>
          </w:p>
        </w:tc>
        <w:tc>
          <w:tcPr>
            <w:tcW w:w="38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53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389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vMerge w:val="continue"/>
          </w:tcPr>
          <w:p/>
        </w:tc>
        <w:tc>
          <w:tcPr>
            <w:tcW w:w="530" w:type="dxa"/>
            <w:vMerge w:val="continue"/>
          </w:tcPr>
          <w:p/>
        </w:tc>
        <w:tc>
          <w:tcPr>
            <w:tcW w:w="12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0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  合计</w:t>
            </w:r>
          </w:p>
        </w:tc>
        <w:tc>
          <w:tcPr>
            <w:tcW w:w="5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因公出国(境)费用</w:t>
            </w:r>
          </w:p>
        </w:tc>
        <w:tc>
          <w:tcPr>
            <w:tcW w:w="5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公务接待费</w:t>
            </w:r>
          </w:p>
        </w:tc>
        <w:tc>
          <w:tcPr>
            <w:tcW w:w="5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公务用车购置及运行费（小计）</w:t>
            </w:r>
          </w:p>
        </w:tc>
        <w:tc>
          <w:tcPr>
            <w:tcW w:w="5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其中：公务用车购置费</w:t>
            </w:r>
          </w:p>
        </w:tc>
        <w:tc>
          <w:tcPr>
            <w:tcW w:w="5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公务用车运行费</w:t>
            </w:r>
          </w:p>
        </w:tc>
        <w:tc>
          <w:tcPr>
            <w:tcW w:w="5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0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皮山县木吉镇中学2023年没有使用财政拨款“三公”经费安排的支出，财政拨款“三公”经费支出情况表为空表。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第三部分 2023年皮山县木吉镇中学预算情况说明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一、关于皮山县木吉镇中学2023年收支预算情况的总体说明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按照全口径预算的原则，皮山县木吉镇中学2023年所有收入和支出均纳入单位预算管理。收支总预算3263.28万元。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支出预算包括：教育支出、其他支出。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二、关于皮山县木吉镇中学2023年收入预算情况说明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皮山县木吉镇中学收入预算3263.28万元，其中：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一般公共预算2516.29万元，占77.11%，比上年预算增加56.11万元，增长2.28%，主要原因是10人新增，15人岗位变动，调整基础绩效奖。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上级一般公共预算安排的转移支付资金535.26万元，占16.40%，比上年预算增加535.26万元，增长100.00%，主要原因是2022年初预算时，未将上级转移支付资金纳入预算数，2023年将上级转移支付资金纳入年初预算。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财政拨款结转211.73万元，占6.49%，比上年预算增加211.73万元，增长100.00%，主要原因是2022年9月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特殊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原因未</w:t>
      </w:r>
      <w:r>
        <w:rPr>
          <w:rFonts w:ascii="仿宋" w:hAnsi="仿宋" w:eastAsia="仿宋" w:cs="仿宋"/>
          <w:position w:val="10"/>
          <w:sz w:val="32"/>
          <w:szCs w:val="32"/>
        </w:rPr>
        <w:t>开学，未进行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任何</w:t>
      </w:r>
      <w:r>
        <w:rPr>
          <w:rFonts w:ascii="仿宋" w:hAnsi="仿宋" w:eastAsia="仿宋" w:cs="仿宋"/>
          <w:position w:val="10"/>
          <w:sz w:val="32"/>
          <w:szCs w:val="32"/>
        </w:rPr>
        <w:t>支付，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导致</w:t>
      </w:r>
      <w:r>
        <w:rPr>
          <w:rFonts w:ascii="仿宋" w:hAnsi="仿宋" w:eastAsia="仿宋" w:cs="仿宋"/>
          <w:position w:val="10"/>
          <w:sz w:val="32"/>
          <w:szCs w:val="32"/>
        </w:rPr>
        <w:t>将剩余资金211.73万元结转到2023年。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三、关于皮山县木吉镇中学2023年支出预算情况说明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皮山县木吉镇中学2023年支出预算3263.28万元，其中：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基本支出2516.29万元，占77.11%，比上年预算增加56.11万元，增长2.28%，主要原因是10人新增，15人岗位变动，调整基础绩效奖。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项目支出746.99万元，占22.89%，比上年预算增加746.99万元，增长100.00%，主要原因是2022年初预算时，未将上级转移支付资金纳入预算数，2023年将上级转移支付资金纳入年初预算，2022年9月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特殊</w:t>
      </w:r>
      <w:r>
        <w:rPr>
          <w:rFonts w:ascii="仿宋" w:hAnsi="仿宋" w:eastAsia="仿宋" w:cs="仿宋"/>
          <w:position w:val="10"/>
          <w:sz w:val="32"/>
          <w:szCs w:val="32"/>
        </w:rPr>
        <w:t>原因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未</w:t>
      </w:r>
      <w:r>
        <w:rPr>
          <w:rFonts w:ascii="仿宋" w:hAnsi="仿宋" w:eastAsia="仿宋" w:cs="仿宋"/>
          <w:position w:val="10"/>
          <w:sz w:val="32"/>
          <w:szCs w:val="32"/>
        </w:rPr>
        <w:t>开学，未进行支付，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导致</w:t>
      </w:r>
      <w:r>
        <w:rPr>
          <w:rFonts w:ascii="仿宋" w:hAnsi="仿宋" w:eastAsia="仿宋" w:cs="仿宋"/>
          <w:position w:val="10"/>
          <w:sz w:val="32"/>
          <w:szCs w:val="32"/>
        </w:rPr>
        <w:t>将剩余资金211.73万元结转到2023年。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四、关于皮山县木吉镇中学2023年财政拨款收支预算情况的总体说明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2023年财政拨款收支总预算3051.55万元。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收入预算包括：一般公共预算拨款3051.55万元。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一般公共预算支出包括：教育支出3051.55万元，主要用于教师工资，学校取暖费，正常开展教育教学工作。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五、关于皮山县木吉镇中学2023年一般公共预算当年拨款情况说明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皮山县木吉镇中学2023年一般公共预算拨款合计3051.55万元，其中：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基本支出2516.29万元，比上年预算增加56.11万元，增长2.28%。主要原因是：10人新增，15人岗位变动，调整基础绩效奖。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项目支出535.26万元，比上年预算增加535.26万元，增长100.00%。主要原因是：2022年初预算时，未将上级转移支付资金纳入预算数，2023年将上级转移支付资金纳入年初预算。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1.教育支出（类）3051.55万元，占100.00%。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教育支出（类）普通教育（款）初中教育（项）:2023年预算数为3051.55万元，比上年预算数增加3051.55万元，增长100.00%，主要原因是：10人新增，15人岗位变动，调整基础绩效奖,2022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六、关于皮山县木吉镇中学2023年一般公共预算基本支出情况说明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皮山县木吉镇中学2023年一般公共预算基本支出2516.29万元，其中：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2516.29万元，主要包括：基本工资、津贴补贴、奖金、绩效工资、机关事业单位基本养老保险缴费、职业年金缴费、城镇职工基本医疗保险缴费、其他社会保障缴费、住房公积金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公用经费0万元，主要包括：无。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七、关于皮山县木吉镇中学2023年一般公共预算项目支出情况说明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1.项目名称：2023年城乡义务教育补助经费-公用经费。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预算安排规模：130.4034万元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项目承担单位：皮山县木吉镇中学。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2.项目名称：2023年城乡义务教育补助经费-特殊教育补助。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预算安排规模：2.729万元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项目承担单位：皮山县木吉镇中学。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3.项目名称：2023年城乡义务教育补助经费-公用经费。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预算安排规模：28.3362万元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项目承担单位：皮山县木吉镇中学。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4.项目名称：2023年城乡义务教育补助经费-特殊教育补助。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预算安排规模：0.5956万元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项目承担单位：皮山县木吉镇中学。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5.项目名称：2023年城乡义务教育补助经费-工资性补助。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预算安排规模：56.9218万元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项目承担单位：皮山县木吉镇中学。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6.项目名称：2023年城乡义务教育补助经费-农村学生营养改善补助。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预算安排规模：140.701万元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项目承担单位：皮山县木吉镇中学。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资金来源：上级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一般性转移支付</w:t>
      </w:r>
      <w:r>
        <w:rPr>
          <w:rFonts w:ascii="仿宋" w:hAnsi="仿宋" w:eastAsia="仿宋" w:cs="仿宋"/>
          <w:position w:val="10"/>
          <w:sz w:val="32"/>
          <w:szCs w:val="32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补贴人数：1679。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补贴标准：1000元/人/年。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补贴范围：全校学生。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补贴方式：每日午餐。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发放程序：学校食堂就餐。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受益人群和社会效益：改善学生营养改善。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7.项目名称：2023年城乡义务教育补助经费-家庭经济困难学生生活补助。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预算安排规模：99.565万元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项目承担单位：皮山县木吉镇中学。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资金来源：上级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一般性转移支付</w:t>
      </w:r>
      <w:r>
        <w:rPr>
          <w:rFonts w:ascii="仿宋" w:hAnsi="仿宋" w:eastAsia="仿宋" w:cs="仿宋"/>
          <w:position w:val="10"/>
          <w:sz w:val="32"/>
          <w:szCs w:val="32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补贴人数：1280。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补贴标准：1500元/人/年。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补贴范围：在校寄宿生。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补贴方式：每日早晚餐。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发放程序：学校食堂就餐。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受益人群和社会效益：改善学生寄宿生伙食。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8.项目名称：2023年城乡义务教育补助经费-家庭经济困难学生生活补助。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预算安排规模：75.995万元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项目承担单位：皮山县木吉镇中学。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资金来源：上级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一般性转移支付</w:t>
      </w:r>
      <w:r>
        <w:rPr>
          <w:rFonts w:ascii="仿宋" w:hAnsi="仿宋" w:eastAsia="仿宋" w:cs="仿宋"/>
          <w:position w:val="10"/>
          <w:sz w:val="32"/>
          <w:szCs w:val="32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补贴人数：1280。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补贴标准：1500元/人/年。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补贴范围：在校寄宿生。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补贴方式：每日早晚餐。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发放程序：学校食堂就餐。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受益人群和社会效益：改善学生寄宿生伙食。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八、关于皮山县木吉镇中学2023年政府性基金预算拨款情况说明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皮山县木吉镇中学2023年没有使用政府性基金预算拨款安排的支出，政府性基金预算支出情况表为空表。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九、关于皮山县木吉镇中学2023年国有资本经营预算拨款情况说明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皮山县木吉镇中学2023年没有使用国有资本经营预算拨款安排的支出，国有资本经营预算支出情况表为空表。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十、关于皮山县木吉镇中学2023年财政拨款“三公”经费预算情况说明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皮山县木吉镇中学2023年财政拨款“三公”经费数为0万元，其中：因公出国（境）费0万元，公务用车购置费0万元，公务用车运行费0万元，公务接待费0万元。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我校本年度预算上年度均无因公出国（境）费。公务用车购置费增加0万元，增长0%，主要原因是我校本年度预算上年度均无公务用车购置费。公务用车运行费增加0万元，增长0%，主要原因是我校本年度预算上年度均无公务用车运行费。公务接待费增加0万元，增长0%，主要原因是我校本年度预算上年度均无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2023年，皮山县木吉镇中学本级及下属0家行政单位和0家事业单位的机关运行经费财政拨款预算0万元，比上年预算增加0万元，增长0%。主要原因是我校本年度预算上年度均无机关运行经费。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2023年，皮山县木吉镇中学政府采购预算0万元，其中：政府采购货物预算0万元，政府采购工程预算0万元，政府采购服务预算0万元。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截至2022年底，皮山县木吉镇中学及下属各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预算部门</w:t>
      </w:r>
      <w:r>
        <w:rPr>
          <w:rFonts w:ascii="仿宋" w:hAnsi="仿宋" w:eastAsia="仿宋" w:cs="仿宋"/>
          <w:position w:val="10"/>
          <w:sz w:val="32"/>
          <w:szCs w:val="32"/>
        </w:rPr>
        <w:t>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22296.55</w:t>
      </w:r>
      <w:r>
        <w:rPr>
          <w:rFonts w:ascii="仿宋" w:hAnsi="仿宋" w:eastAsia="仿宋" w:cs="仿宋"/>
          <w:position w:val="10"/>
          <w:sz w:val="32"/>
          <w:szCs w:val="32"/>
        </w:rPr>
        <w:t>平方米，价值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2756.02</w:t>
      </w:r>
      <w:r>
        <w:rPr>
          <w:rFonts w:ascii="仿宋" w:hAnsi="仿宋" w:eastAsia="仿宋" w:cs="仿宋"/>
          <w:position w:val="1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2.车辆0辆，价值0.00万元；其中：一般公务用车0辆，价值0万元；执法执勤用车0辆，价值0万元；其他车辆0辆，价值0万元。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72.06</w:t>
      </w:r>
      <w:r>
        <w:rPr>
          <w:rFonts w:ascii="仿宋" w:hAnsi="仿宋" w:eastAsia="仿宋" w:cs="仿宋"/>
          <w:position w:val="1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493.85</w:t>
      </w:r>
      <w:r>
        <w:rPr>
          <w:rFonts w:ascii="仿宋" w:hAnsi="仿宋" w:eastAsia="仿宋" w:cs="仿宋"/>
          <w:position w:val="1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单位价值50万元以上大型设备0台（套），单位价值100万元以上大型设备0台（套）。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2023年单位预算安排购置车辆经费0万元，安排购置50万元以上大型设备0台（套），单位价值100万元以上大型设备0台（套）。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2023年，本年度预算绩效管理的财政拨款项目8个，涉及预算金额535.26万元；非财政拨款项目0个，涉及预算金额0万元。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具体情况见下表（按项目分别填报）：</w:t>
      </w: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  <w:br w:type="page"/>
      </w:r>
    </w:p>
    <w:tbl>
      <w:tblPr>
        <w:tblStyle w:val="4"/>
        <w:tblpPr w:leftFromText="180" w:rightFromText="180" w:vertAnchor="page" w:horzAnchor="page" w:tblpXSpec="center" w:tblpY="1524"/>
        <w:tblOverlap w:val="never"/>
        <w:tblW w:w="850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245"/>
        <w:gridCol w:w="1505"/>
        <w:gridCol w:w="1158"/>
        <w:gridCol w:w="1922"/>
        <w:gridCol w:w="16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5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（2023年）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部门名称（盖章）</w:t>
            </w:r>
          </w:p>
        </w:tc>
        <w:tc>
          <w:tcPr>
            <w:tcW w:w="62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皮山县木吉镇中学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部门联系人</w:t>
            </w:r>
          </w:p>
        </w:tc>
        <w:tc>
          <w:tcPr>
            <w:tcW w:w="2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努日艾力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·麦麦提尼亚孜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13070080078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  <w:jc w:val="center"/>
        </w:trPr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2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保障人员工资及时发放，保障学校正常运转、完成教育教学活动和其他日常工作任务等方面的支出；改善办学条件，提高群众满意度；严肃财经纪律、强化监督管理，按时划拨资金、确保资金使用合理、高效。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2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3263.28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2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22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3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运行成本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成本指标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金额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3693.63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万元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其他标准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管理效率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时效指标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项目完成及时率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≥95%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其他标准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履职效能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质量指标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预算部门财政业务违规率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≤3%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其他标准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社会效益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社会效益指标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提高教育水平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效果明显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其他标准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可持续发展能力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可持续影响指标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提高我校的整体受教育水平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不断提高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其他标准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0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服务对象满意度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服务对象满意度指标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受益人员满意度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≥95%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其他标准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</w:tr>
    </w:tbl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80"/>
        <w:gridCol w:w="541"/>
        <w:gridCol w:w="1707"/>
        <w:gridCol w:w="1062"/>
        <w:gridCol w:w="1130"/>
        <w:gridCol w:w="1071"/>
        <w:gridCol w:w="887"/>
        <w:gridCol w:w="938"/>
        <w:gridCol w:w="559"/>
        <w:gridCol w:w="12"/>
        <w:gridCol w:w="1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5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5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2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7354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2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389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2023年城乡义务教育补助经费-公用经费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195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49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阿不都海里力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2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130.4034</w:t>
            </w: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130.4034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49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2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354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5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5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1679</w:t>
            </w: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5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经济成本指标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1304034</w:t>
            </w: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社会成本指标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生态成本指标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5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54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4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r>
        <w:br w:type="page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88"/>
        <w:gridCol w:w="551"/>
        <w:gridCol w:w="1746"/>
        <w:gridCol w:w="1001"/>
        <w:gridCol w:w="1152"/>
        <w:gridCol w:w="1009"/>
        <w:gridCol w:w="901"/>
        <w:gridCol w:w="959"/>
        <w:gridCol w:w="569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7337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389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2023年城乡义务教育补助经费-公用经费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19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阿不都海里力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28.3362</w:t>
            </w: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28.3362</w:t>
            </w: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337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1679</w:t>
            </w: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经济成本指标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283362</w:t>
            </w: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社会成本指标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生态成本指标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8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5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1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r>
        <w:br w:type="page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94"/>
        <w:gridCol w:w="684"/>
        <w:gridCol w:w="1617"/>
        <w:gridCol w:w="1054"/>
        <w:gridCol w:w="1449"/>
        <w:gridCol w:w="815"/>
        <w:gridCol w:w="794"/>
        <w:gridCol w:w="863"/>
        <w:gridCol w:w="505"/>
        <w:gridCol w:w="12"/>
        <w:gridCol w:w="1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5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5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7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7097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7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12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2023年城乡义务教育补助经费-家庭经济困难学生生活补助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160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36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阿不都海里力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7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99.565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99.565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36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7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097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提高寄宿生生活质量、提高寄宿生学习积极性、提升学生受教育环境、帮助义务教育阶段家庭经济困难寄宿生解决生活困难问题。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6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1280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经济成本指标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995650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社会成本指标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生态成本指标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r>
        <w:br w:type="page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94"/>
        <w:gridCol w:w="684"/>
        <w:gridCol w:w="1617"/>
        <w:gridCol w:w="1054"/>
        <w:gridCol w:w="1449"/>
        <w:gridCol w:w="815"/>
        <w:gridCol w:w="794"/>
        <w:gridCol w:w="863"/>
        <w:gridCol w:w="505"/>
        <w:gridCol w:w="12"/>
        <w:gridCol w:w="1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5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5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7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7097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7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12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2023年城乡义务教育补助经费-家庭经济困难学生生活补助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160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36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阿不都海里力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7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75.995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75.995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36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7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097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提高寄宿生生活质量、提高寄宿生学习积极性、提升学生受教育环境、帮助义务教育阶段家庭经济困难寄宿生解决生活困难问题。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6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1280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经济成本指标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759950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社会成本指标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生态成本指标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6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8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10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4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r>
        <w:br w:type="page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99"/>
        <w:gridCol w:w="691"/>
        <w:gridCol w:w="1559"/>
        <w:gridCol w:w="1076"/>
        <w:gridCol w:w="1397"/>
        <w:gridCol w:w="872"/>
        <w:gridCol w:w="800"/>
        <w:gridCol w:w="873"/>
        <w:gridCol w:w="509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7086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03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2023年城乡义务教育补助经费-农村学生营养改善补助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167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38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阿不都海里力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140.701</w:t>
            </w: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140.701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38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086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提升乡村学生饮食营养，有效改善乡村学校学生身体素质。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6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6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1679</w:t>
            </w: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</w:t>
            </w: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6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经济成本指标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1407010</w:t>
            </w: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社会成本指标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生态成本指标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6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6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9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91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5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107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r>
        <w:br w:type="page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02"/>
        <w:gridCol w:w="569"/>
        <w:gridCol w:w="1867"/>
        <w:gridCol w:w="898"/>
        <w:gridCol w:w="1221"/>
        <w:gridCol w:w="872"/>
        <w:gridCol w:w="904"/>
        <w:gridCol w:w="970"/>
        <w:gridCol w:w="573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7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7305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7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398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2023年城乡义务教育补助经费-特殊教育补助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177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54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阿不都海里力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7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2.729</w:t>
            </w: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2.729</w:t>
            </w: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54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7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305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5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5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1679</w:t>
            </w: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经费足额保障率</w:t>
            </w: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</w:t>
            </w: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5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经济成本指标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27290</w:t>
            </w: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社会成本指标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生态成本指标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5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改善义务教育学生办学条件</w:t>
            </w: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56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2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9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r>
        <w:br w:type="page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94"/>
        <w:gridCol w:w="560"/>
        <w:gridCol w:w="1829"/>
        <w:gridCol w:w="956"/>
        <w:gridCol w:w="1200"/>
        <w:gridCol w:w="931"/>
        <w:gridCol w:w="892"/>
        <w:gridCol w:w="950"/>
        <w:gridCol w:w="564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7322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398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2023年城乡义务教育补助经费-特殊教育补助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18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51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阿不都海里力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0.5956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0.5956</w:t>
            </w: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51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322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1679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经费足额保障率</w:t>
            </w: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经济成本指标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5956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社会成本指标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生态成本指标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改善义务教育学生办学条件</w:t>
            </w: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6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9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9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r>
        <w:br w:type="page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639"/>
        <w:gridCol w:w="740"/>
        <w:gridCol w:w="1630"/>
        <w:gridCol w:w="946"/>
        <w:gridCol w:w="1214"/>
        <w:gridCol w:w="887"/>
        <w:gridCol w:w="839"/>
        <w:gridCol w:w="942"/>
        <w:gridCol w:w="538"/>
        <w:gridCol w:w="12"/>
        <w:gridCol w:w="1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5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5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37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6996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皮山县木吉镇中学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37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379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2023年城乡义务教育补助经费-工资性补助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172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4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阿不都海里力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37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56.9218</w:t>
            </w: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56.9218</w:t>
            </w: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4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37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6996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保障工资、严肃财经纪律、强化监督管理，按时划拨资金、确保资金使用合理、高效。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7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7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7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经济成本指标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人员工资总额</w:t>
            </w: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569218</w:t>
            </w: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社会成本指标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生态成本指标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7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提升人员的生活质量</w:t>
            </w: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改善人员的生活环境</w:t>
            </w: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改善人员的生活环境</w:t>
            </w: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</w:t>
            </w: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3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0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9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ind w:left="200" w:right="200" w:firstLine="500"/>
        <w:jc w:val="both"/>
      </w:pPr>
      <w:r>
        <w:rPr>
          <w:rFonts w:ascii="仿宋" w:hAnsi="仿宋" w:eastAsia="仿宋" w:cs="仿宋"/>
          <w:position w:val="10"/>
          <w:sz w:val="34"/>
        </w:rPr>
        <w:t>无其他需要说明的事项。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皮山县木吉镇中学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hZjdmYzY0NmUyODMwYzdhYWUyZTBiZGZkNDY1MDkifQ=="/>
  </w:docVars>
  <w:rsids>
    <w:rsidRoot w:val="00000000"/>
    <w:rsid w:val="029167E5"/>
    <w:rsid w:val="05810D93"/>
    <w:rsid w:val="0AB15972"/>
    <w:rsid w:val="10374C98"/>
    <w:rsid w:val="284F5951"/>
    <w:rsid w:val="304D40C8"/>
    <w:rsid w:val="42FD3E6F"/>
    <w:rsid w:val="54800B10"/>
    <w:rsid w:val="58584F50"/>
    <w:rsid w:val="5D6D0B56"/>
    <w:rsid w:val="5FB75C01"/>
    <w:rsid w:val="6FA846B9"/>
    <w:rsid w:val="772B433D"/>
    <w:rsid w:val="783F0B6E"/>
    <w:rsid w:val="78434E7D"/>
    <w:rsid w:val="79FE0F86"/>
    <w:rsid w:val="7F8A15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36</Pages>
  <Words>1273</Words>
  <Characters>1394</Characters>
  <TotalTime>0</TotalTime>
  <ScaleCrop>false</ScaleCrop>
  <LinksUpToDate>false</LinksUpToDate>
  <CharactersWithSpaces>1456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2023-04-23T09:12:00Z</dcterms:created>
  <dc:creator>Apache POI</dc:creator>
  <cp:lastModifiedBy>Administrator</cp:lastModifiedBy>
  <dcterms:modified xsi:type="dcterms:W3CDTF">2025-07-24T05:10:15Z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F1387562157D4134A9AD16349E679972_13</vt:lpwstr>
  </property>
  <property fmtid="{D5CDD505-2E9C-101B-9397-08002B2CF9AE}" pid="4" name="KSOTemplateDocerSaveRecord">
    <vt:lpwstr>eyJoZGlkIjoiZmJiYzM4NGMxNTU2MDViMDQzMzBjNGQ5NThlMWYxNDciLCJ1c2VySWQiOiI5NTc2ODg5MzgifQ==</vt:lpwstr>
  </property>
</Properties>
</file>