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200" w:right="200"/>
        <w:jc w:val="center"/>
        <w:rPr>
          <w:rFonts w:hint="eastAsia" w:ascii="黑体" w:hAnsi="黑体" w:eastAsia="黑体" w:cs="黑体"/>
          <w:sz w:val="44"/>
          <w:szCs w:val="44"/>
        </w:rPr>
      </w:pPr>
      <w:r>
        <w:rPr>
          <w:rFonts w:hint="eastAsia" w:ascii="仿宋_GB2312" w:hAnsi="仿宋_GB2312" w:eastAsia="仿宋_GB2312" w:cs="仿宋_GB2312"/>
          <w:position w:val="30"/>
          <w:sz w:val="42"/>
        </w:rPr>
        <w:br w:type="textWrapping"/>
      </w:r>
      <w:r>
        <w:rPr>
          <w:rFonts w:hint="eastAsia" w:ascii="仿宋_GB2312" w:hAnsi="仿宋_GB2312" w:eastAsia="仿宋_GB2312" w:cs="仿宋_GB2312"/>
          <w:position w:val="30"/>
          <w:sz w:val="42"/>
        </w:rPr>
        <w:br w:type="textWrapping"/>
      </w:r>
      <w:r>
        <w:rPr>
          <w:rFonts w:hint="eastAsia" w:ascii="仿宋_GB2312" w:hAnsi="仿宋_GB2312" w:eastAsia="仿宋_GB2312" w:cs="仿宋_GB2312"/>
          <w:position w:val="30"/>
          <w:sz w:val="42"/>
        </w:rPr>
        <w:br w:type="textWrapping"/>
      </w:r>
      <w:r>
        <w:rPr>
          <w:rFonts w:hint="eastAsia" w:ascii="仿宋_GB2312" w:hAnsi="仿宋_GB2312" w:eastAsia="仿宋_GB2312" w:cs="仿宋_GB2312"/>
          <w:position w:val="30"/>
          <w:sz w:val="42"/>
        </w:rPr>
        <w:br w:type="textWrapping"/>
      </w:r>
      <w:r>
        <w:rPr>
          <w:rFonts w:hint="eastAsia" w:ascii="仿宋_GB2312" w:hAnsi="仿宋_GB2312" w:eastAsia="仿宋_GB2312" w:cs="仿宋_GB2312"/>
          <w:position w:val="30"/>
          <w:sz w:val="42"/>
        </w:rPr>
        <w:br w:type="textWrapping"/>
      </w:r>
      <w:r>
        <w:rPr>
          <w:rFonts w:hint="eastAsia" w:ascii="黑体" w:hAnsi="黑体" w:eastAsia="黑体" w:cs="黑体"/>
          <w:position w:val="30"/>
          <w:sz w:val="44"/>
          <w:szCs w:val="44"/>
        </w:rPr>
        <w:t>皮山县垴阿巴提塔吉克民族乡中心小学</w:t>
      </w:r>
    </w:p>
    <w:p>
      <w:pPr>
        <w:spacing w:before="150"/>
        <w:ind w:left="200" w:right="200"/>
        <w:jc w:val="center"/>
        <w:rPr>
          <w:rFonts w:hint="eastAsia" w:ascii="黑体" w:hAnsi="黑体" w:eastAsia="黑体" w:cs="黑体"/>
          <w:sz w:val="44"/>
          <w:szCs w:val="44"/>
        </w:rPr>
      </w:pPr>
      <w:r>
        <w:rPr>
          <w:rFonts w:hint="eastAsia" w:ascii="黑体" w:hAnsi="黑体" w:eastAsia="黑体" w:cs="黑体"/>
          <w:position w:val="30"/>
          <w:sz w:val="44"/>
          <w:szCs w:val="44"/>
        </w:rPr>
        <w:t>2023年</w:t>
      </w:r>
      <w:r>
        <w:rPr>
          <w:rFonts w:hint="eastAsia" w:ascii="黑体" w:hAnsi="黑体" w:eastAsia="黑体" w:cs="黑体"/>
          <w:position w:val="30"/>
          <w:sz w:val="44"/>
          <w:szCs w:val="44"/>
          <w:lang w:val="en-US" w:eastAsia="zh-CN"/>
        </w:rPr>
        <w:t>部门</w:t>
      </w:r>
      <w:r>
        <w:rPr>
          <w:rFonts w:hint="eastAsia" w:ascii="黑体" w:hAnsi="黑体" w:eastAsia="黑体" w:cs="黑体"/>
          <w:position w:val="30"/>
          <w:sz w:val="44"/>
          <w:szCs w:val="44"/>
        </w:rPr>
        <w:t>预算公开</w:t>
      </w:r>
    </w:p>
    <w:p>
      <w:pPr>
        <w:rPr>
          <w:rFonts w:hint="eastAsia" w:ascii="仿宋_GB2312" w:hAnsi="仿宋_GB2312" w:eastAsia="仿宋_GB2312" w:cs="仿宋_GB2312"/>
        </w:rPr>
      </w:pPr>
      <w:r>
        <w:rPr>
          <w:rFonts w:hint="eastAsia" w:ascii="仿宋_GB2312" w:hAnsi="仿宋_GB2312" w:eastAsia="仿宋_GB2312" w:cs="仿宋_GB2312"/>
        </w:rPr>
        <w:br w:type="page"/>
      </w:r>
    </w:p>
    <w:p>
      <w:pPr>
        <w:jc w:val="center"/>
        <w:rPr>
          <w:rFonts w:hint="eastAsia" w:ascii="黑体" w:hAnsi="黑体" w:eastAsia="黑体" w:cs="黑体"/>
        </w:rPr>
      </w:pPr>
      <w:r>
        <w:rPr>
          <w:rFonts w:hint="eastAsia" w:ascii="黑体" w:hAnsi="黑体" w:eastAsia="黑体" w:cs="黑体"/>
          <w:position w:val="30"/>
          <w:sz w:val="42"/>
        </w:rPr>
        <w:t>目     录</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黑体" w:hAnsi="黑体" w:eastAsia="黑体" w:cs="黑体"/>
          <w:sz w:val="32"/>
          <w:szCs w:val="32"/>
        </w:rPr>
      </w:pPr>
      <w:r>
        <w:rPr>
          <w:rFonts w:hint="eastAsia" w:ascii="黑体" w:hAnsi="黑体" w:eastAsia="黑体" w:cs="黑体"/>
          <w:position w:val="15"/>
          <w:sz w:val="32"/>
          <w:szCs w:val="32"/>
        </w:rPr>
        <w:t>第一部分 皮山县垴阿巴提塔吉克民族乡中心小学</w:t>
      </w:r>
      <w:r>
        <w:rPr>
          <w:rFonts w:hint="eastAsia" w:ascii="黑体" w:hAnsi="黑体" w:eastAsia="黑体" w:cs="黑体"/>
          <w:position w:val="15"/>
          <w:sz w:val="32"/>
          <w:szCs w:val="32"/>
          <w:lang w:val="en-US" w:eastAsia="zh-CN"/>
        </w:rPr>
        <w:t>部门</w:t>
      </w:r>
      <w:r>
        <w:rPr>
          <w:rFonts w:hint="eastAsia" w:ascii="黑体" w:hAnsi="黑体" w:eastAsia="黑体" w:cs="黑体"/>
          <w:position w:val="15"/>
          <w:sz w:val="32"/>
          <w:szCs w:val="32"/>
        </w:rPr>
        <w:t>概况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黑体" w:hAnsi="黑体" w:eastAsia="黑体" w:cs="黑体"/>
          <w:position w:val="15"/>
          <w:sz w:val="32"/>
          <w:szCs w:val="32"/>
        </w:rPr>
      </w:pPr>
      <w:r>
        <w:rPr>
          <w:rFonts w:hint="eastAsia" w:ascii="黑体" w:hAnsi="黑体" w:eastAsia="黑体" w:cs="黑体"/>
          <w:position w:val="15"/>
          <w:sz w:val="32"/>
          <w:szCs w:val="32"/>
        </w:rPr>
        <w:t>第二部分 2023年</w:t>
      </w:r>
      <w:r>
        <w:rPr>
          <w:rFonts w:hint="eastAsia" w:ascii="黑体" w:hAnsi="黑体" w:eastAsia="黑体" w:cs="黑体"/>
          <w:position w:val="15"/>
          <w:sz w:val="32"/>
          <w:szCs w:val="32"/>
          <w:lang w:val="en-US" w:eastAsia="zh-CN"/>
        </w:rPr>
        <w:t>部门</w:t>
      </w:r>
      <w:r>
        <w:rPr>
          <w:rFonts w:hint="eastAsia" w:ascii="黑体" w:hAnsi="黑体" w:eastAsia="黑体" w:cs="黑体"/>
          <w:position w:val="15"/>
          <w:sz w:val="32"/>
          <w:szCs w:val="32"/>
        </w:rPr>
        <w:t>预算公开表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一、皮山县垴阿巴提塔吉克民族乡中心小学收支总体情况表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二、皮山县垴阿巴提塔吉克民族乡中心小学收入总体情况表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三、皮山县垴阿巴提塔吉克民族乡中心小学支出总体情况表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四、财政拨款收支预算总体情况表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五、一般公共预算支出情况表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六、一般公共预算基本支出情况表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七、一般公共预算项目支出情况表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八、政府性基金预算支出情况表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九、国有资本经营预算支出情况表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十、财政拨款“三公”经费支出情况表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黑体" w:hAnsi="黑体" w:eastAsia="黑体" w:cs="黑体"/>
          <w:position w:val="15"/>
          <w:sz w:val="32"/>
          <w:szCs w:val="32"/>
        </w:rPr>
      </w:pPr>
      <w:r>
        <w:rPr>
          <w:rFonts w:hint="eastAsia" w:ascii="黑体" w:hAnsi="黑体" w:eastAsia="黑体" w:cs="黑体"/>
          <w:position w:val="15"/>
          <w:sz w:val="32"/>
          <w:szCs w:val="32"/>
        </w:rPr>
        <w:t>第三部分 2023年</w:t>
      </w:r>
      <w:r>
        <w:rPr>
          <w:rFonts w:hint="eastAsia" w:ascii="黑体" w:hAnsi="黑体" w:eastAsia="黑体" w:cs="黑体"/>
          <w:position w:val="15"/>
          <w:sz w:val="32"/>
          <w:szCs w:val="32"/>
          <w:lang w:val="en-US" w:eastAsia="zh-CN"/>
        </w:rPr>
        <w:t>部门</w:t>
      </w:r>
      <w:r>
        <w:rPr>
          <w:rFonts w:hint="eastAsia" w:ascii="黑体" w:hAnsi="黑体" w:eastAsia="黑体" w:cs="黑体"/>
          <w:position w:val="15"/>
          <w:sz w:val="32"/>
          <w:szCs w:val="32"/>
        </w:rPr>
        <w:t>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一、关于皮山县垴阿巴提塔吉克民族乡中心小学2023年收支预算情况的总体说明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二、关于皮山县垴阿巴提塔吉克民族乡中心小学2023年收入预算情况说明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三、关于皮山县垴阿巴提塔吉克民族乡中心小学2023年支出预算情况说明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四、关于皮山县垴阿巴提塔吉克民族乡中心小学2023年财政拨款收支预算情况的总体说明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五、关于皮山县垴阿巴提塔吉克民族乡中心小学2023年一般公共预算当年拨款情况说明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六、关于皮山县垴阿巴提塔吉克民族乡中心小学2023年一般公共预算基本支出情况说明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七、关于皮山县垴阿巴提塔吉克民族乡中心小学2023年一般公共预算项目支出情况说明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八、关于皮山县垴阿巴提塔吉克民族乡中心小学2023年政府性基金预算拨款情况说明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九、关于皮山县垴阿巴提塔吉克民族乡中心小学2023年国有资本经营预算拨款情况说明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十、关于皮山县垴阿巴提塔吉克民族乡中心小学2023年财政拨款“三公”经费预算情况说明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黑体" w:hAnsi="黑体" w:eastAsia="黑体" w:cs="黑体"/>
          <w:position w:val="15"/>
          <w:sz w:val="32"/>
          <w:szCs w:val="32"/>
        </w:rPr>
      </w:pPr>
      <w:r>
        <w:rPr>
          <w:rFonts w:hint="eastAsia" w:ascii="黑体" w:hAnsi="黑体" w:eastAsia="黑体" w:cs="黑体"/>
          <w:position w:val="15"/>
          <w:sz w:val="32"/>
          <w:szCs w:val="32"/>
        </w:rPr>
        <w:t>第四部分 名词解释</w:t>
      </w:r>
    </w:p>
    <w:p>
      <w:pPr>
        <w:rPr>
          <w:rFonts w:hint="eastAsia" w:ascii="仿宋_GB2312" w:hAnsi="仿宋_GB2312" w:eastAsia="仿宋_GB2312" w:cs="仿宋_GB2312"/>
        </w:rPr>
        <w:sectPr>
          <w:cols w:space="720" w:num="1"/>
        </w:sectPr>
      </w:pPr>
      <w:r>
        <w:rPr>
          <w:rFonts w:hint="eastAsia" w:ascii="仿宋_GB2312" w:hAnsi="仿宋_GB2312" w:eastAsia="仿宋_GB2312" w:cs="仿宋_GB2312"/>
        </w:rPr>
        <w:br w:type="textWrapping"/>
      </w:r>
    </w:p>
    <w:p>
      <w:pPr>
        <w:ind w:left="200" w:right="200" w:firstLine="500"/>
        <w:jc w:val="center"/>
        <w:rPr>
          <w:rFonts w:hint="eastAsia" w:ascii="仿宋_GB2312" w:hAnsi="仿宋_GB2312" w:eastAsia="仿宋_GB2312" w:cs="仿宋_GB2312"/>
          <w:b/>
          <w:bCs/>
        </w:rPr>
      </w:pPr>
      <w:r>
        <w:rPr>
          <w:rFonts w:hint="eastAsia" w:ascii="仿宋_GB2312" w:hAnsi="仿宋_GB2312" w:eastAsia="仿宋_GB2312" w:cs="仿宋_GB2312"/>
          <w:b/>
          <w:bCs/>
          <w:position w:val="30"/>
          <w:sz w:val="42"/>
        </w:rPr>
        <w:t>第一部分 皮山县垴阿巴提塔吉克民族乡中心小学</w:t>
      </w:r>
      <w:r>
        <w:rPr>
          <w:rFonts w:hint="eastAsia" w:ascii="仿宋_GB2312" w:hAnsi="仿宋_GB2312" w:eastAsia="仿宋_GB2312" w:cs="仿宋_GB2312"/>
          <w:b/>
          <w:bCs/>
          <w:position w:val="30"/>
          <w:sz w:val="42"/>
          <w:lang w:val="en-US" w:eastAsia="zh-CN"/>
        </w:rPr>
        <w:t>部门</w:t>
      </w:r>
      <w:r>
        <w:rPr>
          <w:rFonts w:hint="eastAsia" w:ascii="仿宋_GB2312" w:hAnsi="仿宋_GB2312" w:eastAsia="仿宋_GB2312" w:cs="仿宋_GB2312"/>
          <w:b/>
          <w:bCs/>
          <w:position w:val="30"/>
          <w:sz w:val="42"/>
        </w:rPr>
        <w:t>概况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黑体" w:hAnsi="黑体" w:eastAsia="黑体" w:cs="黑体"/>
          <w:position w:val="15"/>
          <w:sz w:val="32"/>
          <w:szCs w:val="32"/>
        </w:rPr>
      </w:pPr>
      <w:r>
        <w:rPr>
          <w:rFonts w:hint="eastAsia" w:ascii="黑体" w:hAnsi="黑体" w:eastAsia="黑体" w:cs="黑体"/>
          <w:position w:val="15"/>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1.全面贯彻落实国家及自治区，地区，县上有关教育的法律</w:t>
      </w:r>
      <w:r>
        <w:rPr>
          <w:rFonts w:hint="eastAsia" w:ascii="仿宋" w:hAnsi="仿宋" w:eastAsia="仿宋" w:cs="仿宋"/>
          <w:position w:val="10"/>
          <w:sz w:val="32"/>
          <w:szCs w:val="32"/>
          <w:lang w:eastAsia="zh-CN"/>
        </w:rPr>
        <w:t>，</w:t>
      </w:r>
      <w:r>
        <w:rPr>
          <w:rFonts w:hint="eastAsia" w:ascii="仿宋" w:hAnsi="仿宋" w:eastAsia="仿宋" w:cs="仿宋"/>
          <w:position w:val="10"/>
          <w:sz w:val="32"/>
          <w:szCs w:val="32"/>
        </w:rPr>
        <w:t>法规，政策，规章制度等坚持正确的育人导向。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 xml:space="preserve">2.实施小学教育，促进义务教育发展。            </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3.加强教育法律法规的学习宣传，完善依法治校措施 ，使学校逐步步入</w:t>
      </w:r>
      <w:r>
        <w:rPr>
          <w:rFonts w:hint="eastAsia" w:ascii="仿宋" w:hAnsi="仿宋" w:eastAsia="仿宋" w:cs="仿宋"/>
          <w:position w:val="10"/>
          <w:sz w:val="32"/>
          <w:szCs w:val="32"/>
          <w:lang w:eastAsia="zh-CN"/>
        </w:rPr>
        <w:t>法治化</w:t>
      </w:r>
      <w:r>
        <w:rPr>
          <w:rFonts w:hint="eastAsia" w:ascii="仿宋" w:hAnsi="仿宋" w:eastAsia="仿宋" w:cs="仿宋"/>
          <w:position w:val="10"/>
          <w:sz w:val="32"/>
          <w:szCs w:val="32"/>
        </w:rPr>
        <w:t>轨道。</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4.培养学生的创新和实践能力，造就适应社会主义现代化</w:t>
      </w:r>
      <w:r>
        <w:rPr>
          <w:rFonts w:hint="eastAsia" w:ascii="仿宋" w:hAnsi="仿宋" w:eastAsia="仿宋" w:cs="仿宋"/>
          <w:position w:val="10"/>
          <w:sz w:val="32"/>
          <w:szCs w:val="32"/>
          <w:lang w:eastAsia="zh-CN"/>
        </w:rPr>
        <w:t>建设者和接班人</w:t>
      </w:r>
      <w:r>
        <w:rPr>
          <w:rFonts w:hint="eastAsia" w:ascii="仿宋" w:hAnsi="仿宋" w:eastAsia="仿宋" w:cs="仿宋"/>
          <w:position w:val="10"/>
          <w:sz w:val="32"/>
          <w:szCs w:val="32"/>
        </w:rPr>
        <w:t>，按教育规律办学，不断</w:t>
      </w:r>
      <w:r>
        <w:rPr>
          <w:rFonts w:hint="eastAsia" w:ascii="仿宋" w:hAnsi="仿宋" w:eastAsia="仿宋" w:cs="仿宋"/>
          <w:position w:val="10"/>
          <w:sz w:val="32"/>
          <w:szCs w:val="32"/>
          <w:lang w:eastAsia="zh-CN"/>
        </w:rPr>
        <w:t>提高教育质量</w:t>
      </w:r>
      <w:r>
        <w:rPr>
          <w:rFonts w:hint="eastAsia" w:ascii="仿宋" w:hAnsi="仿宋" w:eastAsia="仿宋" w:cs="仿宋"/>
          <w:position w:val="10"/>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5.</w:t>
      </w:r>
      <w:r>
        <w:rPr>
          <w:rFonts w:hint="eastAsia" w:ascii="仿宋" w:hAnsi="仿宋" w:eastAsia="仿宋" w:cs="仿宋"/>
          <w:position w:val="10"/>
          <w:sz w:val="32"/>
          <w:szCs w:val="32"/>
          <w:lang w:eastAsia="zh-CN"/>
        </w:rPr>
        <w:t>团结和培养</w:t>
      </w:r>
      <w:r>
        <w:rPr>
          <w:rFonts w:hint="eastAsia" w:ascii="仿宋" w:hAnsi="仿宋" w:eastAsia="仿宋" w:cs="仿宋"/>
          <w:position w:val="10"/>
          <w:sz w:val="32"/>
          <w:szCs w:val="32"/>
        </w:rPr>
        <w:t>教职员工，充分发挥教职工的主动性</w:t>
      </w:r>
      <w:r>
        <w:rPr>
          <w:rFonts w:hint="eastAsia" w:ascii="仿宋" w:hAnsi="仿宋" w:eastAsia="仿宋" w:cs="仿宋"/>
          <w:position w:val="10"/>
          <w:sz w:val="32"/>
          <w:szCs w:val="32"/>
          <w:lang w:eastAsia="zh-CN"/>
        </w:rPr>
        <w:t>，</w:t>
      </w:r>
      <w:r>
        <w:rPr>
          <w:rFonts w:hint="eastAsia" w:ascii="仿宋" w:hAnsi="仿宋" w:eastAsia="仿宋" w:cs="仿宋"/>
          <w:position w:val="10"/>
          <w:sz w:val="32"/>
          <w:szCs w:val="32"/>
        </w:rPr>
        <w:t>积极性，创造性</w:t>
      </w:r>
      <w:r>
        <w:rPr>
          <w:rFonts w:hint="eastAsia" w:ascii="仿宋" w:hAnsi="仿宋" w:eastAsia="仿宋" w:cs="仿宋"/>
          <w:position w:val="10"/>
          <w:sz w:val="32"/>
          <w:szCs w:val="32"/>
          <w:lang w:eastAsia="zh-CN"/>
        </w:rPr>
        <w:t>，</w:t>
      </w:r>
      <w:r>
        <w:rPr>
          <w:rFonts w:hint="eastAsia" w:ascii="仿宋" w:hAnsi="仿宋" w:eastAsia="仿宋" w:cs="仿宋"/>
          <w:position w:val="10"/>
          <w:sz w:val="32"/>
          <w:szCs w:val="32"/>
        </w:rPr>
        <w:t>不断提高他们的业务能力和思想道德水准。</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黑体" w:hAnsi="黑体" w:eastAsia="黑体" w:cs="黑体"/>
          <w:position w:val="15"/>
          <w:sz w:val="32"/>
          <w:szCs w:val="32"/>
        </w:rPr>
      </w:pPr>
      <w:r>
        <w:rPr>
          <w:rFonts w:hint="eastAsia" w:ascii="黑体" w:hAnsi="黑体" w:eastAsia="黑体" w:cs="黑体"/>
          <w:position w:val="15"/>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皮山县垴阿巴提塔吉克民族乡中心小学无下属预算单位，下设5个科室，分别是：教研室、德育办、总务 室、党建办、教务室。</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皮山县垴阿巴提塔吉克民族乡中心小学单位编制数5，实有人数12人，其中：在职9人，增加0人；退休3人，增加0人；离休0人，增加0人。</w:t>
      </w:r>
    </w:p>
    <w:p>
      <w:pPr>
        <w:rPr>
          <w:rFonts w:hint="eastAsia" w:ascii="仿宋_GB2312" w:hAnsi="仿宋_GB2312" w:eastAsia="仿宋_GB2312" w:cs="仿宋_GB2312"/>
        </w:rPr>
        <w:sectPr>
          <w:cols w:space="720" w:num="1"/>
        </w:sectPr>
      </w:pPr>
      <w:r>
        <w:rPr>
          <w:rFonts w:hint="eastAsia" w:ascii="仿宋_GB2312" w:hAnsi="仿宋_GB2312" w:eastAsia="仿宋_GB2312" w:cs="仿宋_GB2312"/>
        </w:rPr>
        <w:br w:type="textWrapping"/>
      </w:r>
    </w:p>
    <w:p>
      <w:pPr>
        <w:ind w:left="200" w:right="200" w:firstLine="500"/>
        <w:jc w:val="center"/>
        <w:rPr>
          <w:rFonts w:hint="eastAsia" w:ascii="仿宋_GB2312" w:hAnsi="仿宋_GB2312" w:eastAsia="仿宋_GB2312" w:cs="仿宋_GB2312"/>
          <w:b/>
          <w:bCs/>
        </w:rPr>
      </w:pPr>
      <w:r>
        <w:rPr>
          <w:rFonts w:hint="eastAsia" w:ascii="仿宋_GB2312" w:hAnsi="仿宋_GB2312" w:eastAsia="仿宋_GB2312" w:cs="仿宋_GB2312"/>
          <w:b/>
          <w:bCs/>
          <w:position w:val="30"/>
          <w:sz w:val="42"/>
        </w:rPr>
        <w:t>第二部分 2023年</w:t>
      </w:r>
      <w:r>
        <w:rPr>
          <w:rFonts w:hint="eastAsia" w:ascii="仿宋_GB2312" w:hAnsi="仿宋_GB2312" w:eastAsia="仿宋_GB2312" w:cs="仿宋_GB2312"/>
          <w:b/>
          <w:bCs/>
          <w:position w:val="30"/>
          <w:sz w:val="42"/>
          <w:lang w:val="en-US" w:eastAsia="zh-CN"/>
        </w:rPr>
        <w:t>部门</w:t>
      </w:r>
      <w:r>
        <w:rPr>
          <w:rFonts w:hint="eastAsia" w:ascii="仿宋_GB2312" w:hAnsi="仿宋_GB2312" w:eastAsia="仿宋_GB2312" w:cs="仿宋_GB2312"/>
          <w:b/>
          <w:bCs/>
          <w:position w:val="30"/>
          <w:sz w:val="42"/>
        </w:rPr>
        <w:t>预算公开表</w:t>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719"/>
        <w:gridCol w:w="1167"/>
        <w:gridCol w:w="2831"/>
        <w:gridCol w:w="68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left"/>
              <w:rPr>
                <w:rFonts w:hint="eastAsia" w:ascii="仿宋_GB2312" w:hAnsi="仿宋_GB2312" w:eastAsia="仿宋_GB2312" w:cs="仿宋_GB2312"/>
              </w:rPr>
            </w:pPr>
            <w:r>
              <w:rPr>
                <w:rFonts w:hint="eastAsia" w:ascii="仿宋_GB2312" w:hAnsi="仿宋_GB2312" w:eastAsia="仿宋_GB2312" w:cs="仿宋_GB2312"/>
                <w:position w:val="8"/>
                <w:sz w:val="20"/>
              </w:rPr>
              <w:t>表1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center"/>
              <w:rPr>
                <w:rFonts w:hint="eastAsia" w:ascii="仿宋_GB2312" w:hAnsi="仿宋_GB2312" w:eastAsia="仿宋_GB2312" w:cs="仿宋_GB2312"/>
              </w:rPr>
            </w:pPr>
            <w:r>
              <w:rPr>
                <w:rFonts w:hint="eastAsia" w:ascii="仿宋_GB2312" w:hAnsi="仿宋_GB2312" w:eastAsia="仿宋_GB2312" w:cs="仿宋_GB2312"/>
                <w:b/>
                <w:bCs/>
                <w:position w:val="15"/>
                <w:sz w:val="28"/>
                <w:lang w:val="en-US" w:eastAsia="zh-CN"/>
              </w:rPr>
              <w:t>部门</w:t>
            </w:r>
            <w:r>
              <w:rPr>
                <w:rFonts w:hint="eastAsia" w:ascii="仿宋_GB2312" w:hAnsi="仿宋_GB2312" w:eastAsia="仿宋_GB2312" w:cs="仿宋_GB2312"/>
                <w:b/>
                <w:bCs/>
                <w:position w:val="15"/>
                <w:sz w:val="28"/>
              </w:rPr>
              <w:t>收支总体情况表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886" w:type="dxa"/>
            <w:gridSpan w:val="2"/>
            <w:tcBorders>
              <w:top w:val="nil"/>
              <w:left w:val="nil"/>
              <w:right w:val="nil"/>
            </w:tcBorders>
            <w:vAlign w:val="center"/>
          </w:tcPr>
          <w:p>
            <w:pPr>
              <w:ind w:left="150"/>
              <w:jc w:val="left"/>
              <w:rPr>
                <w:rFonts w:hint="eastAsia" w:ascii="仿宋_GB2312" w:hAnsi="仿宋_GB2312" w:eastAsia="仿宋_GB2312" w:cs="仿宋_GB2312"/>
              </w:rPr>
            </w:pPr>
            <w:r>
              <w:rPr>
                <w:rFonts w:hint="eastAsia" w:ascii="仿宋_GB2312" w:hAnsi="仿宋_GB2312" w:eastAsia="仿宋_GB2312" w:cs="仿宋_GB2312"/>
                <w:position w:val="8"/>
                <w:sz w:val="20"/>
              </w:rPr>
              <w:t>编制</w:t>
            </w:r>
            <w:r>
              <w:rPr>
                <w:rFonts w:hint="eastAsia" w:ascii="仿宋_GB2312" w:hAnsi="仿宋_GB2312" w:eastAsia="仿宋_GB2312" w:cs="仿宋_GB2312"/>
                <w:position w:val="8"/>
                <w:sz w:val="20"/>
                <w:lang w:val="en-US" w:eastAsia="zh-CN"/>
              </w:rPr>
              <w:t>部门</w:t>
            </w:r>
            <w:r>
              <w:rPr>
                <w:rFonts w:hint="eastAsia" w:ascii="仿宋_GB2312" w:hAnsi="仿宋_GB2312" w:eastAsia="仿宋_GB2312" w:cs="仿宋_GB2312"/>
                <w:position w:val="8"/>
                <w:sz w:val="20"/>
              </w:rPr>
              <w:t>：皮山县垴阿巴提塔吉克民族乡中心小学</w:t>
            </w:r>
          </w:p>
        </w:tc>
        <w:tc>
          <w:tcPr>
            <w:tcW w:w="3514" w:type="dxa"/>
            <w:gridSpan w:val="2"/>
            <w:tcBorders>
              <w:top w:val="nil"/>
              <w:left w:val="nil"/>
              <w:right w:val="nil"/>
            </w:tcBorders>
            <w:vAlign w:val="center"/>
          </w:tcPr>
          <w:p>
            <w:pPr>
              <w:ind w:left="150"/>
              <w:jc w:val="right"/>
              <w:rPr>
                <w:rFonts w:hint="eastAsia" w:ascii="仿宋_GB2312" w:hAnsi="仿宋_GB2312" w:eastAsia="仿宋_GB2312" w:cs="仿宋_GB2312"/>
              </w:rPr>
            </w:pPr>
            <w:r>
              <w:rPr>
                <w:rFonts w:hint="eastAsia" w:ascii="仿宋_GB2312" w:hAnsi="仿宋_GB2312" w:eastAsia="仿宋_GB2312" w:cs="仿宋_GB2312"/>
                <w:position w:val="8"/>
                <w:sz w:val="20"/>
              </w:rPr>
              <w:t>单位</w:t>
            </w:r>
            <w:r>
              <w:rPr>
                <w:rFonts w:hint="eastAsia" w:ascii="仿宋_GB2312" w:hAnsi="仿宋_GB2312" w:eastAsia="仿宋_GB2312" w:cs="仿宋_GB2312"/>
                <w:position w:val="8"/>
                <w:sz w:val="20"/>
                <w:lang w:eastAsia="zh-CN"/>
              </w:rPr>
              <w:t>：</w:t>
            </w:r>
            <w:r>
              <w:rPr>
                <w:rFonts w:hint="eastAsia" w:ascii="仿宋_GB2312" w:hAnsi="仿宋_GB2312" w:eastAsia="仿宋_GB2312" w:cs="仿宋_GB2312"/>
                <w:position w:val="8"/>
                <w:sz w:val="20"/>
              </w:rPr>
              <w:t>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886"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收   入</w:t>
            </w:r>
          </w:p>
        </w:tc>
        <w:tc>
          <w:tcPr>
            <w:tcW w:w="3514"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支   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19"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项  目</w:t>
            </w:r>
          </w:p>
        </w:tc>
        <w:tc>
          <w:tcPr>
            <w:tcW w:w="1167"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预算数</w:t>
            </w: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功能分类</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预算数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1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一、本年收入</w:t>
            </w:r>
          </w:p>
        </w:tc>
        <w:tc>
          <w:tcPr>
            <w:tcW w:w="116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188.59</w:t>
            </w: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201 一般公共服务支出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1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1.一般公共预算拨款</w:t>
            </w:r>
          </w:p>
        </w:tc>
        <w:tc>
          <w:tcPr>
            <w:tcW w:w="116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188.59</w:t>
            </w: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202 外交支出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1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其中：一般财力</w:t>
            </w:r>
          </w:p>
        </w:tc>
        <w:tc>
          <w:tcPr>
            <w:tcW w:w="116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158.11</w:t>
            </w: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203 国防支出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1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上级一般公共预算安排转移支付</w:t>
            </w:r>
          </w:p>
        </w:tc>
        <w:tc>
          <w:tcPr>
            <w:tcW w:w="116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30.48</w:t>
            </w: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204 公共安全支出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1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2.基金预算拨款</w:t>
            </w:r>
          </w:p>
        </w:tc>
        <w:tc>
          <w:tcPr>
            <w:tcW w:w="116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205 教育支出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205.26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1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其中：政府性基金收入</w:t>
            </w:r>
          </w:p>
        </w:tc>
        <w:tc>
          <w:tcPr>
            <w:tcW w:w="116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206 科学技术支出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1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上级政府性基金安排转移支付</w:t>
            </w:r>
          </w:p>
        </w:tc>
        <w:tc>
          <w:tcPr>
            <w:tcW w:w="116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207 文化旅游体育与传媒支出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1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3.国有资本经营预算拨款</w:t>
            </w:r>
          </w:p>
        </w:tc>
        <w:tc>
          <w:tcPr>
            <w:tcW w:w="116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208 社会保障和就业支出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1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其中：国有资本经营收入</w:t>
            </w:r>
          </w:p>
        </w:tc>
        <w:tc>
          <w:tcPr>
            <w:tcW w:w="116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209 社会保险基金支出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1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上级国有资本经营预算安排转移支付</w:t>
            </w:r>
          </w:p>
        </w:tc>
        <w:tc>
          <w:tcPr>
            <w:tcW w:w="116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210 卫生健康支出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1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4.财政专户核拨</w:t>
            </w:r>
          </w:p>
        </w:tc>
        <w:tc>
          <w:tcPr>
            <w:tcW w:w="116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211 节能环保支出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1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5.单位资金</w:t>
            </w:r>
          </w:p>
        </w:tc>
        <w:tc>
          <w:tcPr>
            <w:tcW w:w="116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212 城乡社区支出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1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其中：事业收入</w:t>
            </w:r>
          </w:p>
        </w:tc>
        <w:tc>
          <w:tcPr>
            <w:tcW w:w="116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213 农林水支出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1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上级补助收入</w:t>
            </w:r>
          </w:p>
        </w:tc>
        <w:tc>
          <w:tcPr>
            <w:tcW w:w="116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214 交通运输支出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1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附属单位上缴收入</w:t>
            </w:r>
          </w:p>
        </w:tc>
        <w:tc>
          <w:tcPr>
            <w:tcW w:w="116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215 资源勘探工业信息等支出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1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事业单位经营收入</w:t>
            </w:r>
          </w:p>
        </w:tc>
        <w:tc>
          <w:tcPr>
            <w:tcW w:w="116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216 商业服务业等支出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1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其他收入</w:t>
            </w:r>
          </w:p>
        </w:tc>
        <w:tc>
          <w:tcPr>
            <w:tcW w:w="116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217 金融支出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1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二、上年结转结余</w:t>
            </w:r>
          </w:p>
        </w:tc>
        <w:tc>
          <w:tcPr>
            <w:tcW w:w="116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16.67</w:t>
            </w: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219 援助其他地区支出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1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1.财政拨款结转</w:t>
            </w:r>
          </w:p>
        </w:tc>
        <w:tc>
          <w:tcPr>
            <w:tcW w:w="116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16.67</w:t>
            </w: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220 自然资源海洋气象等支出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1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其中：一般公共预算拨款</w:t>
            </w:r>
          </w:p>
        </w:tc>
        <w:tc>
          <w:tcPr>
            <w:tcW w:w="116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16.67</w:t>
            </w: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221 住房保障支出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1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基金预算拨款</w:t>
            </w:r>
          </w:p>
        </w:tc>
        <w:tc>
          <w:tcPr>
            <w:tcW w:w="116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222 粮油物资储备支出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1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国有资本经营预算拨款</w:t>
            </w:r>
          </w:p>
        </w:tc>
        <w:tc>
          <w:tcPr>
            <w:tcW w:w="116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223 国有资本经营预算支出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1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2.非财政拨款结转结余</w:t>
            </w:r>
          </w:p>
        </w:tc>
        <w:tc>
          <w:tcPr>
            <w:tcW w:w="116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224 灾害防治及应急管理支出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1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其中：财政专户核拨</w:t>
            </w:r>
          </w:p>
        </w:tc>
        <w:tc>
          <w:tcPr>
            <w:tcW w:w="116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227 预备费</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1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单位资金</w:t>
            </w:r>
          </w:p>
        </w:tc>
        <w:tc>
          <w:tcPr>
            <w:tcW w:w="116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229 其他支出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1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w:t>
            </w:r>
          </w:p>
        </w:tc>
        <w:tc>
          <w:tcPr>
            <w:tcW w:w="116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230 转移性支出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1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w:t>
            </w:r>
          </w:p>
        </w:tc>
        <w:tc>
          <w:tcPr>
            <w:tcW w:w="116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231 债务还本支出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1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116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232 债务付息支出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1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w:t>
            </w:r>
          </w:p>
        </w:tc>
        <w:tc>
          <w:tcPr>
            <w:tcW w:w="116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233 债务发行费用支出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1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w:t>
            </w:r>
          </w:p>
        </w:tc>
        <w:tc>
          <w:tcPr>
            <w:tcW w:w="116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234 抗疫特别国债安排的支出</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1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116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1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116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1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收  入  总  计</w:t>
            </w:r>
          </w:p>
        </w:tc>
        <w:tc>
          <w:tcPr>
            <w:tcW w:w="116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205.26</w:t>
            </w:r>
          </w:p>
        </w:tc>
        <w:tc>
          <w:tcPr>
            <w:tcW w:w="283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支  出  总  计</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205.26</w:t>
            </w:r>
          </w:p>
        </w:tc>
      </w:tr>
    </w:tbl>
    <w:p>
      <w:pPr>
        <w:rPr>
          <w:rFonts w:hint="eastAsia" w:ascii="仿宋_GB2312" w:hAnsi="仿宋_GB2312" w:eastAsia="仿宋_GB2312" w:cs="仿宋_GB2312"/>
        </w:rPr>
        <w:sectPr>
          <w:cols w:space="720" w:num="1"/>
        </w:sectPr>
      </w:pPr>
      <w:r>
        <w:rPr>
          <w:rFonts w:hint="eastAsia" w:ascii="仿宋_GB2312" w:hAnsi="仿宋_GB2312" w:eastAsia="仿宋_GB2312" w:cs="仿宋_GB2312"/>
        </w:rP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62"/>
        <w:gridCol w:w="255"/>
        <w:gridCol w:w="255"/>
        <w:gridCol w:w="455"/>
        <w:gridCol w:w="540"/>
        <w:gridCol w:w="756"/>
        <w:gridCol w:w="633"/>
        <w:gridCol w:w="843"/>
        <w:gridCol w:w="424"/>
        <w:gridCol w:w="642"/>
        <w:gridCol w:w="455"/>
        <w:gridCol w:w="734"/>
        <w:gridCol w:w="688"/>
        <w:gridCol w:w="326"/>
        <w:gridCol w:w="556"/>
        <w:gridCol w:w="4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left"/>
              <w:rPr>
                <w:rFonts w:hint="eastAsia" w:ascii="仿宋_GB2312" w:hAnsi="仿宋_GB2312" w:eastAsia="仿宋_GB2312" w:cs="仿宋_GB2312"/>
              </w:rPr>
            </w:pPr>
            <w:r>
              <w:rPr>
                <w:rFonts w:hint="eastAsia" w:ascii="仿宋_GB2312" w:hAnsi="仿宋_GB2312" w:eastAsia="仿宋_GB2312" w:cs="仿宋_GB2312"/>
                <w:position w:val="8"/>
                <w:sz w:val="20"/>
              </w:rPr>
              <w:t>表2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center"/>
              <w:rPr>
                <w:rFonts w:hint="eastAsia" w:ascii="仿宋_GB2312" w:hAnsi="仿宋_GB2312" w:eastAsia="仿宋_GB2312" w:cs="仿宋_GB2312"/>
              </w:rPr>
            </w:pPr>
            <w:r>
              <w:rPr>
                <w:rFonts w:hint="eastAsia" w:ascii="仿宋_GB2312" w:hAnsi="仿宋_GB2312" w:eastAsia="仿宋_GB2312" w:cs="仿宋_GB2312"/>
                <w:b/>
                <w:bCs/>
                <w:position w:val="15"/>
                <w:sz w:val="28"/>
                <w:lang w:val="en-US" w:eastAsia="zh-CN"/>
              </w:rPr>
              <w:t>部门</w:t>
            </w:r>
            <w:r>
              <w:rPr>
                <w:rFonts w:hint="eastAsia" w:ascii="仿宋_GB2312" w:hAnsi="仿宋_GB2312" w:eastAsia="仿宋_GB2312" w:cs="仿宋_GB2312"/>
                <w:b/>
                <w:bCs/>
                <w:position w:val="15"/>
                <w:sz w:val="28"/>
              </w:rPr>
              <w:t>收入总体情况表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042" w:type="dxa"/>
            <w:gridSpan w:val="13"/>
            <w:tcBorders>
              <w:top w:val="nil"/>
              <w:left w:val="nil"/>
              <w:right w:val="nil"/>
            </w:tcBorders>
            <w:vAlign w:val="center"/>
          </w:tcPr>
          <w:p>
            <w:pPr>
              <w:ind w:left="150"/>
              <w:jc w:val="left"/>
              <w:rPr>
                <w:rFonts w:hint="eastAsia" w:ascii="仿宋_GB2312" w:hAnsi="仿宋_GB2312" w:eastAsia="仿宋_GB2312" w:cs="仿宋_GB2312"/>
              </w:rPr>
            </w:pPr>
            <w:r>
              <w:rPr>
                <w:rFonts w:hint="eastAsia" w:ascii="仿宋_GB2312" w:hAnsi="仿宋_GB2312" w:eastAsia="仿宋_GB2312" w:cs="仿宋_GB2312"/>
                <w:position w:val="8"/>
                <w:sz w:val="20"/>
              </w:rPr>
              <w:t>编制</w:t>
            </w:r>
            <w:r>
              <w:rPr>
                <w:rFonts w:hint="eastAsia" w:ascii="仿宋_GB2312" w:hAnsi="仿宋_GB2312" w:eastAsia="仿宋_GB2312" w:cs="仿宋_GB2312"/>
                <w:position w:val="8"/>
                <w:sz w:val="20"/>
                <w:lang w:val="en-US" w:eastAsia="zh-CN"/>
              </w:rPr>
              <w:t>部门</w:t>
            </w:r>
            <w:r>
              <w:rPr>
                <w:rFonts w:hint="eastAsia" w:ascii="仿宋_GB2312" w:hAnsi="仿宋_GB2312" w:eastAsia="仿宋_GB2312" w:cs="仿宋_GB2312"/>
                <w:position w:val="8"/>
                <w:sz w:val="20"/>
              </w:rPr>
              <w:t>：皮山县垴阿巴提塔吉克民族乡中心小学</w:t>
            </w:r>
          </w:p>
        </w:tc>
        <w:tc>
          <w:tcPr>
            <w:tcW w:w="1358" w:type="dxa"/>
            <w:gridSpan w:val="3"/>
            <w:tcBorders>
              <w:top w:val="nil"/>
              <w:left w:val="nil"/>
              <w:right w:val="nil"/>
            </w:tcBorders>
            <w:vAlign w:val="center"/>
          </w:tcPr>
          <w:p>
            <w:pPr>
              <w:ind w:left="150"/>
              <w:jc w:val="right"/>
              <w:rPr>
                <w:rFonts w:hint="eastAsia" w:ascii="仿宋_GB2312" w:hAnsi="仿宋_GB2312" w:eastAsia="仿宋_GB2312" w:cs="仿宋_GB2312"/>
              </w:rPr>
            </w:pPr>
            <w:r>
              <w:rPr>
                <w:rFonts w:hint="eastAsia" w:ascii="仿宋_GB2312" w:hAnsi="仿宋_GB2312" w:eastAsia="仿宋_GB2312" w:cs="仿宋_GB2312"/>
                <w:position w:val="8"/>
                <w:sz w:val="20"/>
              </w:rPr>
              <w:t>单位</w:t>
            </w:r>
            <w:r>
              <w:rPr>
                <w:rFonts w:hint="eastAsia" w:ascii="仿宋_GB2312" w:hAnsi="仿宋_GB2312" w:eastAsia="仿宋_GB2312" w:cs="仿宋_GB2312"/>
                <w:position w:val="8"/>
                <w:sz w:val="20"/>
                <w:lang w:eastAsia="zh-CN"/>
              </w:rPr>
              <w:t>：</w:t>
            </w:r>
            <w:r>
              <w:rPr>
                <w:rFonts w:hint="eastAsia" w:ascii="仿宋_GB2312" w:hAnsi="仿宋_GB2312" w:eastAsia="仿宋_GB2312" w:cs="仿宋_GB2312"/>
                <w:position w:val="8"/>
                <w:sz w:val="20"/>
              </w:rPr>
              <w:t>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72"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功能分类编码</w:t>
            </w:r>
          </w:p>
        </w:tc>
        <w:tc>
          <w:tcPr>
            <w:tcW w:w="45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功能分类科目名称</w:t>
            </w:r>
          </w:p>
        </w:tc>
        <w:tc>
          <w:tcPr>
            <w:tcW w:w="54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总  计</w:t>
            </w:r>
          </w:p>
        </w:tc>
        <w:tc>
          <w:tcPr>
            <w:tcW w:w="4487" w:type="dxa"/>
            <w:gridSpan w:val="7"/>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财政拨款（补助）</w:t>
            </w:r>
          </w:p>
        </w:tc>
        <w:tc>
          <w:tcPr>
            <w:tcW w:w="68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财政专户（教育收费）</w:t>
            </w:r>
          </w:p>
        </w:tc>
        <w:tc>
          <w:tcPr>
            <w:tcW w:w="32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单位资金</w:t>
            </w:r>
          </w:p>
        </w:tc>
        <w:tc>
          <w:tcPr>
            <w:tcW w:w="55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财政拨款结转</w:t>
            </w:r>
          </w:p>
        </w:tc>
        <w:tc>
          <w:tcPr>
            <w:tcW w:w="47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非财政拨款结转结余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2"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类</w:t>
            </w:r>
          </w:p>
        </w:tc>
        <w:tc>
          <w:tcPr>
            <w:tcW w:w="255"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款</w:t>
            </w:r>
          </w:p>
        </w:tc>
        <w:tc>
          <w:tcPr>
            <w:tcW w:w="255"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项</w:t>
            </w:r>
          </w:p>
        </w:tc>
        <w:tc>
          <w:tcPr>
            <w:tcW w:w="455" w:type="dxa"/>
            <w:vMerge w:val="continue"/>
          </w:tcPr>
          <w:p>
            <w:pPr>
              <w:rPr>
                <w:rFonts w:hint="eastAsia" w:ascii="仿宋_GB2312" w:hAnsi="仿宋_GB2312" w:eastAsia="仿宋_GB2312" w:cs="仿宋_GB2312"/>
              </w:rPr>
            </w:pPr>
          </w:p>
        </w:tc>
        <w:tc>
          <w:tcPr>
            <w:tcW w:w="540" w:type="dxa"/>
            <w:vMerge w:val="continue"/>
          </w:tcPr>
          <w:p>
            <w:pPr>
              <w:rPr>
                <w:rFonts w:hint="eastAsia" w:ascii="仿宋_GB2312" w:hAnsi="仿宋_GB2312" w:eastAsia="仿宋_GB2312" w:cs="仿宋_GB2312"/>
              </w:rPr>
            </w:pPr>
          </w:p>
        </w:tc>
        <w:tc>
          <w:tcPr>
            <w:tcW w:w="756"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财政拨款（补助）小计</w:t>
            </w: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一般公共预算</w:t>
            </w:r>
          </w:p>
        </w:tc>
        <w:tc>
          <w:tcPr>
            <w:tcW w:w="843"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上级一般公共预算安排的转移支付</w:t>
            </w:r>
          </w:p>
        </w:tc>
        <w:tc>
          <w:tcPr>
            <w:tcW w:w="424"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政府性基金预算</w:t>
            </w:r>
          </w:p>
        </w:tc>
        <w:tc>
          <w:tcPr>
            <w:tcW w:w="642"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上级政府性基金安排的转移支付</w:t>
            </w:r>
          </w:p>
        </w:tc>
        <w:tc>
          <w:tcPr>
            <w:tcW w:w="455"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国有资本经营预算</w:t>
            </w:r>
          </w:p>
        </w:tc>
        <w:tc>
          <w:tcPr>
            <w:tcW w:w="734"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上级国有资本经营预算安排的转移支付</w:t>
            </w:r>
          </w:p>
        </w:tc>
        <w:tc>
          <w:tcPr>
            <w:tcW w:w="688" w:type="dxa"/>
            <w:vMerge w:val="continue"/>
          </w:tcPr>
          <w:p>
            <w:pPr>
              <w:rPr>
                <w:rFonts w:hint="eastAsia" w:ascii="仿宋_GB2312" w:hAnsi="仿宋_GB2312" w:eastAsia="仿宋_GB2312" w:cs="仿宋_GB2312"/>
              </w:rPr>
            </w:pPr>
          </w:p>
        </w:tc>
        <w:tc>
          <w:tcPr>
            <w:tcW w:w="326" w:type="dxa"/>
            <w:vMerge w:val="continue"/>
          </w:tcPr>
          <w:p>
            <w:pPr>
              <w:rPr>
                <w:rFonts w:hint="eastAsia" w:ascii="仿宋_GB2312" w:hAnsi="仿宋_GB2312" w:eastAsia="仿宋_GB2312" w:cs="仿宋_GB2312"/>
              </w:rPr>
            </w:pPr>
          </w:p>
        </w:tc>
        <w:tc>
          <w:tcPr>
            <w:tcW w:w="556" w:type="dxa"/>
            <w:vMerge w:val="continue"/>
          </w:tcPr>
          <w:p>
            <w:pPr>
              <w:rPr>
                <w:rFonts w:hint="eastAsia" w:ascii="仿宋_GB2312" w:hAnsi="仿宋_GB2312" w:eastAsia="仿宋_GB2312" w:cs="仿宋_GB2312"/>
              </w:rPr>
            </w:pPr>
          </w:p>
        </w:tc>
        <w:tc>
          <w:tcPr>
            <w:tcW w:w="476" w:type="dxa"/>
            <w:vMerge w:val="continue"/>
          </w:tcPr>
          <w:p>
            <w:pPr>
              <w:rPr>
                <w:rFonts w:hint="eastAsia" w:ascii="仿宋_GB2312" w:hAnsi="仿宋_GB2312" w:eastAsia="仿宋_GB2312" w:cs="仿宋_GB231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205</w:t>
            </w:r>
          </w:p>
        </w:tc>
        <w:tc>
          <w:tcPr>
            <w:tcW w:w="25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25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45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教育支出</w:t>
            </w:r>
          </w:p>
        </w:tc>
        <w:tc>
          <w:tcPr>
            <w:tcW w:w="54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205.26</w:t>
            </w:r>
          </w:p>
        </w:tc>
        <w:tc>
          <w:tcPr>
            <w:tcW w:w="75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188.59</w:t>
            </w: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158.11</w:t>
            </w:r>
          </w:p>
        </w:tc>
        <w:tc>
          <w:tcPr>
            <w:tcW w:w="84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30.48</w:t>
            </w:r>
          </w:p>
        </w:tc>
        <w:tc>
          <w:tcPr>
            <w:tcW w:w="42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64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4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73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68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32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55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16.67</w:t>
            </w:r>
          </w:p>
        </w:tc>
        <w:tc>
          <w:tcPr>
            <w:tcW w:w="47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205</w:t>
            </w:r>
          </w:p>
        </w:tc>
        <w:tc>
          <w:tcPr>
            <w:tcW w:w="25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02</w:t>
            </w:r>
          </w:p>
        </w:tc>
        <w:tc>
          <w:tcPr>
            <w:tcW w:w="25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45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普通教育</w:t>
            </w:r>
          </w:p>
        </w:tc>
        <w:tc>
          <w:tcPr>
            <w:tcW w:w="54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205.26</w:t>
            </w:r>
          </w:p>
        </w:tc>
        <w:tc>
          <w:tcPr>
            <w:tcW w:w="75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188.59</w:t>
            </w: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158.11</w:t>
            </w:r>
          </w:p>
        </w:tc>
        <w:tc>
          <w:tcPr>
            <w:tcW w:w="84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30.48</w:t>
            </w:r>
          </w:p>
        </w:tc>
        <w:tc>
          <w:tcPr>
            <w:tcW w:w="42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64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4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73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68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32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55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16.67</w:t>
            </w:r>
          </w:p>
        </w:tc>
        <w:tc>
          <w:tcPr>
            <w:tcW w:w="47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205</w:t>
            </w:r>
          </w:p>
        </w:tc>
        <w:tc>
          <w:tcPr>
            <w:tcW w:w="25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02</w:t>
            </w:r>
          </w:p>
        </w:tc>
        <w:tc>
          <w:tcPr>
            <w:tcW w:w="25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02</w:t>
            </w:r>
          </w:p>
        </w:tc>
        <w:tc>
          <w:tcPr>
            <w:tcW w:w="45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小学教育</w:t>
            </w:r>
          </w:p>
        </w:tc>
        <w:tc>
          <w:tcPr>
            <w:tcW w:w="54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205.26</w:t>
            </w:r>
          </w:p>
        </w:tc>
        <w:tc>
          <w:tcPr>
            <w:tcW w:w="75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188.59</w:t>
            </w: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158.11</w:t>
            </w:r>
          </w:p>
        </w:tc>
        <w:tc>
          <w:tcPr>
            <w:tcW w:w="84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30.48</w:t>
            </w:r>
          </w:p>
        </w:tc>
        <w:tc>
          <w:tcPr>
            <w:tcW w:w="42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64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4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73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68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32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55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16.67</w:t>
            </w:r>
          </w:p>
        </w:tc>
        <w:tc>
          <w:tcPr>
            <w:tcW w:w="47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25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25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45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合  计</w:t>
            </w:r>
          </w:p>
        </w:tc>
        <w:tc>
          <w:tcPr>
            <w:tcW w:w="54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205.26</w:t>
            </w:r>
          </w:p>
        </w:tc>
        <w:tc>
          <w:tcPr>
            <w:tcW w:w="75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188.59</w:t>
            </w:r>
          </w:p>
        </w:tc>
        <w:tc>
          <w:tcPr>
            <w:tcW w:w="63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158.11</w:t>
            </w:r>
          </w:p>
        </w:tc>
        <w:tc>
          <w:tcPr>
            <w:tcW w:w="84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30.48</w:t>
            </w:r>
          </w:p>
        </w:tc>
        <w:tc>
          <w:tcPr>
            <w:tcW w:w="42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64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4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73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68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32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55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16.67</w:t>
            </w:r>
          </w:p>
        </w:tc>
        <w:tc>
          <w:tcPr>
            <w:tcW w:w="47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r>
    </w:tbl>
    <w:p>
      <w:pPr>
        <w:rPr>
          <w:rFonts w:hint="eastAsia" w:ascii="仿宋_GB2312" w:hAnsi="仿宋_GB2312" w:eastAsia="仿宋_GB2312" w:cs="仿宋_GB2312"/>
        </w:rPr>
        <w:sectPr>
          <w:cols w:space="720" w:num="1"/>
        </w:sectPr>
      </w:pPr>
      <w:r>
        <w:rPr>
          <w:rFonts w:hint="eastAsia" w:ascii="仿宋_GB2312" w:hAnsi="仿宋_GB2312" w:eastAsia="仿宋_GB2312" w:cs="仿宋_GB2312"/>
        </w:rP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093"/>
        <w:gridCol w:w="768"/>
        <w:gridCol w:w="768"/>
        <w:gridCol w:w="3043"/>
        <w:gridCol w:w="643"/>
        <w:gridCol w:w="1042"/>
        <w:gridCol w:w="104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rPr>
                <w:rFonts w:hint="eastAsia" w:ascii="仿宋_GB2312" w:hAnsi="仿宋_GB2312" w:eastAsia="仿宋_GB2312" w:cs="仿宋_GB2312"/>
              </w:rPr>
            </w:pPr>
            <w:r>
              <w:rPr>
                <w:rFonts w:hint="eastAsia" w:ascii="仿宋_GB2312" w:hAnsi="仿宋_GB2312" w:eastAsia="仿宋_GB2312" w:cs="仿宋_GB2312"/>
                <w:position w:val="8"/>
                <w:sz w:val="20"/>
              </w:rPr>
              <w:t>表3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rPr>
                <w:rFonts w:hint="eastAsia" w:ascii="仿宋_GB2312" w:hAnsi="仿宋_GB2312" w:eastAsia="仿宋_GB2312" w:cs="仿宋_GB2312"/>
              </w:rPr>
            </w:pPr>
            <w:r>
              <w:rPr>
                <w:rFonts w:hint="eastAsia" w:ascii="仿宋_GB2312" w:hAnsi="仿宋_GB2312" w:eastAsia="仿宋_GB2312" w:cs="仿宋_GB2312"/>
                <w:b/>
                <w:bCs/>
                <w:position w:val="15"/>
                <w:sz w:val="28"/>
                <w:lang w:val="en-US" w:eastAsia="zh-CN"/>
              </w:rPr>
              <w:t>部门</w:t>
            </w:r>
            <w:r>
              <w:rPr>
                <w:rFonts w:hint="eastAsia" w:ascii="仿宋_GB2312" w:hAnsi="仿宋_GB2312" w:eastAsia="仿宋_GB2312" w:cs="仿宋_GB2312"/>
                <w:b/>
                <w:bCs/>
                <w:position w:val="15"/>
                <w:sz w:val="28"/>
              </w:rPr>
              <w:t>支出总体情况表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672" w:type="dxa"/>
            <w:gridSpan w:val="4"/>
            <w:tcBorders>
              <w:top w:val="nil"/>
              <w:left w:val="nil"/>
              <w:right w:val="nil"/>
            </w:tcBorders>
            <w:vAlign w:val="center"/>
          </w:tcPr>
          <w:p>
            <w:pPr>
              <w:ind w:left="150"/>
              <w:jc w:val="left"/>
              <w:rPr>
                <w:rFonts w:hint="eastAsia" w:ascii="仿宋_GB2312" w:hAnsi="仿宋_GB2312" w:eastAsia="仿宋_GB2312" w:cs="仿宋_GB2312"/>
              </w:rPr>
            </w:pPr>
            <w:r>
              <w:rPr>
                <w:rFonts w:hint="eastAsia" w:ascii="仿宋_GB2312" w:hAnsi="仿宋_GB2312" w:eastAsia="仿宋_GB2312" w:cs="仿宋_GB2312"/>
                <w:position w:val="8"/>
                <w:sz w:val="20"/>
              </w:rPr>
              <w:t>编制</w:t>
            </w:r>
            <w:r>
              <w:rPr>
                <w:rFonts w:hint="eastAsia" w:ascii="仿宋_GB2312" w:hAnsi="仿宋_GB2312" w:eastAsia="仿宋_GB2312" w:cs="仿宋_GB2312"/>
                <w:position w:val="8"/>
                <w:sz w:val="20"/>
                <w:lang w:val="en-US" w:eastAsia="zh-CN"/>
              </w:rPr>
              <w:t>部门</w:t>
            </w:r>
            <w:r>
              <w:rPr>
                <w:rFonts w:hint="eastAsia" w:ascii="仿宋_GB2312" w:hAnsi="仿宋_GB2312" w:eastAsia="仿宋_GB2312" w:cs="仿宋_GB2312"/>
                <w:position w:val="8"/>
                <w:sz w:val="20"/>
              </w:rPr>
              <w:t>：皮山县垴阿巴提塔吉克民族乡中心小学</w:t>
            </w:r>
          </w:p>
        </w:tc>
        <w:tc>
          <w:tcPr>
            <w:tcW w:w="2728" w:type="dxa"/>
            <w:gridSpan w:val="3"/>
            <w:tcBorders>
              <w:top w:val="nil"/>
              <w:left w:val="nil"/>
              <w:right w:val="nil"/>
            </w:tcBorders>
            <w:vAlign w:val="center"/>
          </w:tcPr>
          <w:p>
            <w:pPr>
              <w:ind w:left="150"/>
              <w:jc w:val="right"/>
              <w:rPr>
                <w:rFonts w:hint="eastAsia" w:ascii="仿宋_GB2312" w:hAnsi="仿宋_GB2312" w:eastAsia="仿宋_GB2312" w:cs="仿宋_GB2312"/>
              </w:rPr>
            </w:pPr>
            <w:r>
              <w:rPr>
                <w:rFonts w:hint="eastAsia" w:ascii="仿宋_GB2312" w:hAnsi="仿宋_GB2312" w:eastAsia="仿宋_GB2312" w:cs="仿宋_GB2312"/>
                <w:position w:val="8"/>
                <w:sz w:val="20"/>
              </w:rPr>
              <w:t>单位</w:t>
            </w:r>
            <w:r>
              <w:rPr>
                <w:rFonts w:hint="eastAsia" w:ascii="仿宋_GB2312" w:hAnsi="仿宋_GB2312" w:eastAsia="仿宋_GB2312" w:cs="仿宋_GB2312"/>
                <w:position w:val="8"/>
                <w:sz w:val="20"/>
                <w:lang w:eastAsia="zh-CN"/>
              </w:rPr>
              <w:t>：</w:t>
            </w:r>
            <w:r>
              <w:rPr>
                <w:rFonts w:hint="eastAsia" w:ascii="仿宋_GB2312" w:hAnsi="仿宋_GB2312" w:eastAsia="仿宋_GB2312" w:cs="仿宋_GB2312"/>
                <w:position w:val="8"/>
                <w:sz w:val="20"/>
              </w:rPr>
              <w:t>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672" w:type="dxa"/>
            <w:gridSpan w:val="4"/>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项目</w:t>
            </w:r>
          </w:p>
        </w:tc>
        <w:tc>
          <w:tcPr>
            <w:tcW w:w="2728"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支出预算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629"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功能分类科目编码</w:t>
            </w:r>
          </w:p>
        </w:tc>
        <w:tc>
          <w:tcPr>
            <w:tcW w:w="304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功能分类科目名称</w:t>
            </w:r>
          </w:p>
        </w:tc>
        <w:tc>
          <w:tcPr>
            <w:tcW w:w="64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合计</w:t>
            </w:r>
          </w:p>
        </w:tc>
        <w:tc>
          <w:tcPr>
            <w:tcW w:w="104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基本支出</w:t>
            </w:r>
          </w:p>
        </w:tc>
        <w:tc>
          <w:tcPr>
            <w:tcW w:w="104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93"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类</w:t>
            </w:r>
          </w:p>
        </w:tc>
        <w:tc>
          <w:tcPr>
            <w:tcW w:w="768"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款</w:t>
            </w:r>
          </w:p>
        </w:tc>
        <w:tc>
          <w:tcPr>
            <w:tcW w:w="768"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项</w:t>
            </w:r>
          </w:p>
        </w:tc>
        <w:tc>
          <w:tcPr>
            <w:tcW w:w="3043" w:type="dxa"/>
            <w:vMerge w:val="continue"/>
          </w:tcPr>
          <w:p>
            <w:pPr>
              <w:rPr>
                <w:rFonts w:hint="eastAsia" w:ascii="仿宋_GB2312" w:hAnsi="仿宋_GB2312" w:eastAsia="仿宋_GB2312" w:cs="仿宋_GB2312"/>
              </w:rPr>
            </w:pPr>
          </w:p>
        </w:tc>
        <w:tc>
          <w:tcPr>
            <w:tcW w:w="643" w:type="dxa"/>
            <w:vMerge w:val="continue"/>
          </w:tcPr>
          <w:p>
            <w:pPr>
              <w:rPr>
                <w:rFonts w:hint="eastAsia" w:ascii="仿宋_GB2312" w:hAnsi="仿宋_GB2312" w:eastAsia="仿宋_GB2312" w:cs="仿宋_GB2312"/>
              </w:rPr>
            </w:pPr>
          </w:p>
        </w:tc>
        <w:tc>
          <w:tcPr>
            <w:tcW w:w="1042" w:type="dxa"/>
            <w:vMerge w:val="continue"/>
          </w:tcPr>
          <w:p>
            <w:pPr>
              <w:rPr>
                <w:rFonts w:hint="eastAsia" w:ascii="仿宋_GB2312" w:hAnsi="仿宋_GB2312" w:eastAsia="仿宋_GB2312" w:cs="仿宋_GB2312"/>
              </w:rPr>
            </w:pPr>
          </w:p>
        </w:tc>
        <w:tc>
          <w:tcPr>
            <w:tcW w:w="1043" w:type="dxa"/>
            <w:vMerge w:val="continue"/>
          </w:tcPr>
          <w:p>
            <w:pPr>
              <w:rPr>
                <w:rFonts w:hint="eastAsia" w:ascii="仿宋_GB2312" w:hAnsi="仿宋_GB2312" w:eastAsia="仿宋_GB2312" w:cs="仿宋_GB231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9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205</w:t>
            </w:r>
          </w:p>
        </w:tc>
        <w:tc>
          <w:tcPr>
            <w:tcW w:w="768"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768"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304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教育支出</w:t>
            </w:r>
          </w:p>
        </w:tc>
        <w:tc>
          <w:tcPr>
            <w:tcW w:w="64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205.26</w:t>
            </w:r>
          </w:p>
        </w:tc>
        <w:tc>
          <w:tcPr>
            <w:tcW w:w="104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158.11</w:t>
            </w:r>
          </w:p>
        </w:tc>
        <w:tc>
          <w:tcPr>
            <w:tcW w:w="104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47.15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9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205</w:t>
            </w:r>
          </w:p>
        </w:tc>
        <w:tc>
          <w:tcPr>
            <w:tcW w:w="768"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02</w:t>
            </w:r>
          </w:p>
        </w:tc>
        <w:tc>
          <w:tcPr>
            <w:tcW w:w="768"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304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普通教育</w:t>
            </w:r>
          </w:p>
        </w:tc>
        <w:tc>
          <w:tcPr>
            <w:tcW w:w="64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205.26</w:t>
            </w:r>
          </w:p>
        </w:tc>
        <w:tc>
          <w:tcPr>
            <w:tcW w:w="104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158.11</w:t>
            </w:r>
          </w:p>
        </w:tc>
        <w:tc>
          <w:tcPr>
            <w:tcW w:w="104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47.15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9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205</w:t>
            </w:r>
          </w:p>
        </w:tc>
        <w:tc>
          <w:tcPr>
            <w:tcW w:w="768"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02</w:t>
            </w:r>
          </w:p>
        </w:tc>
        <w:tc>
          <w:tcPr>
            <w:tcW w:w="768"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02</w:t>
            </w:r>
          </w:p>
        </w:tc>
        <w:tc>
          <w:tcPr>
            <w:tcW w:w="304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小学教育</w:t>
            </w:r>
          </w:p>
        </w:tc>
        <w:tc>
          <w:tcPr>
            <w:tcW w:w="64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205.26</w:t>
            </w:r>
          </w:p>
        </w:tc>
        <w:tc>
          <w:tcPr>
            <w:tcW w:w="104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158.11</w:t>
            </w:r>
          </w:p>
        </w:tc>
        <w:tc>
          <w:tcPr>
            <w:tcW w:w="104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47.15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9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768"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768"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304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合  计</w:t>
            </w:r>
          </w:p>
        </w:tc>
        <w:tc>
          <w:tcPr>
            <w:tcW w:w="64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205.26</w:t>
            </w:r>
          </w:p>
        </w:tc>
        <w:tc>
          <w:tcPr>
            <w:tcW w:w="104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158.11</w:t>
            </w:r>
          </w:p>
        </w:tc>
        <w:tc>
          <w:tcPr>
            <w:tcW w:w="104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47.15</w:t>
            </w:r>
          </w:p>
        </w:tc>
      </w:tr>
    </w:tbl>
    <w:p>
      <w:pPr>
        <w:rPr>
          <w:rFonts w:hint="eastAsia" w:ascii="仿宋_GB2312" w:hAnsi="仿宋_GB2312" w:eastAsia="仿宋_GB2312" w:cs="仿宋_GB2312"/>
        </w:rPr>
        <w:sectPr>
          <w:cols w:space="720" w:num="1"/>
        </w:sectPr>
      </w:pPr>
      <w:r>
        <w:rPr>
          <w:rFonts w:hint="eastAsia" w:ascii="仿宋_GB2312" w:hAnsi="仿宋_GB2312" w:eastAsia="仿宋_GB2312" w:cs="仿宋_GB2312"/>
        </w:rP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220"/>
        <w:gridCol w:w="516"/>
        <w:gridCol w:w="2674"/>
        <w:gridCol w:w="622"/>
        <w:gridCol w:w="544"/>
        <w:gridCol w:w="837"/>
        <w:gridCol w:w="98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rPr>
                <w:rFonts w:hint="eastAsia" w:ascii="仿宋_GB2312" w:hAnsi="仿宋_GB2312" w:eastAsia="仿宋_GB2312" w:cs="仿宋_GB2312"/>
              </w:rPr>
            </w:pPr>
            <w:r>
              <w:rPr>
                <w:rFonts w:hint="eastAsia" w:ascii="仿宋_GB2312" w:hAnsi="仿宋_GB2312" w:eastAsia="仿宋_GB2312" w:cs="仿宋_GB2312"/>
                <w:position w:val="8"/>
                <w:sz w:val="20"/>
              </w:rPr>
              <w:t>表4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rPr>
                <w:rFonts w:hint="eastAsia" w:ascii="仿宋_GB2312" w:hAnsi="仿宋_GB2312" w:eastAsia="仿宋_GB2312" w:cs="仿宋_GB2312"/>
              </w:rPr>
            </w:pPr>
            <w:r>
              <w:rPr>
                <w:rFonts w:hint="eastAsia" w:ascii="仿宋_GB2312" w:hAnsi="仿宋_GB2312" w:eastAsia="仿宋_GB2312" w:cs="仿宋_GB2312"/>
                <w:b/>
                <w:bCs/>
                <w:position w:val="15"/>
                <w:sz w:val="28"/>
              </w:rPr>
              <w:t>财政拨款收支预算总体情况表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32" w:type="dxa"/>
            <w:gridSpan w:val="4"/>
            <w:tcBorders>
              <w:top w:val="nil"/>
              <w:left w:val="nil"/>
              <w:right w:val="nil"/>
            </w:tcBorders>
            <w:vAlign w:val="center"/>
          </w:tcPr>
          <w:p>
            <w:pPr>
              <w:ind w:left="150"/>
              <w:jc w:val="left"/>
              <w:rPr>
                <w:rFonts w:hint="eastAsia" w:ascii="仿宋_GB2312" w:hAnsi="仿宋_GB2312" w:eastAsia="仿宋_GB2312" w:cs="仿宋_GB2312"/>
              </w:rPr>
            </w:pPr>
            <w:r>
              <w:rPr>
                <w:rFonts w:hint="eastAsia" w:ascii="仿宋_GB2312" w:hAnsi="仿宋_GB2312" w:eastAsia="仿宋_GB2312" w:cs="仿宋_GB2312"/>
                <w:position w:val="8"/>
                <w:sz w:val="20"/>
              </w:rPr>
              <w:t>编制</w:t>
            </w:r>
            <w:r>
              <w:rPr>
                <w:rFonts w:hint="eastAsia" w:ascii="仿宋_GB2312" w:hAnsi="仿宋_GB2312" w:eastAsia="仿宋_GB2312" w:cs="仿宋_GB2312"/>
                <w:position w:val="8"/>
                <w:sz w:val="20"/>
                <w:lang w:val="en-US" w:eastAsia="zh-CN"/>
              </w:rPr>
              <w:t>部门</w:t>
            </w:r>
            <w:r>
              <w:rPr>
                <w:rFonts w:hint="eastAsia" w:ascii="仿宋_GB2312" w:hAnsi="仿宋_GB2312" w:eastAsia="仿宋_GB2312" w:cs="仿宋_GB2312"/>
                <w:position w:val="8"/>
                <w:sz w:val="20"/>
              </w:rPr>
              <w:t>：皮山县垴阿巴提塔吉克民族乡中心小学</w:t>
            </w:r>
          </w:p>
        </w:tc>
        <w:tc>
          <w:tcPr>
            <w:tcW w:w="2368" w:type="dxa"/>
            <w:gridSpan w:val="3"/>
            <w:tcBorders>
              <w:top w:val="nil"/>
              <w:left w:val="nil"/>
              <w:right w:val="nil"/>
            </w:tcBorders>
            <w:vAlign w:val="center"/>
          </w:tcPr>
          <w:p>
            <w:pPr>
              <w:ind w:left="150"/>
              <w:jc w:val="right"/>
              <w:rPr>
                <w:rFonts w:hint="eastAsia" w:ascii="仿宋_GB2312" w:hAnsi="仿宋_GB2312" w:eastAsia="仿宋_GB2312" w:cs="仿宋_GB2312"/>
              </w:rPr>
            </w:pPr>
            <w:r>
              <w:rPr>
                <w:rFonts w:hint="eastAsia" w:ascii="仿宋_GB2312" w:hAnsi="仿宋_GB2312" w:eastAsia="仿宋_GB2312" w:cs="仿宋_GB2312"/>
                <w:position w:val="8"/>
                <w:sz w:val="20"/>
              </w:rPr>
              <w:t>单位</w:t>
            </w:r>
            <w:r>
              <w:rPr>
                <w:rFonts w:hint="eastAsia" w:ascii="仿宋_GB2312" w:hAnsi="仿宋_GB2312" w:eastAsia="仿宋_GB2312" w:cs="仿宋_GB2312"/>
                <w:position w:val="8"/>
                <w:sz w:val="20"/>
                <w:lang w:eastAsia="zh-CN"/>
              </w:rPr>
              <w:t>：</w:t>
            </w:r>
            <w:r>
              <w:rPr>
                <w:rFonts w:hint="eastAsia" w:ascii="仿宋_GB2312" w:hAnsi="仿宋_GB2312" w:eastAsia="仿宋_GB2312" w:cs="仿宋_GB2312"/>
                <w:position w:val="8"/>
                <w:sz w:val="20"/>
              </w:rPr>
              <w:t>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736"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财政拨款收入</w:t>
            </w:r>
          </w:p>
        </w:tc>
        <w:tc>
          <w:tcPr>
            <w:tcW w:w="5664" w:type="dxa"/>
            <w:gridSpan w:val="5"/>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财政拨款支出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20"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项    目</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合    计</w:t>
            </w:r>
          </w:p>
        </w:tc>
        <w:tc>
          <w:tcPr>
            <w:tcW w:w="2674"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功 能 分 类</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合    计</w:t>
            </w:r>
          </w:p>
        </w:tc>
        <w:tc>
          <w:tcPr>
            <w:tcW w:w="544"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一般公共预算</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政府性基金预算</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2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一、财政拨款（补助）</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188.59</w:t>
            </w:r>
          </w:p>
        </w:tc>
        <w:tc>
          <w:tcPr>
            <w:tcW w:w="267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201 一般公共服务支出</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54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2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一般公共预算</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188.59</w:t>
            </w:r>
          </w:p>
        </w:tc>
        <w:tc>
          <w:tcPr>
            <w:tcW w:w="267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202 外交支出</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54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2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政府性基金预算</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67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203 国防支出</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54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524" w:hRule="atLeast"/>
        </w:trPr>
        <w:tc>
          <w:tcPr>
            <w:tcW w:w="222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国有资本经营预算</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67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204 公共安全支出</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54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2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67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205 教育支出</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188.59</w:t>
            </w:r>
          </w:p>
        </w:tc>
        <w:tc>
          <w:tcPr>
            <w:tcW w:w="54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188.59</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2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67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206 科学技术支出</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54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2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67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207 文化旅游体育与传媒支出</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54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2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67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208 社会保障和就业支出</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54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2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67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209 社会保险基金支出</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54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2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67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210 卫生健康支出</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54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2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67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211 节能环保支出</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54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2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67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212 城乡社区支出</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54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2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67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213 农林水支出</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54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2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67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214 交通运输支出</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54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2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67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215 资源勘探工业信息等支出</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54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2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67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216 商业服务业等支出</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54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2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67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217 金融支出</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54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2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67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219 援助其他地区支出</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54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2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67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220 自然资源海洋气象等支出</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54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2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67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221 住房保障支出</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54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2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67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222 粮油物资储备支出</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54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2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67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223 国有资本经营预算支出</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54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2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67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224 灾害防治及应急管理支出</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54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2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67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227 预备费</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54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2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67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229 其他支出</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54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2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67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230 转移性支出</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54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2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67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231 债务还本支出</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54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2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67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232 债务付息支出</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54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2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67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233 债务发行费用支出</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54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2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67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234 抗疫特别国债安排的支出</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54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2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267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54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2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收  入  总  计</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188.59</w:t>
            </w:r>
          </w:p>
        </w:tc>
        <w:tc>
          <w:tcPr>
            <w:tcW w:w="267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支  出  总  计</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188.59</w:t>
            </w:r>
          </w:p>
        </w:tc>
        <w:tc>
          <w:tcPr>
            <w:tcW w:w="544"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188.59</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98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r>
    </w:tbl>
    <w:p>
      <w:pPr>
        <w:rPr>
          <w:rFonts w:hint="eastAsia" w:ascii="仿宋_GB2312" w:hAnsi="仿宋_GB2312" w:eastAsia="仿宋_GB2312" w:cs="仿宋_GB2312"/>
        </w:rPr>
        <w:sectPr>
          <w:cols w:space="720" w:num="1"/>
        </w:sectPr>
      </w:pPr>
      <w:r>
        <w:rPr>
          <w:rFonts w:hint="eastAsia" w:ascii="仿宋_GB2312" w:hAnsi="仿宋_GB2312" w:eastAsia="仿宋_GB2312" w:cs="仿宋_GB2312"/>
        </w:rP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058"/>
        <w:gridCol w:w="744"/>
        <w:gridCol w:w="744"/>
        <w:gridCol w:w="2947"/>
        <w:gridCol w:w="889"/>
        <w:gridCol w:w="1009"/>
        <w:gridCol w:w="100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rPr>
                <w:rFonts w:hint="eastAsia" w:ascii="仿宋_GB2312" w:hAnsi="仿宋_GB2312" w:eastAsia="仿宋_GB2312" w:cs="仿宋_GB2312"/>
              </w:rPr>
            </w:pPr>
            <w:r>
              <w:rPr>
                <w:rFonts w:hint="eastAsia" w:ascii="仿宋_GB2312" w:hAnsi="仿宋_GB2312" w:eastAsia="仿宋_GB2312" w:cs="仿宋_GB2312"/>
                <w:position w:val="8"/>
                <w:sz w:val="20"/>
              </w:rPr>
              <w:t>表5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rPr>
                <w:rFonts w:hint="eastAsia" w:ascii="仿宋_GB2312" w:hAnsi="仿宋_GB2312" w:eastAsia="仿宋_GB2312" w:cs="仿宋_GB2312"/>
              </w:rPr>
            </w:pPr>
            <w:r>
              <w:rPr>
                <w:rFonts w:hint="eastAsia" w:ascii="仿宋_GB2312" w:hAnsi="仿宋_GB2312" w:eastAsia="仿宋_GB2312" w:cs="仿宋_GB2312"/>
                <w:b/>
                <w:bCs/>
                <w:position w:val="15"/>
                <w:sz w:val="28"/>
              </w:rPr>
              <w:t>一般公共预算支出情况表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93" w:type="dxa"/>
            <w:gridSpan w:val="4"/>
            <w:tcBorders>
              <w:top w:val="nil"/>
              <w:left w:val="nil"/>
              <w:right w:val="nil"/>
            </w:tcBorders>
            <w:vAlign w:val="center"/>
          </w:tcPr>
          <w:p>
            <w:pPr>
              <w:ind w:left="150"/>
              <w:jc w:val="left"/>
              <w:rPr>
                <w:rFonts w:hint="eastAsia" w:ascii="仿宋_GB2312" w:hAnsi="仿宋_GB2312" w:eastAsia="仿宋_GB2312" w:cs="仿宋_GB2312"/>
              </w:rPr>
            </w:pPr>
            <w:r>
              <w:rPr>
                <w:rFonts w:hint="eastAsia" w:ascii="仿宋_GB2312" w:hAnsi="仿宋_GB2312" w:eastAsia="仿宋_GB2312" w:cs="仿宋_GB2312"/>
                <w:position w:val="8"/>
                <w:sz w:val="20"/>
              </w:rPr>
              <w:t>编制</w:t>
            </w:r>
            <w:r>
              <w:rPr>
                <w:rFonts w:hint="eastAsia" w:ascii="仿宋_GB2312" w:hAnsi="仿宋_GB2312" w:eastAsia="仿宋_GB2312" w:cs="仿宋_GB2312"/>
                <w:position w:val="8"/>
                <w:sz w:val="20"/>
                <w:lang w:val="en-US" w:eastAsia="zh-CN"/>
              </w:rPr>
              <w:t>部门</w:t>
            </w:r>
            <w:r>
              <w:rPr>
                <w:rFonts w:hint="eastAsia" w:ascii="仿宋_GB2312" w:hAnsi="仿宋_GB2312" w:eastAsia="仿宋_GB2312" w:cs="仿宋_GB2312"/>
                <w:position w:val="8"/>
                <w:sz w:val="20"/>
              </w:rPr>
              <w:t>：皮山县垴阿巴提塔吉克民族乡中心小学</w:t>
            </w:r>
          </w:p>
        </w:tc>
        <w:tc>
          <w:tcPr>
            <w:tcW w:w="2907" w:type="dxa"/>
            <w:gridSpan w:val="3"/>
            <w:tcBorders>
              <w:top w:val="nil"/>
              <w:left w:val="nil"/>
              <w:right w:val="nil"/>
            </w:tcBorders>
            <w:vAlign w:val="center"/>
          </w:tcPr>
          <w:p>
            <w:pPr>
              <w:ind w:left="150"/>
              <w:jc w:val="right"/>
              <w:rPr>
                <w:rFonts w:hint="eastAsia" w:ascii="仿宋_GB2312" w:hAnsi="仿宋_GB2312" w:eastAsia="仿宋_GB2312" w:cs="仿宋_GB2312"/>
              </w:rPr>
            </w:pPr>
            <w:r>
              <w:rPr>
                <w:rFonts w:hint="eastAsia" w:ascii="仿宋_GB2312" w:hAnsi="仿宋_GB2312" w:eastAsia="仿宋_GB2312" w:cs="仿宋_GB2312"/>
                <w:position w:val="8"/>
                <w:sz w:val="20"/>
              </w:rPr>
              <w:t>单位</w:t>
            </w:r>
            <w:r>
              <w:rPr>
                <w:rFonts w:hint="eastAsia" w:ascii="仿宋_GB2312" w:hAnsi="仿宋_GB2312" w:eastAsia="仿宋_GB2312" w:cs="仿宋_GB2312"/>
                <w:position w:val="8"/>
                <w:sz w:val="20"/>
                <w:lang w:eastAsia="zh-CN"/>
              </w:rPr>
              <w:t>：</w:t>
            </w:r>
            <w:r>
              <w:rPr>
                <w:rFonts w:hint="eastAsia" w:ascii="仿宋_GB2312" w:hAnsi="仿宋_GB2312" w:eastAsia="仿宋_GB2312" w:cs="仿宋_GB2312"/>
                <w:position w:val="8"/>
                <w:sz w:val="20"/>
              </w:rPr>
              <w:t>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93" w:type="dxa"/>
            <w:gridSpan w:val="4"/>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项目</w:t>
            </w:r>
          </w:p>
        </w:tc>
        <w:tc>
          <w:tcPr>
            <w:tcW w:w="2907"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一般公共预算支出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546"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功能分类科目编码</w:t>
            </w:r>
          </w:p>
        </w:tc>
        <w:tc>
          <w:tcPr>
            <w:tcW w:w="294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功能分类科目名称</w:t>
            </w:r>
          </w:p>
        </w:tc>
        <w:tc>
          <w:tcPr>
            <w:tcW w:w="88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合   计</w:t>
            </w:r>
          </w:p>
        </w:tc>
        <w:tc>
          <w:tcPr>
            <w:tcW w:w="100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基本支出</w:t>
            </w:r>
          </w:p>
        </w:tc>
        <w:tc>
          <w:tcPr>
            <w:tcW w:w="100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58"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类</w:t>
            </w:r>
          </w:p>
        </w:tc>
        <w:tc>
          <w:tcPr>
            <w:tcW w:w="744"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款</w:t>
            </w:r>
          </w:p>
        </w:tc>
        <w:tc>
          <w:tcPr>
            <w:tcW w:w="744"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项</w:t>
            </w:r>
          </w:p>
        </w:tc>
        <w:tc>
          <w:tcPr>
            <w:tcW w:w="2947" w:type="dxa"/>
            <w:vMerge w:val="continue"/>
          </w:tcPr>
          <w:p>
            <w:pPr>
              <w:rPr>
                <w:rFonts w:hint="eastAsia" w:ascii="仿宋_GB2312" w:hAnsi="仿宋_GB2312" w:eastAsia="仿宋_GB2312" w:cs="仿宋_GB2312"/>
              </w:rPr>
            </w:pPr>
          </w:p>
        </w:tc>
        <w:tc>
          <w:tcPr>
            <w:tcW w:w="889" w:type="dxa"/>
            <w:vMerge w:val="continue"/>
          </w:tcPr>
          <w:p>
            <w:pPr>
              <w:rPr>
                <w:rFonts w:hint="eastAsia" w:ascii="仿宋_GB2312" w:hAnsi="仿宋_GB2312" w:eastAsia="仿宋_GB2312" w:cs="仿宋_GB2312"/>
              </w:rPr>
            </w:pPr>
          </w:p>
        </w:tc>
        <w:tc>
          <w:tcPr>
            <w:tcW w:w="1009" w:type="dxa"/>
            <w:vMerge w:val="continue"/>
          </w:tcPr>
          <w:p>
            <w:pPr>
              <w:rPr>
                <w:rFonts w:hint="eastAsia" w:ascii="仿宋_GB2312" w:hAnsi="仿宋_GB2312" w:eastAsia="仿宋_GB2312" w:cs="仿宋_GB2312"/>
              </w:rPr>
            </w:pPr>
          </w:p>
        </w:tc>
        <w:tc>
          <w:tcPr>
            <w:tcW w:w="1009" w:type="dxa"/>
            <w:vMerge w:val="continue"/>
          </w:tcPr>
          <w:p>
            <w:pPr>
              <w:rPr>
                <w:rFonts w:hint="eastAsia" w:ascii="仿宋_GB2312" w:hAnsi="仿宋_GB2312" w:eastAsia="仿宋_GB2312" w:cs="仿宋_GB231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58"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205</w:t>
            </w:r>
          </w:p>
        </w:tc>
        <w:tc>
          <w:tcPr>
            <w:tcW w:w="74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74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294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教育支出</w:t>
            </w:r>
          </w:p>
        </w:tc>
        <w:tc>
          <w:tcPr>
            <w:tcW w:w="88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188.59</w:t>
            </w:r>
          </w:p>
        </w:tc>
        <w:tc>
          <w:tcPr>
            <w:tcW w:w="100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158.11</w:t>
            </w:r>
          </w:p>
        </w:tc>
        <w:tc>
          <w:tcPr>
            <w:tcW w:w="100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30.48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58"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205</w:t>
            </w:r>
          </w:p>
        </w:tc>
        <w:tc>
          <w:tcPr>
            <w:tcW w:w="74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02</w:t>
            </w:r>
          </w:p>
        </w:tc>
        <w:tc>
          <w:tcPr>
            <w:tcW w:w="74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294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普通教育</w:t>
            </w:r>
          </w:p>
        </w:tc>
        <w:tc>
          <w:tcPr>
            <w:tcW w:w="88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188.59</w:t>
            </w:r>
          </w:p>
        </w:tc>
        <w:tc>
          <w:tcPr>
            <w:tcW w:w="100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158.11</w:t>
            </w:r>
          </w:p>
        </w:tc>
        <w:tc>
          <w:tcPr>
            <w:tcW w:w="100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30.48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58"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205</w:t>
            </w:r>
          </w:p>
        </w:tc>
        <w:tc>
          <w:tcPr>
            <w:tcW w:w="74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02</w:t>
            </w:r>
          </w:p>
        </w:tc>
        <w:tc>
          <w:tcPr>
            <w:tcW w:w="74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02</w:t>
            </w:r>
          </w:p>
        </w:tc>
        <w:tc>
          <w:tcPr>
            <w:tcW w:w="294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小学教育</w:t>
            </w:r>
          </w:p>
        </w:tc>
        <w:tc>
          <w:tcPr>
            <w:tcW w:w="88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188.59</w:t>
            </w:r>
          </w:p>
        </w:tc>
        <w:tc>
          <w:tcPr>
            <w:tcW w:w="100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158.11</w:t>
            </w:r>
          </w:p>
        </w:tc>
        <w:tc>
          <w:tcPr>
            <w:tcW w:w="100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30.48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58"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74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74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294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合  计</w:t>
            </w:r>
          </w:p>
        </w:tc>
        <w:tc>
          <w:tcPr>
            <w:tcW w:w="88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188.59</w:t>
            </w:r>
          </w:p>
        </w:tc>
        <w:tc>
          <w:tcPr>
            <w:tcW w:w="100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158.11</w:t>
            </w:r>
          </w:p>
        </w:tc>
        <w:tc>
          <w:tcPr>
            <w:tcW w:w="100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30.48</w:t>
            </w:r>
          </w:p>
        </w:tc>
      </w:tr>
    </w:tbl>
    <w:p>
      <w:pPr>
        <w:rPr>
          <w:rFonts w:hint="eastAsia" w:ascii="仿宋_GB2312" w:hAnsi="仿宋_GB2312" w:eastAsia="仿宋_GB2312" w:cs="仿宋_GB2312"/>
        </w:rPr>
        <w:sectPr>
          <w:cols w:space="720" w:num="1"/>
        </w:sectPr>
      </w:pPr>
      <w:r>
        <w:rPr>
          <w:rFonts w:hint="eastAsia" w:ascii="仿宋_GB2312" w:hAnsi="仿宋_GB2312" w:eastAsia="仿宋_GB2312" w:cs="仿宋_GB2312"/>
        </w:rP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082"/>
        <w:gridCol w:w="760"/>
        <w:gridCol w:w="3734"/>
        <w:gridCol w:w="941"/>
        <w:gridCol w:w="941"/>
        <w:gridCol w:w="94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top w:val="nil"/>
              <w:left w:val="nil"/>
              <w:bottom w:val="nil"/>
              <w:right w:val="nil"/>
            </w:tcBorders>
            <w:vAlign w:val="center"/>
          </w:tcPr>
          <w:p>
            <w:pPr>
              <w:ind w:left="150"/>
              <w:jc w:val="left"/>
              <w:rPr>
                <w:rFonts w:hint="eastAsia" w:ascii="仿宋_GB2312" w:hAnsi="仿宋_GB2312" w:eastAsia="仿宋_GB2312" w:cs="仿宋_GB2312"/>
              </w:rPr>
            </w:pPr>
            <w:r>
              <w:rPr>
                <w:rFonts w:hint="eastAsia" w:ascii="仿宋_GB2312" w:hAnsi="仿宋_GB2312" w:eastAsia="仿宋_GB2312" w:cs="仿宋_GB2312"/>
                <w:position w:val="8"/>
                <w:sz w:val="20"/>
              </w:rPr>
              <w:t>表6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top w:val="nil"/>
              <w:left w:val="nil"/>
              <w:bottom w:val="nil"/>
              <w:right w:val="nil"/>
            </w:tcBorders>
            <w:vAlign w:val="center"/>
          </w:tcPr>
          <w:p>
            <w:pPr>
              <w:ind w:left="150"/>
              <w:jc w:val="center"/>
              <w:rPr>
                <w:rFonts w:hint="eastAsia" w:ascii="仿宋_GB2312" w:hAnsi="仿宋_GB2312" w:eastAsia="仿宋_GB2312" w:cs="仿宋_GB2312"/>
              </w:rPr>
            </w:pPr>
            <w:r>
              <w:rPr>
                <w:rFonts w:hint="eastAsia" w:ascii="仿宋_GB2312" w:hAnsi="仿宋_GB2312" w:eastAsia="仿宋_GB2312" w:cs="仿宋_GB2312"/>
                <w:position w:val="15"/>
                <w:sz w:val="28"/>
              </w:rPr>
              <w:t>一般公共预算基本支出情况表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576" w:type="dxa"/>
            <w:gridSpan w:val="3"/>
            <w:tcBorders>
              <w:top w:val="nil"/>
              <w:left w:val="nil"/>
              <w:right w:val="nil"/>
            </w:tcBorders>
            <w:vAlign w:val="center"/>
          </w:tcPr>
          <w:p>
            <w:pPr>
              <w:ind w:left="150"/>
              <w:jc w:val="left"/>
              <w:rPr>
                <w:rFonts w:hint="eastAsia" w:ascii="仿宋_GB2312" w:hAnsi="仿宋_GB2312" w:eastAsia="仿宋_GB2312" w:cs="仿宋_GB2312"/>
              </w:rPr>
            </w:pPr>
            <w:r>
              <w:rPr>
                <w:rFonts w:hint="eastAsia" w:ascii="仿宋_GB2312" w:hAnsi="仿宋_GB2312" w:eastAsia="仿宋_GB2312" w:cs="仿宋_GB2312"/>
                <w:position w:val="8"/>
                <w:sz w:val="20"/>
              </w:rPr>
              <w:t>编制单位：皮山县垴阿巴提塔吉克民族乡中心小学</w:t>
            </w:r>
          </w:p>
        </w:tc>
        <w:tc>
          <w:tcPr>
            <w:tcW w:w="2824" w:type="dxa"/>
            <w:gridSpan w:val="3"/>
            <w:tcBorders>
              <w:top w:val="nil"/>
              <w:left w:val="nil"/>
              <w:right w:val="nil"/>
            </w:tcBorders>
            <w:vAlign w:val="center"/>
          </w:tcPr>
          <w:p>
            <w:pPr>
              <w:ind w:left="150"/>
              <w:jc w:val="right"/>
              <w:rPr>
                <w:rFonts w:hint="eastAsia" w:ascii="仿宋_GB2312" w:hAnsi="仿宋_GB2312" w:eastAsia="仿宋_GB2312" w:cs="仿宋_GB2312"/>
              </w:rPr>
            </w:pPr>
            <w:r>
              <w:rPr>
                <w:rFonts w:hint="eastAsia" w:ascii="仿宋_GB2312" w:hAnsi="仿宋_GB2312" w:eastAsia="仿宋_GB2312" w:cs="仿宋_GB2312"/>
                <w:position w:val="8"/>
                <w:sz w:val="20"/>
              </w:rPr>
              <w:t>单位</w:t>
            </w:r>
            <w:r>
              <w:rPr>
                <w:rFonts w:hint="eastAsia" w:ascii="仿宋_GB2312" w:hAnsi="仿宋_GB2312" w:eastAsia="仿宋_GB2312" w:cs="仿宋_GB2312"/>
                <w:position w:val="8"/>
                <w:sz w:val="20"/>
                <w:lang w:eastAsia="zh-CN"/>
              </w:rPr>
              <w:t>：</w:t>
            </w:r>
            <w:r>
              <w:rPr>
                <w:rFonts w:hint="eastAsia" w:ascii="仿宋_GB2312" w:hAnsi="仿宋_GB2312" w:eastAsia="仿宋_GB2312" w:cs="仿宋_GB2312"/>
                <w:position w:val="8"/>
                <w:sz w:val="20"/>
              </w:rPr>
              <w:t>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576"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项目</w:t>
            </w:r>
          </w:p>
        </w:tc>
        <w:tc>
          <w:tcPr>
            <w:tcW w:w="2824"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一般公共预算基本支出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42"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经济分类科目编码</w:t>
            </w:r>
          </w:p>
        </w:tc>
        <w:tc>
          <w:tcPr>
            <w:tcW w:w="373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经济分类科目名称</w:t>
            </w:r>
          </w:p>
        </w:tc>
        <w:tc>
          <w:tcPr>
            <w:tcW w:w="94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合    计</w:t>
            </w:r>
          </w:p>
        </w:tc>
        <w:tc>
          <w:tcPr>
            <w:tcW w:w="94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人员经费</w:t>
            </w:r>
          </w:p>
        </w:tc>
        <w:tc>
          <w:tcPr>
            <w:tcW w:w="94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公用经费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2"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类</w:t>
            </w: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款</w:t>
            </w:r>
          </w:p>
        </w:tc>
        <w:tc>
          <w:tcPr>
            <w:tcW w:w="3734" w:type="dxa"/>
            <w:vMerge w:val="continue"/>
          </w:tcPr>
          <w:p>
            <w:pPr>
              <w:rPr>
                <w:rFonts w:hint="eastAsia" w:ascii="仿宋_GB2312" w:hAnsi="仿宋_GB2312" w:eastAsia="仿宋_GB2312" w:cs="仿宋_GB2312"/>
              </w:rPr>
            </w:pPr>
          </w:p>
        </w:tc>
        <w:tc>
          <w:tcPr>
            <w:tcW w:w="941" w:type="dxa"/>
            <w:vMerge w:val="continue"/>
          </w:tcPr>
          <w:p>
            <w:pPr>
              <w:rPr>
                <w:rFonts w:hint="eastAsia" w:ascii="仿宋_GB2312" w:hAnsi="仿宋_GB2312" w:eastAsia="仿宋_GB2312" w:cs="仿宋_GB2312"/>
              </w:rPr>
            </w:pPr>
          </w:p>
        </w:tc>
        <w:tc>
          <w:tcPr>
            <w:tcW w:w="941" w:type="dxa"/>
            <w:vMerge w:val="continue"/>
          </w:tcPr>
          <w:p>
            <w:pPr>
              <w:rPr>
                <w:rFonts w:hint="eastAsia" w:ascii="仿宋_GB2312" w:hAnsi="仿宋_GB2312" w:eastAsia="仿宋_GB2312" w:cs="仿宋_GB2312"/>
              </w:rPr>
            </w:pPr>
          </w:p>
        </w:tc>
        <w:tc>
          <w:tcPr>
            <w:tcW w:w="942" w:type="dxa"/>
            <w:vMerge w:val="continue"/>
          </w:tcPr>
          <w:p>
            <w:pPr>
              <w:rPr>
                <w:rFonts w:hint="eastAsia" w:ascii="仿宋_GB2312" w:hAnsi="仿宋_GB2312" w:eastAsia="仿宋_GB2312" w:cs="仿宋_GB231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301</w:t>
            </w: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工资福利支出</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152.34</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152.34</w:t>
            </w: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301</w:t>
            </w: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01</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基本工资</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42.44</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42.44</w:t>
            </w: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301</w:t>
            </w: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02</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津贴补贴</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32.17</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32.17</w:t>
            </w: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301</w:t>
            </w: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03</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奖金</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11.34</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11.34</w:t>
            </w: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301</w:t>
            </w: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07</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绩效工资</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23.5</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23.5</w:t>
            </w: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301</w:t>
            </w: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08</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机关事业单位基本养老保险缴费</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15.86</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15.86</w:t>
            </w: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301</w:t>
            </w: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09</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职业年金缴费</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7.93</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7.93</w:t>
            </w: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301</w:t>
            </w: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10</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城镇职工基本医疗保险缴费</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6.44</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6.44</w:t>
            </w: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301</w:t>
            </w: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12</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其他社会保障缴费</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0.76</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0.76</w:t>
            </w: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301</w:t>
            </w: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13</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住房公积金</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11.9</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11.9</w:t>
            </w: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303</w:t>
            </w: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对个人和家庭的补助支出</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5.77</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5.77</w:t>
            </w: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303</w:t>
            </w: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02</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退休费</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4.04</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4.04</w:t>
            </w: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303</w:t>
            </w: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05</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生活补助</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1.73</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1.73</w:t>
            </w: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合  计</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158.11</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158.11</w:t>
            </w:r>
          </w:p>
        </w:tc>
        <w:tc>
          <w:tcPr>
            <w:tcW w:w="94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r>
    </w:tbl>
    <w:p>
      <w:pPr>
        <w:rPr>
          <w:rFonts w:hint="eastAsia" w:ascii="仿宋_GB2312" w:hAnsi="仿宋_GB2312" w:eastAsia="仿宋_GB2312" w:cs="仿宋_GB2312"/>
        </w:rPr>
        <w:sectPr>
          <w:cols w:space="720" w:num="1"/>
        </w:sectPr>
      </w:pPr>
      <w:r>
        <w:rPr>
          <w:rFonts w:hint="eastAsia" w:ascii="仿宋_GB2312" w:hAnsi="仿宋_GB2312" w:eastAsia="仿宋_GB2312" w:cs="仿宋_GB2312"/>
        </w:rP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37"/>
        <w:gridCol w:w="237"/>
        <w:gridCol w:w="237"/>
        <w:gridCol w:w="537"/>
        <w:gridCol w:w="2454"/>
        <w:gridCol w:w="317"/>
        <w:gridCol w:w="327"/>
        <w:gridCol w:w="578"/>
        <w:gridCol w:w="458"/>
        <w:gridCol w:w="391"/>
        <w:gridCol w:w="488"/>
        <w:gridCol w:w="302"/>
        <w:gridCol w:w="781"/>
        <w:gridCol w:w="302"/>
        <w:gridCol w:w="368"/>
        <w:gridCol w:w="28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left"/>
              <w:rPr>
                <w:rFonts w:hint="eastAsia" w:ascii="仿宋_GB2312" w:hAnsi="仿宋_GB2312" w:eastAsia="仿宋_GB2312" w:cs="仿宋_GB2312"/>
              </w:rPr>
            </w:pPr>
            <w:r>
              <w:rPr>
                <w:rFonts w:hint="eastAsia" w:ascii="仿宋_GB2312" w:hAnsi="仿宋_GB2312" w:eastAsia="仿宋_GB2312" w:cs="仿宋_GB2312"/>
                <w:position w:val="8"/>
                <w:sz w:val="20"/>
              </w:rPr>
              <w:t>表7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center"/>
              <w:rPr>
                <w:rFonts w:hint="eastAsia" w:ascii="仿宋_GB2312" w:hAnsi="仿宋_GB2312" w:eastAsia="仿宋_GB2312" w:cs="仿宋_GB2312"/>
              </w:rPr>
            </w:pPr>
            <w:r>
              <w:rPr>
                <w:rFonts w:hint="eastAsia" w:ascii="仿宋_GB2312" w:hAnsi="仿宋_GB2312" w:eastAsia="仿宋_GB2312" w:cs="仿宋_GB2312"/>
                <w:b/>
                <w:bCs/>
                <w:position w:val="15"/>
                <w:sz w:val="28"/>
              </w:rPr>
              <w:t>一般公共预算项目支出情况表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444" w:type="dxa"/>
            <w:gridSpan w:val="13"/>
            <w:tcBorders>
              <w:top w:val="nil"/>
              <w:left w:val="nil"/>
              <w:right w:val="nil"/>
            </w:tcBorders>
            <w:vAlign w:val="center"/>
          </w:tcPr>
          <w:p>
            <w:pPr>
              <w:ind w:left="150"/>
              <w:jc w:val="left"/>
              <w:rPr>
                <w:rFonts w:hint="eastAsia" w:ascii="仿宋_GB2312" w:hAnsi="仿宋_GB2312" w:eastAsia="仿宋_GB2312" w:cs="仿宋_GB2312"/>
              </w:rPr>
            </w:pPr>
            <w:r>
              <w:rPr>
                <w:rFonts w:hint="eastAsia" w:ascii="仿宋_GB2312" w:hAnsi="仿宋_GB2312" w:eastAsia="仿宋_GB2312" w:cs="仿宋_GB2312"/>
                <w:position w:val="8"/>
                <w:sz w:val="20"/>
              </w:rPr>
              <w:t>编制</w:t>
            </w:r>
            <w:r>
              <w:rPr>
                <w:rFonts w:hint="eastAsia" w:ascii="仿宋_GB2312" w:hAnsi="仿宋_GB2312" w:eastAsia="仿宋_GB2312" w:cs="仿宋_GB2312"/>
                <w:position w:val="8"/>
                <w:sz w:val="20"/>
                <w:lang w:val="en-US" w:eastAsia="zh-CN"/>
              </w:rPr>
              <w:t>部门</w:t>
            </w:r>
            <w:r>
              <w:rPr>
                <w:rFonts w:hint="eastAsia" w:ascii="仿宋_GB2312" w:hAnsi="仿宋_GB2312" w:eastAsia="仿宋_GB2312" w:cs="仿宋_GB2312"/>
                <w:position w:val="8"/>
                <w:sz w:val="20"/>
              </w:rPr>
              <w:t>：皮山县垴阿巴提塔吉克民族乡中心小学</w:t>
            </w:r>
          </w:p>
        </w:tc>
        <w:tc>
          <w:tcPr>
            <w:tcW w:w="956" w:type="dxa"/>
            <w:gridSpan w:val="3"/>
            <w:tcBorders>
              <w:top w:val="nil"/>
              <w:left w:val="nil"/>
              <w:right w:val="nil"/>
            </w:tcBorders>
            <w:vAlign w:val="center"/>
          </w:tcPr>
          <w:p>
            <w:pPr>
              <w:jc w:val="both"/>
              <w:rPr>
                <w:rFonts w:hint="eastAsia" w:ascii="仿宋_GB2312" w:hAnsi="仿宋_GB2312" w:eastAsia="仿宋_GB2312" w:cs="仿宋_GB2312"/>
              </w:rPr>
            </w:pPr>
            <w:r>
              <w:rPr>
                <w:rFonts w:hint="eastAsia" w:ascii="仿宋_GB2312" w:hAnsi="仿宋_GB2312" w:eastAsia="仿宋_GB2312" w:cs="仿宋_GB2312"/>
                <w:position w:val="8"/>
                <w:sz w:val="20"/>
              </w:rPr>
              <w:t>单位</w:t>
            </w:r>
            <w:r>
              <w:rPr>
                <w:rFonts w:hint="eastAsia" w:ascii="仿宋_GB2312" w:hAnsi="仿宋_GB2312" w:eastAsia="仿宋_GB2312" w:cs="仿宋_GB2312"/>
                <w:position w:val="8"/>
                <w:sz w:val="20"/>
                <w:lang w:eastAsia="zh-CN"/>
              </w:rPr>
              <w:t>：</w:t>
            </w:r>
            <w:r>
              <w:rPr>
                <w:rFonts w:hint="eastAsia" w:ascii="仿宋_GB2312" w:hAnsi="仿宋_GB2312" w:eastAsia="仿宋_GB2312" w:cs="仿宋_GB2312"/>
                <w:position w:val="8"/>
                <w:sz w:val="20"/>
              </w:rPr>
              <w:t>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1"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科目编码</w:t>
            </w:r>
          </w:p>
        </w:tc>
        <w:tc>
          <w:tcPr>
            <w:tcW w:w="53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科目名称</w:t>
            </w:r>
          </w:p>
        </w:tc>
        <w:tc>
          <w:tcPr>
            <w:tcW w:w="245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项目名称</w:t>
            </w:r>
          </w:p>
        </w:tc>
        <w:tc>
          <w:tcPr>
            <w:tcW w:w="31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项目支出合计</w:t>
            </w:r>
          </w:p>
        </w:tc>
        <w:tc>
          <w:tcPr>
            <w:tcW w:w="32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工资福利支出</w:t>
            </w:r>
          </w:p>
        </w:tc>
        <w:tc>
          <w:tcPr>
            <w:tcW w:w="57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商品和服务支出</w:t>
            </w:r>
          </w:p>
        </w:tc>
        <w:tc>
          <w:tcPr>
            <w:tcW w:w="4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对个人和家庭的补助</w:t>
            </w:r>
          </w:p>
        </w:tc>
        <w:tc>
          <w:tcPr>
            <w:tcW w:w="39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债务利息及费用支出</w:t>
            </w:r>
          </w:p>
        </w:tc>
        <w:tc>
          <w:tcPr>
            <w:tcW w:w="48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资本性支出（基本建设）</w:t>
            </w:r>
          </w:p>
        </w:tc>
        <w:tc>
          <w:tcPr>
            <w:tcW w:w="30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资本性支出</w:t>
            </w:r>
          </w:p>
        </w:tc>
        <w:tc>
          <w:tcPr>
            <w:tcW w:w="78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对企业补助（基本建设）</w:t>
            </w:r>
          </w:p>
        </w:tc>
        <w:tc>
          <w:tcPr>
            <w:tcW w:w="30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对企业补助</w:t>
            </w:r>
          </w:p>
        </w:tc>
        <w:tc>
          <w:tcPr>
            <w:tcW w:w="36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对社会保障基金补助</w:t>
            </w:r>
          </w:p>
        </w:tc>
        <w:tc>
          <w:tcPr>
            <w:tcW w:w="28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其他支出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类</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款</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项</w:t>
            </w:r>
          </w:p>
        </w:tc>
        <w:tc>
          <w:tcPr>
            <w:tcW w:w="537" w:type="dxa"/>
            <w:vMerge w:val="continue"/>
          </w:tcPr>
          <w:p>
            <w:pPr>
              <w:rPr>
                <w:rFonts w:hint="eastAsia" w:ascii="仿宋_GB2312" w:hAnsi="仿宋_GB2312" w:eastAsia="仿宋_GB2312" w:cs="仿宋_GB2312"/>
              </w:rPr>
            </w:pPr>
          </w:p>
        </w:tc>
        <w:tc>
          <w:tcPr>
            <w:tcW w:w="2454" w:type="dxa"/>
            <w:vMerge w:val="continue"/>
          </w:tcPr>
          <w:p>
            <w:pPr>
              <w:rPr>
                <w:rFonts w:hint="eastAsia" w:ascii="仿宋_GB2312" w:hAnsi="仿宋_GB2312" w:eastAsia="仿宋_GB2312" w:cs="仿宋_GB2312"/>
              </w:rPr>
            </w:pPr>
          </w:p>
        </w:tc>
        <w:tc>
          <w:tcPr>
            <w:tcW w:w="317" w:type="dxa"/>
            <w:vMerge w:val="continue"/>
          </w:tcPr>
          <w:p>
            <w:pPr>
              <w:rPr>
                <w:rFonts w:hint="eastAsia" w:ascii="仿宋_GB2312" w:hAnsi="仿宋_GB2312" w:eastAsia="仿宋_GB2312" w:cs="仿宋_GB2312"/>
              </w:rPr>
            </w:pPr>
          </w:p>
        </w:tc>
        <w:tc>
          <w:tcPr>
            <w:tcW w:w="327" w:type="dxa"/>
            <w:vMerge w:val="continue"/>
          </w:tcPr>
          <w:p>
            <w:pPr>
              <w:rPr>
                <w:rFonts w:hint="eastAsia" w:ascii="仿宋_GB2312" w:hAnsi="仿宋_GB2312" w:eastAsia="仿宋_GB2312" w:cs="仿宋_GB2312"/>
              </w:rPr>
            </w:pPr>
          </w:p>
        </w:tc>
        <w:tc>
          <w:tcPr>
            <w:tcW w:w="578" w:type="dxa"/>
            <w:vMerge w:val="continue"/>
          </w:tcPr>
          <w:p>
            <w:pPr>
              <w:rPr>
                <w:rFonts w:hint="eastAsia" w:ascii="仿宋_GB2312" w:hAnsi="仿宋_GB2312" w:eastAsia="仿宋_GB2312" w:cs="仿宋_GB2312"/>
              </w:rPr>
            </w:pPr>
          </w:p>
        </w:tc>
        <w:tc>
          <w:tcPr>
            <w:tcW w:w="458" w:type="dxa"/>
            <w:vMerge w:val="continue"/>
          </w:tcPr>
          <w:p>
            <w:pPr>
              <w:rPr>
                <w:rFonts w:hint="eastAsia" w:ascii="仿宋_GB2312" w:hAnsi="仿宋_GB2312" w:eastAsia="仿宋_GB2312" w:cs="仿宋_GB2312"/>
              </w:rPr>
            </w:pPr>
          </w:p>
        </w:tc>
        <w:tc>
          <w:tcPr>
            <w:tcW w:w="391" w:type="dxa"/>
            <w:vMerge w:val="continue"/>
          </w:tcPr>
          <w:p>
            <w:pPr>
              <w:rPr>
                <w:rFonts w:hint="eastAsia" w:ascii="仿宋_GB2312" w:hAnsi="仿宋_GB2312" w:eastAsia="仿宋_GB2312" w:cs="仿宋_GB2312"/>
              </w:rPr>
            </w:pPr>
          </w:p>
        </w:tc>
        <w:tc>
          <w:tcPr>
            <w:tcW w:w="488" w:type="dxa"/>
            <w:vMerge w:val="continue"/>
          </w:tcPr>
          <w:p>
            <w:pPr>
              <w:rPr>
                <w:rFonts w:hint="eastAsia" w:ascii="仿宋_GB2312" w:hAnsi="仿宋_GB2312" w:eastAsia="仿宋_GB2312" w:cs="仿宋_GB2312"/>
              </w:rPr>
            </w:pPr>
          </w:p>
        </w:tc>
        <w:tc>
          <w:tcPr>
            <w:tcW w:w="302" w:type="dxa"/>
            <w:vMerge w:val="continue"/>
          </w:tcPr>
          <w:p>
            <w:pPr>
              <w:rPr>
                <w:rFonts w:hint="eastAsia" w:ascii="仿宋_GB2312" w:hAnsi="仿宋_GB2312" w:eastAsia="仿宋_GB2312" w:cs="仿宋_GB2312"/>
              </w:rPr>
            </w:pPr>
          </w:p>
        </w:tc>
        <w:tc>
          <w:tcPr>
            <w:tcW w:w="781" w:type="dxa"/>
            <w:vMerge w:val="continue"/>
          </w:tcPr>
          <w:p>
            <w:pPr>
              <w:rPr>
                <w:rFonts w:hint="eastAsia" w:ascii="仿宋_GB2312" w:hAnsi="仿宋_GB2312" w:eastAsia="仿宋_GB2312" w:cs="仿宋_GB2312"/>
              </w:rPr>
            </w:pPr>
          </w:p>
        </w:tc>
        <w:tc>
          <w:tcPr>
            <w:tcW w:w="302" w:type="dxa"/>
            <w:vMerge w:val="continue"/>
          </w:tcPr>
          <w:p>
            <w:pPr>
              <w:rPr>
                <w:rFonts w:hint="eastAsia" w:ascii="仿宋_GB2312" w:hAnsi="仿宋_GB2312" w:eastAsia="仿宋_GB2312" w:cs="仿宋_GB2312"/>
              </w:rPr>
            </w:pPr>
          </w:p>
        </w:tc>
        <w:tc>
          <w:tcPr>
            <w:tcW w:w="368" w:type="dxa"/>
            <w:vMerge w:val="continue"/>
          </w:tcPr>
          <w:p>
            <w:pPr>
              <w:rPr>
                <w:rFonts w:hint="eastAsia" w:ascii="仿宋_GB2312" w:hAnsi="仿宋_GB2312" w:eastAsia="仿宋_GB2312" w:cs="仿宋_GB2312"/>
              </w:rPr>
            </w:pPr>
          </w:p>
        </w:tc>
        <w:tc>
          <w:tcPr>
            <w:tcW w:w="286" w:type="dxa"/>
            <w:vMerge w:val="continue"/>
          </w:tcPr>
          <w:p>
            <w:pPr>
              <w:rPr>
                <w:rFonts w:hint="eastAsia" w:ascii="仿宋_GB2312" w:hAnsi="仿宋_GB2312" w:eastAsia="仿宋_GB2312" w:cs="仿宋_GB231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教育支出</w:t>
            </w:r>
          </w:p>
        </w:tc>
        <w:tc>
          <w:tcPr>
            <w:tcW w:w="245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31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30.48</w:t>
            </w:r>
          </w:p>
        </w:tc>
        <w:tc>
          <w:tcPr>
            <w:tcW w:w="3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6.33</w:t>
            </w:r>
          </w:p>
        </w:tc>
        <w:tc>
          <w:tcPr>
            <w:tcW w:w="57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10.35</w:t>
            </w:r>
          </w:p>
        </w:tc>
        <w:tc>
          <w:tcPr>
            <w:tcW w:w="45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13.80</w:t>
            </w:r>
          </w:p>
        </w:tc>
        <w:tc>
          <w:tcPr>
            <w:tcW w:w="39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48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30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78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30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36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2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普通教育</w:t>
            </w:r>
          </w:p>
        </w:tc>
        <w:tc>
          <w:tcPr>
            <w:tcW w:w="245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31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30.48</w:t>
            </w:r>
          </w:p>
        </w:tc>
        <w:tc>
          <w:tcPr>
            <w:tcW w:w="3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6.33</w:t>
            </w:r>
          </w:p>
        </w:tc>
        <w:tc>
          <w:tcPr>
            <w:tcW w:w="57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10.35</w:t>
            </w:r>
          </w:p>
        </w:tc>
        <w:tc>
          <w:tcPr>
            <w:tcW w:w="45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13.80</w:t>
            </w:r>
          </w:p>
        </w:tc>
        <w:tc>
          <w:tcPr>
            <w:tcW w:w="39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48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30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78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30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36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2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02</w:t>
            </w: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小学教育</w:t>
            </w:r>
          </w:p>
        </w:tc>
        <w:tc>
          <w:tcPr>
            <w:tcW w:w="245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2023年城乡义务教育补助经费</w:t>
            </w:r>
            <w:r>
              <w:rPr>
                <w:rFonts w:hint="eastAsia" w:ascii="仿宋_GB2312" w:hAnsi="仿宋_GB2312" w:eastAsia="仿宋_GB2312" w:cs="仿宋_GB2312"/>
                <w:position w:val="8"/>
                <w:sz w:val="20"/>
                <w:lang w:eastAsia="zh-CN"/>
              </w:rPr>
              <w:t>－</w:t>
            </w:r>
            <w:r>
              <w:rPr>
                <w:rFonts w:hint="eastAsia" w:ascii="仿宋_GB2312" w:hAnsi="仿宋_GB2312" w:eastAsia="仿宋_GB2312" w:cs="仿宋_GB2312"/>
                <w:position w:val="8"/>
                <w:sz w:val="20"/>
              </w:rPr>
              <w:t>家庭经济困难学生生活补助   和地财教</w:t>
            </w:r>
            <w:r>
              <w:rPr>
                <w:rFonts w:hint="eastAsia" w:ascii="仿宋_GB2312" w:hAnsi="仿宋_GB2312" w:eastAsia="仿宋_GB2312" w:cs="仿宋_GB2312"/>
                <w:position w:val="8"/>
                <w:sz w:val="20"/>
                <w:lang w:eastAsia="zh-CN"/>
              </w:rPr>
              <w:t>〔2022〕70号</w:t>
            </w:r>
          </w:p>
        </w:tc>
        <w:tc>
          <w:tcPr>
            <w:tcW w:w="31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2.02</w:t>
            </w:r>
          </w:p>
        </w:tc>
        <w:tc>
          <w:tcPr>
            <w:tcW w:w="3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57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45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2.02</w:t>
            </w:r>
          </w:p>
        </w:tc>
        <w:tc>
          <w:tcPr>
            <w:tcW w:w="39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48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30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78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30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36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2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02</w:t>
            </w: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小学教育</w:t>
            </w:r>
          </w:p>
        </w:tc>
        <w:tc>
          <w:tcPr>
            <w:tcW w:w="245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2023年城乡义务教育补助经费</w:t>
            </w:r>
            <w:r>
              <w:rPr>
                <w:rFonts w:hint="eastAsia" w:ascii="仿宋_GB2312" w:hAnsi="仿宋_GB2312" w:eastAsia="仿宋_GB2312" w:cs="仿宋_GB2312"/>
                <w:position w:val="8"/>
                <w:sz w:val="20"/>
                <w:lang w:eastAsia="zh-CN"/>
              </w:rPr>
              <w:t>－</w:t>
            </w:r>
            <w:r>
              <w:rPr>
                <w:rFonts w:hint="eastAsia" w:ascii="仿宋_GB2312" w:hAnsi="仿宋_GB2312" w:eastAsia="仿宋_GB2312" w:cs="仿宋_GB2312"/>
                <w:position w:val="8"/>
                <w:sz w:val="20"/>
              </w:rPr>
              <w:t>家庭经济困难学生综合奖补  和地财教</w:t>
            </w:r>
            <w:r>
              <w:rPr>
                <w:rFonts w:hint="eastAsia" w:ascii="仿宋_GB2312" w:hAnsi="仿宋_GB2312" w:eastAsia="仿宋_GB2312" w:cs="仿宋_GB2312"/>
                <w:position w:val="8"/>
                <w:sz w:val="20"/>
                <w:lang w:eastAsia="zh-CN"/>
              </w:rPr>
              <w:t>〔2022〕70号</w:t>
            </w:r>
          </w:p>
        </w:tc>
        <w:tc>
          <w:tcPr>
            <w:tcW w:w="31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0.61</w:t>
            </w:r>
          </w:p>
        </w:tc>
        <w:tc>
          <w:tcPr>
            <w:tcW w:w="3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57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45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0.61</w:t>
            </w:r>
          </w:p>
        </w:tc>
        <w:tc>
          <w:tcPr>
            <w:tcW w:w="39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48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30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78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30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36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2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02</w:t>
            </w: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小学教育</w:t>
            </w:r>
          </w:p>
        </w:tc>
        <w:tc>
          <w:tcPr>
            <w:tcW w:w="245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2023年城乡义务教育补助经费</w:t>
            </w:r>
            <w:r>
              <w:rPr>
                <w:rFonts w:hint="eastAsia" w:ascii="仿宋_GB2312" w:hAnsi="仿宋_GB2312" w:eastAsia="仿宋_GB2312" w:cs="仿宋_GB2312"/>
                <w:position w:val="8"/>
                <w:sz w:val="20"/>
                <w:lang w:eastAsia="zh-CN"/>
              </w:rPr>
              <w:t>－</w:t>
            </w:r>
            <w:r>
              <w:rPr>
                <w:rFonts w:hint="eastAsia" w:ascii="仿宋_GB2312" w:hAnsi="仿宋_GB2312" w:eastAsia="仿宋_GB2312" w:cs="仿宋_GB2312"/>
                <w:position w:val="8"/>
                <w:sz w:val="20"/>
              </w:rPr>
              <w:t>农村学生营养改善补助 和地财教</w:t>
            </w:r>
            <w:r>
              <w:rPr>
                <w:rFonts w:hint="eastAsia" w:ascii="仿宋_GB2312" w:hAnsi="仿宋_GB2312" w:eastAsia="仿宋_GB2312" w:cs="仿宋_GB2312"/>
                <w:position w:val="8"/>
                <w:sz w:val="20"/>
                <w:lang w:eastAsia="zh-CN"/>
              </w:rPr>
              <w:t>〔2022〕70号</w:t>
            </w:r>
          </w:p>
        </w:tc>
        <w:tc>
          <w:tcPr>
            <w:tcW w:w="31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8.8</w:t>
            </w:r>
          </w:p>
        </w:tc>
        <w:tc>
          <w:tcPr>
            <w:tcW w:w="3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57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45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8.8</w:t>
            </w:r>
          </w:p>
        </w:tc>
        <w:tc>
          <w:tcPr>
            <w:tcW w:w="39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48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30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78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30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36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2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02</w:t>
            </w: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小学教育</w:t>
            </w:r>
          </w:p>
        </w:tc>
        <w:tc>
          <w:tcPr>
            <w:tcW w:w="245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2023年城乡义务教育补助经费</w:t>
            </w:r>
            <w:r>
              <w:rPr>
                <w:rFonts w:hint="eastAsia" w:ascii="仿宋_GB2312" w:hAnsi="仿宋_GB2312" w:eastAsia="仿宋_GB2312" w:cs="仿宋_GB2312"/>
                <w:position w:val="8"/>
                <w:sz w:val="20"/>
                <w:lang w:eastAsia="zh-CN"/>
              </w:rPr>
              <w:t>－</w:t>
            </w:r>
            <w:r>
              <w:rPr>
                <w:rFonts w:hint="eastAsia" w:ascii="仿宋_GB2312" w:hAnsi="仿宋_GB2312" w:eastAsia="仿宋_GB2312" w:cs="仿宋_GB2312"/>
                <w:position w:val="8"/>
                <w:sz w:val="20"/>
              </w:rPr>
              <w:t>家庭经济困难学生生活补助   和地财教</w:t>
            </w:r>
            <w:r>
              <w:rPr>
                <w:rFonts w:hint="eastAsia" w:ascii="仿宋_GB2312" w:hAnsi="仿宋_GB2312" w:eastAsia="仿宋_GB2312" w:cs="仿宋_GB2312"/>
                <w:position w:val="8"/>
                <w:sz w:val="20"/>
                <w:lang w:eastAsia="zh-CN"/>
              </w:rPr>
              <w:t>〔2022〕75号</w:t>
            </w:r>
          </w:p>
        </w:tc>
        <w:tc>
          <w:tcPr>
            <w:tcW w:w="31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2.37</w:t>
            </w:r>
          </w:p>
        </w:tc>
        <w:tc>
          <w:tcPr>
            <w:tcW w:w="3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57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45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2.37</w:t>
            </w:r>
          </w:p>
        </w:tc>
        <w:tc>
          <w:tcPr>
            <w:tcW w:w="39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48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30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78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30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36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2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02</w:t>
            </w: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小学教育</w:t>
            </w:r>
          </w:p>
        </w:tc>
        <w:tc>
          <w:tcPr>
            <w:tcW w:w="245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2023年城乡义务教育补助经费</w:t>
            </w:r>
            <w:r>
              <w:rPr>
                <w:rFonts w:hint="eastAsia" w:ascii="仿宋_GB2312" w:hAnsi="仿宋_GB2312" w:eastAsia="仿宋_GB2312" w:cs="仿宋_GB2312"/>
                <w:position w:val="8"/>
                <w:sz w:val="20"/>
                <w:lang w:eastAsia="zh-CN"/>
              </w:rPr>
              <w:t>－</w:t>
            </w:r>
            <w:r>
              <w:rPr>
                <w:rFonts w:hint="eastAsia" w:ascii="仿宋_GB2312" w:hAnsi="仿宋_GB2312" w:eastAsia="仿宋_GB2312" w:cs="仿宋_GB2312"/>
                <w:position w:val="8"/>
                <w:sz w:val="20"/>
              </w:rPr>
              <w:t>公用经费   和地财教</w:t>
            </w:r>
            <w:r>
              <w:rPr>
                <w:rFonts w:hint="eastAsia" w:ascii="仿宋_GB2312" w:hAnsi="仿宋_GB2312" w:eastAsia="仿宋_GB2312" w:cs="仿宋_GB2312"/>
                <w:position w:val="8"/>
                <w:sz w:val="20"/>
                <w:lang w:eastAsia="zh-CN"/>
              </w:rPr>
              <w:t>〔2022〕75号</w:t>
            </w:r>
          </w:p>
        </w:tc>
        <w:tc>
          <w:tcPr>
            <w:tcW w:w="31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2.59</w:t>
            </w:r>
          </w:p>
        </w:tc>
        <w:tc>
          <w:tcPr>
            <w:tcW w:w="3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57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2.59</w:t>
            </w:r>
          </w:p>
        </w:tc>
        <w:tc>
          <w:tcPr>
            <w:tcW w:w="45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39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48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30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78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30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36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2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02</w:t>
            </w: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小学教育</w:t>
            </w:r>
          </w:p>
        </w:tc>
        <w:tc>
          <w:tcPr>
            <w:tcW w:w="245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2023年城乡义务教育补助经费</w:t>
            </w:r>
            <w:r>
              <w:rPr>
                <w:rFonts w:hint="eastAsia" w:ascii="仿宋_GB2312" w:hAnsi="仿宋_GB2312" w:eastAsia="仿宋_GB2312" w:cs="仿宋_GB2312"/>
                <w:position w:val="8"/>
                <w:sz w:val="20"/>
                <w:lang w:eastAsia="zh-CN"/>
              </w:rPr>
              <w:t>－</w:t>
            </w:r>
            <w:r>
              <w:rPr>
                <w:rFonts w:hint="eastAsia" w:ascii="仿宋_GB2312" w:hAnsi="仿宋_GB2312" w:eastAsia="仿宋_GB2312" w:cs="仿宋_GB2312"/>
                <w:position w:val="8"/>
                <w:sz w:val="20"/>
              </w:rPr>
              <w:t>特岗教师工资性补助 和地财教</w:t>
            </w:r>
            <w:r>
              <w:rPr>
                <w:rFonts w:hint="eastAsia" w:ascii="仿宋_GB2312" w:hAnsi="仿宋_GB2312" w:eastAsia="仿宋_GB2312" w:cs="仿宋_GB2312"/>
                <w:position w:val="8"/>
                <w:sz w:val="20"/>
                <w:lang w:eastAsia="zh-CN"/>
              </w:rPr>
              <w:t>〔2022〕70号</w:t>
            </w:r>
          </w:p>
        </w:tc>
        <w:tc>
          <w:tcPr>
            <w:tcW w:w="31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6.33</w:t>
            </w:r>
          </w:p>
        </w:tc>
        <w:tc>
          <w:tcPr>
            <w:tcW w:w="3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6.33</w:t>
            </w:r>
          </w:p>
        </w:tc>
        <w:tc>
          <w:tcPr>
            <w:tcW w:w="57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45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39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48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30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78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30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36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2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02</w:t>
            </w: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小学教育</w:t>
            </w:r>
          </w:p>
        </w:tc>
        <w:tc>
          <w:tcPr>
            <w:tcW w:w="245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2023年城乡义务教育补助经费</w:t>
            </w:r>
            <w:r>
              <w:rPr>
                <w:rFonts w:hint="eastAsia" w:ascii="仿宋_GB2312" w:hAnsi="仿宋_GB2312" w:eastAsia="仿宋_GB2312" w:cs="仿宋_GB2312"/>
                <w:position w:val="8"/>
                <w:sz w:val="20"/>
                <w:lang w:eastAsia="zh-CN"/>
              </w:rPr>
              <w:t>－</w:t>
            </w:r>
            <w:r>
              <w:rPr>
                <w:rFonts w:hint="eastAsia" w:ascii="仿宋_GB2312" w:hAnsi="仿宋_GB2312" w:eastAsia="仿宋_GB2312" w:cs="仿宋_GB2312"/>
                <w:position w:val="8"/>
                <w:sz w:val="20"/>
              </w:rPr>
              <w:t>公用经费   和地财教</w:t>
            </w:r>
            <w:r>
              <w:rPr>
                <w:rFonts w:hint="eastAsia" w:ascii="仿宋_GB2312" w:hAnsi="仿宋_GB2312" w:eastAsia="仿宋_GB2312" w:cs="仿宋_GB2312"/>
                <w:position w:val="8"/>
                <w:sz w:val="20"/>
                <w:lang w:eastAsia="zh-CN"/>
              </w:rPr>
              <w:t>〔2022〕70号</w:t>
            </w:r>
          </w:p>
        </w:tc>
        <w:tc>
          <w:tcPr>
            <w:tcW w:w="31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7.76</w:t>
            </w:r>
          </w:p>
        </w:tc>
        <w:tc>
          <w:tcPr>
            <w:tcW w:w="3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57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7.76</w:t>
            </w:r>
          </w:p>
        </w:tc>
        <w:tc>
          <w:tcPr>
            <w:tcW w:w="45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39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48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30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78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30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36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2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245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合  计</w:t>
            </w:r>
          </w:p>
        </w:tc>
        <w:tc>
          <w:tcPr>
            <w:tcW w:w="31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30.48</w:t>
            </w:r>
          </w:p>
        </w:tc>
        <w:tc>
          <w:tcPr>
            <w:tcW w:w="32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6.33</w:t>
            </w:r>
          </w:p>
        </w:tc>
        <w:tc>
          <w:tcPr>
            <w:tcW w:w="57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10.35</w:t>
            </w:r>
          </w:p>
        </w:tc>
        <w:tc>
          <w:tcPr>
            <w:tcW w:w="45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13.80</w:t>
            </w:r>
          </w:p>
        </w:tc>
        <w:tc>
          <w:tcPr>
            <w:tcW w:w="39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48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30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78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30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36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2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r>
    </w:tbl>
    <w:p>
      <w:pPr>
        <w:rPr>
          <w:rFonts w:hint="eastAsia" w:ascii="仿宋_GB2312" w:hAnsi="仿宋_GB2312" w:eastAsia="仿宋_GB2312" w:cs="仿宋_GB2312"/>
        </w:rPr>
      </w:pPr>
      <w:r>
        <w:rPr>
          <w:rFonts w:hint="eastAsia" w:ascii="仿宋_GB2312" w:hAnsi="仿宋_GB2312" w:eastAsia="仿宋_GB2312" w:cs="仿宋_GB2312"/>
        </w:rP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864"/>
        <w:gridCol w:w="864"/>
        <w:gridCol w:w="864"/>
        <w:gridCol w:w="3429"/>
        <w:gridCol w:w="736"/>
        <w:gridCol w:w="821"/>
        <w:gridCol w:w="82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rPr>
                <w:rFonts w:hint="eastAsia" w:ascii="仿宋_GB2312" w:hAnsi="仿宋_GB2312" w:eastAsia="仿宋_GB2312" w:cs="仿宋_GB2312"/>
              </w:rPr>
            </w:pPr>
            <w:r>
              <w:rPr>
                <w:rFonts w:hint="eastAsia" w:ascii="仿宋_GB2312" w:hAnsi="仿宋_GB2312" w:eastAsia="仿宋_GB2312" w:cs="仿宋_GB2312"/>
                <w:position w:val="8"/>
                <w:sz w:val="20"/>
              </w:rPr>
              <w:t>表8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rPr>
                <w:rFonts w:hint="eastAsia" w:ascii="仿宋_GB2312" w:hAnsi="仿宋_GB2312" w:eastAsia="仿宋_GB2312" w:cs="仿宋_GB2312"/>
              </w:rPr>
            </w:pPr>
            <w:r>
              <w:rPr>
                <w:rFonts w:hint="eastAsia" w:ascii="仿宋_GB2312" w:hAnsi="仿宋_GB2312" w:eastAsia="仿宋_GB2312" w:cs="仿宋_GB2312"/>
                <w:b/>
                <w:bCs/>
                <w:position w:val="15"/>
                <w:sz w:val="28"/>
              </w:rPr>
              <w:t>政府性基金预算支出情况表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21" w:type="dxa"/>
            <w:gridSpan w:val="4"/>
            <w:tcBorders>
              <w:top w:val="nil"/>
              <w:left w:val="nil"/>
              <w:right w:val="nil"/>
            </w:tcBorders>
            <w:vAlign w:val="center"/>
          </w:tcPr>
          <w:p>
            <w:pPr>
              <w:ind w:left="150"/>
              <w:jc w:val="left"/>
              <w:rPr>
                <w:rFonts w:hint="eastAsia" w:ascii="仿宋_GB2312" w:hAnsi="仿宋_GB2312" w:eastAsia="仿宋_GB2312" w:cs="仿宋_GB2312"/>
              </w:rPr>
            </w:pPr>
            <w:r>
              <w:rPr>
                <w:rFonts w:hint="eastAsia" w:ascii="仿宋_GB2312" w:hAnsi="仿宋_GB2312" w:eastAsia="仿宋_GB2312" w:cs="仿宋_GB2312"/>
                <w:position w:val="8"/>
                <w:sz w:val="20"/>
              </w:rPr>
              <w:t>编制</w:t>
            </w:r>
            <w:r>
              <w:rPr>
                <w:rFonts w:hint="eastAsia" w:ascii="仿宋_GB2312" w:hAnsi="仿宋_GB2312" w:eastAsia="仿宋_GB2312" w:cs="仿宋_GB2312"/>
                <w:position w:val="8"/>
                <w:sz w:val="20"/>
                <w:lang w:val="en-US" w:eastAsia="zh-CN"/>
              </w:rPr>
              <w:t>部门</w:t>
            </w:r>
            <w:r>
              <w:rPr>
                <w:rFonts w:hint="eastAsia" w:ascii="仿宋_GB2312" w:hAnsi="仿宋_GB2312" w:eastAsia="仿宋_GB2312" w:cs="仿宋_GB2312"/>
                <w:position w:val="8"/>
                <w:sz w:val="20"/>
              </w:rPr>
              <w:t>：皮山县垴阿巴提塔吉克民族乡中心小学</w:t>
            </w:r>
          </w:p>
        </w:tc>
        <w:tc>
          <w:tcPr>
            <w:tcW w:w="2379" w:type="dxa"/>
            <w:gridSpan w:val="3"/>
            <w:tcBorders>
              <w:top w:val="nil"/>
              <w:left w:val="nil"/>
              <w:right w:val="nil"/>
            </w:tcBorders>
            <w:vAlign w:val="center"/>
          </w:tcPr>
          <w:p>
            <w:pPr>
              <w:ind w:left="150"/>
              <w:jc w:val="right"/>
              <w:rPr>
                <w:rFonts w:hint="eastAsia" w:ascii="仿宋_GB2312" w:hAnsi="仿宋_GB2312" w:eastAsia="仿宋_GB2312" w:cs="仿宋_GB2312"/>
              </w:rPr>
            </w:pPr>
            <w:r>
              <w:rPr>
                <w:rFonts w:hint="eastAsia" w:ascii="仿宋_GB2312" w:hAnsi="仿宋_GB2312" w:eastAsia="仿宋_GB2312" w:cs="仿宋_GB2312"/>
                <w:position w:val="8"/>
                <w:sz w:val="20"/>
              </w:rPr>
              <w:t>单位</w:t>
            </w:r>
            <w:r>
              <w:rPr>
                <w:rFonts w:hint="eastAsia" w:ascii="仿宋_GB2312" w:hAnsi="仿宋_GB2312" w:eastAsia="仿宋_GB2312" w:cs="仿宋_GB2312"/>
                <w:position w:val="8"/>
                <w:sz w:val="20"/>
                <w:lang w:eastAsia="zh-CN"/>
              </w:rPr>
              <w:t>：</w:t>
            </w:r>
            <w:r>
              <w:rPr>
                <w:rFonts w:hint="eastAsia" w:ascii="仿宋_GB2312" w:hAnsi="仿宋_GB2312" w:eastAsia="仿宋_GB2312" w:cs="仿宋_GB2312"/>
                <w:position w:val="8"/>
                <w:sz w:val="20"/>
              </w:rPr>
              <w:t>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21" w:type="dxa"/>
            <w:gridSpan w:val="4"/>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项目</w:t>
            </w:r>
          </w:p>
        </w:tc>
        <w:tc>
          <w:tcPr>
            <w:tcW w:w="2379"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政府性基金预算支出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592"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功能分类科目编码</w:t>
            </w:r>
          </w:p>
        </w:tc>
        <w:tc>
          <w:tcPr>
            <w:tcW w:w="342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功能分类科目名称</w:t>
            </w:r>
          </w:p>
        </w:tc>
        <w:tc>
          <w:tcPr>
            <w:tcW w:w="73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合   计</w:t>
            </w:r>
          </w:p>
        </w:tc>
        <w:tc>
          <w:tcPr>
            <w:tcW w:w="82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基本支出</w:t>
            </w:r>
          </w:p>
        </w:tc>
        <w:tc>
          <w:tcPr>
            <w:tcW w:w="82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4"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类</w:t>
            </w:r>
          </w:p>
        </w:tc>
        <w:tc>
          <w:tcPr>
            <w:tcW w:w="864"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款</w:t>
            </w:r>
          </w:p>
        </w:tc>
        <w:tc>
          <w:tcPr>
            <w:tcW w:w="864"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项</w:t>
            </w:r>
          </w:p>
        </w:tc>
        <w:tc>
          <w:tcPr>
            <w:tcW w:w="3429" w:type="dxa"/>
            <w:vMerge w:val="continue"/>
          </w:tcPr>
          <w:p>
            <w:pPr>
              <w:rPr>
                <w:rFonts w:hint="eastAsia" w:ascii="仿宋_GB2312" w:hAnsi="仿宋_GB2312" w:eastAsia="仿宋_GB2312" w:cs="仿宋_GB2312"/>
              </w:rPr>
            </w:pPr>
          </w:p>
        </w:tc>
        <w:tc>
          <w:tcPr>
            <w:tcW w:w="736" w:type="dxa"/>
            <w:vMerge w:val="continue"/>
          </w:tcPr>
          <w:p>
            <w:pPr>
              <w:rPr>
                <w:rFonts w:hint="eastAsia" w:ascii="仿宋_GB2312" w:hAnsi="仿宋_GB2312" w:eastAsia="仿宋_GB2312" w:cs="仿宋_GB2312"/>
              </w:rPr>
            </w:pPr>
          </w:p>
        </w:tc>
        <w:tc>
          <w:tcPr>
            <w:tcW w:w="821" w:type="dxa"/>
            <w:vMerge w:val="continue"/>
          </w:tcPr>
          <w:p>
            <w:pPr>
              <w:rPr>
                <w:rFonts w:hint="eastAsia" w:ascii="仿宋_GB2312" w:hAnsi="仿宋_GB2312" w:eastAsia="仿宋_GB2312" w:cs="仿宋_GB2312"/>
              </w:rPr>
            </w:pPr>
          </w:p>
        </w:tc>
        <w:tc>
          <w:tcPr>
            <w:tcW w:w="822" w:type="dxa"/>
            <w:vMerge w:val="continue"/>
          </w:tcPr>
          <w:p>
            <w:pPr>
              <w:rPr>
                <w:rFonts w:hint="eastAsia" w:ascii="仿宋_GB2312" w:hAnsi="仿宋_GB2312" w:eastAsia="仿宋_GB2312" w:cs="仿宋_GB231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86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86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342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合  计</w:t>
            </w:r>
          </w:p>
        </w:tc>
        <w:tc>
          <w:tcPr>
            <w:tcW w:w="7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82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4" w:type="dxa"/>
          </w:tcPr>
          <w:p>
            <w:pPr>
              <w:rPr>
                <w:rFonts w:hint="eastAsia" w:ascii="仿宋_GB2312" w:hAnsi="仿宋_GB2312" w:eastAsia="仿宋_GB2312" w:cs="仿宋_GB2312"/>
              </w:rPr>
            </w:pPr>
          </w:p>
        </w:tc>
        <w:tc>
          <w:tcPr>
            <w:tcW w:w="864" w:type="dxa"/>
          </w:tcPr>
          <w:p>
            <w:pPr>
              <w:rPr>
                <w:rFonts w:hint="eastAsia" w:ascii="仿宋_GB2312" w:hAnsi="仿宋_GB2312" w:eastAsia="仿宋_GB2312" w:cs="仿宋_GB2312"/>
              </w:rPr>
            </w:pPr>
          </w:p>
        </w:tc>
        <w:tc>
          <w:tcPr>
            <w:tcW w:w="864" w:type="dxa"/>
          </w:tcPr>
          <w:p>
            <w:pPr>
              <w:rPr>
                <w:rFonts w:hint="eastAsia" w:ascii="仿宋_GB2312" w:hAnsi="仿宋_GB2312" w:eastAsia="仿宋_GB2312" w:cs="仿宋_GB2312"/>
              </w:rPr>
            </w:pPr>
          </w:p>
        </w:tc>
        <w:tc>
          <w:tcPr>
            <w:tcW w:w="3429" w:type="dxa"/>
          </w:tcPr>
          <w:p>
            <w:pPr>
              <w:rPr>
                <w:rFonts w:hint="eastAsia" w:ascii="仿宋_GB2312" w:hAnsi="仿宋_GB2312" w:eastAsia="仿宋_GB2312" w:cs="仿宋_GB2312"/>
              </w:rPr>
            </w:pPr>
          </w:p>
        </w:tc>
        <w:tc>
          <w:tcPr>
            <w:tcW w:w="736" w:type="dxa"/>
          </w:tcPr>
          <w:p>
            <w:pPr>
              <w:rPr>
                <w:rFonts w:hint="eastAsia" w:ascii="仿宋_GB2312" w:hAnsi="仿宋_GB2312" w:eastAsia="仿宋_GB2312" w:cs="仿宋_GB2312"/>
              </w:rPr>
            </w:pPr>
          </w:p>
        </w:tc>
        <w:tc>
          <w:tcPr>
            <w:tcW w:w="821" w:type="dxa"/>
          </w:tcPr>
          <w:p>
            <w:pPr>
              <w:rPr>
                <w:rFonts w:hint="eastAsia" w:ascii="仿宋_GB2312" w:hAnsi="仿宋_GB2312" w:eastAsia="仿宋_GB2312" w:cs="仿宋_GB2312"/>
              </w:rPr>
            </w:pPr>
          </w:p>
        </w:tc>
        <w:tc>
          <w:tcPr>
            <w:tcW w:w="822" w:type="dxa"/>
          </w:tcPr>
          <w:p>
            <w:pPr>
              <w:rPr>
                <w:rFonts w:hint="eastAsia" w:ascii="仿宋_GB2312" w:hAnsi="仿宋_GB2312" w:eastAsia="仿宋_GB2312" w:cs="仿宋_GB231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4" w:type="dxa"/>
          </w:tcPr>
          <w:p>
            <w:pPr>
              <w:rPr>
                <w:rFonts w:hint="eastAsia" w:ascii="仿宋_GB2312" w:hAnsi="仿宋_GB2312" w:eastAsia="仿宋_GB2312" w:cs="仿宋_GB2312"/>
              </w:rPr>
            </w:pPr>
          </w:p>
        </w:tc>
        <w:tc>
          <w:tcPr>
            <w:tcW w:w="864" w:type="dxa"/>
          </w:tcPr>
          <w:p>
            <w:pPr>
              <w:rPr>
                <w:rFonts w:hint="eastAsia" w:ascii="仿宋_GB2312" w:hAnsi="仿宋_GB2312" w:eastAsia="仿宋_GB2312" w:cs="仿宋_GB2312"/>
              </w:rPr>
            </w:pPr>
          </w:p>
        </w:tc>
        <w:tc>
          <w:tcPr>
            <w:tcW w:w="864" w:type="dxa"/>
          </w:tcPr>
          <w:p>
            <w:pPr>
              <w:rPr>
                <w:rFonts w:hint="eastAsia" w:ascii="仿宋_GB2312" w:hAnsi="仿宋_GB2312" w:eastAsia="仿宋_GB2312" w:cs="仿宋_GB2312"/>
              </w:rPr>
            </w:pPr>
          </w:p>
        </w:tc>
        <w:tc>
          <w:tcPr>
            <w:tcW w:w="3429" w:type="dxa"/>
          </w:tcPr>
          <w:p>
            <w:pPr>
              <w:rPr>
                <w:rFonts w:hint="eastAsia" w:ascii="仿宋_GB2312" w:hAnsi="仿宋_GB2312" w:eastAsia="仿宋_GB2312" w:cs="仿宋_GB2312"/>
              </w:rPr>
            </w:pPr>
          </w:p>
        </w:tc>
        <w:tc>
          <w:tcPr>
            <w:tcW w:w="736" w:type="dxa"/>
          </w:tcPr>
          <w:p>
            <w:pPr>
              <w:rPr>
                <w:rFonts w:hint="eastAsia" w:ascii="仿宋_GB2312" w:hAnsi="仿宋_GB2312" w:eastAsia="仿宋_GB2312" w:cs="仿宋_GB2312"/>
              </w:rPr>
            </w:pPr>
          </w:p>
        </w:tc>
        <w:tc>
          <w:tcPr>
            <w:tcW w:w="821" w:type="dxa"/>
          </w:tcPr>
          <w:p>
            <w:pPr>
              <w:rPr>
                <w:rFonts w:hint="eastAsia" w:ascii="仿宋_GB2312" w:hAnsi="仿宋_GB2312" w:eastAsia="仿宋_GB2312" w:cs="仿宋_GB2312"/>
              </w:rPr>
            </w:pPr>
          </w:p>
        </w:tc>
        <w:tc>
          <w:tcPr>
            <w:tcW w:w="822" w:type="dxa"/>
          </w:tcPr>
          <w:p>
            <w:pPr>
              <w:rPr>
                <w:rFonts w:hint="eastAsia" w:ascii="仿宋_GB2312" w:hAnsi="仿宋_GB2312" w:eastAsia="仿宋_GB2312" w:cs="仿宋_GB231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4" w:type="dxa"/>
          </w:tcPr>
          <w:p>
            <w:pPr>
              <w:rPr>
                <w:rFonts w:hint="eastAsia" w:ascii="仿宋_GB2312" w:hAnsi="仿宋_GB2312" w:eastAsia="仿宋_GB2312" w:cs="仿宋_GB2312"/>
              </w:rPr>
            </w:pPr>
          </w:p>
        </w:tc>
        <w:tc>
          <w:tcPr>
            <w:tcW w:w="864" w:type="dxa"/>
          </w:tcPr>
          <w:p>
            <w:pPr>
              <w:rPr>
                <w:rFonts w:hint="eastAsia" w:ascii="仿宋_GB2312" w:hAnsi="仿宋_GB2312" w:eastAsia="仿宋_GB2312" w:cs="仿宋_GB2312"/>
              </w:rPr>
            </w:pPr>
          </w:p>
        </w:tc>
        <w:tc>
          <w:tcPr>
            <w:tcW w:w="864" w:type="dxa"/>
          </w:tcPr>
          <w:p>
            <w:pPr>
              <w:rPr>
                <w:rFonts w:hint="eastAsia" w:ascii="仿宋_GB2312" w:hAnsi="仿宋_GB2312" w:eastAsia="仿宋_GB2312" w:cs="仿宋_GB2312"/>
              </w:rPr>
            </w:pPr>
          </w:p>
        </w:tc>
        <w:tc>
          <w:tcPr>
            <w:tcW w:w="3429" w:type="dxa"/>
          </w:tcPr>
          <w:p>
            <w:pPr>
              <w:rPr>
                <w:rFonts w:hint="eastAsia" w:ascii="仿宋_GB2312" w:hAnsi="仿宋_GB2312" w:eastAsia="仿宋_GB2312" w:cs="仿宋_GB2312"/>
              </w:rPr>
            </w:pPr>
          </w:p>
        </w:tc>
        <w:tc>
          <w:tcPr>
            <w:tcW w:w="736" w:type="dxa"/>
          </w:tcPr>
          <w:p>
            <w:pPr>
              <w:rPr>
                <w:rFonts w:hint="eastAsia" w:ascii="仿宋_GB2312" w:hAnsi="仿宋_GB2312" w:eastAsia="仿宋_GB2312" w:cs="仿宋_GB2312"/>
              </w:rPr>
            </w:pPr>
          </w:p>
        </w:tc>
        <w:tc>
          <w:tcPr>
            <w:tcW w:w="821" w:type="dxa"/>
          </w:tcPr>
          <w:p>
            <w:pPr>
              <w:rPr>
                <w:rFonts w:hint="eastAsia" w:ascii="仿宋_GB2312" w:hAnsi="仿宋_GB2312" w:eastAsia="仿宋_GB2312" w:cs="仿宋_GB2312"/>
              </w:rPr>
            </w:pPr>
          </w:p>
        </w:tc>
        <w:tc>
          <w:tcPr>
            <w:tcW w:w="822" w:type="dxa"/>
          </w:tcPr>
          <w:p>
            <w:pPr>
              <w:rPr>
                <w:rFonts w:hint="eastAsia" w:ascii="仿宋_GB2312" w:hAnsi="仿宋_GB2312" w:eastAsia="仿宋_GB2312" w:cs="仿宋_GB231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4" w:type="dxa"/>
          </w:tcPr>
          <w:p>
            <w:pPr>
              <w:rPr>
                <w:rFonts w:hint="eastAsia" w:ascii="仿宋_GB2312" w:hAnsi="仿宋_GB2312" w:eastAsia="仿宋_GB2312" w:cs="仿宋_GB2312"/>
              </w:rPr>
            </w:pPr>
          </w:p>
        </w:tc>
        <w:tc>
          <w:tcPr>
            <w:tcW w:w="864" w:type="dxa"/>
          </w:tcPr>
          <w:p>
            <w:pPr>
              <w:rPr>
                <w:rFonts w:hint="eastAsia" w:ascii="仿宋_GB2312" w:hAnsi="仿宋_GB2312" w:eastAsia="仿宋_GB2312" w:cs="仿宋_GB2312"/>
              </w:rPr>
            </w:pPr>
          </w:p>
        </w:tc>
        <w:tc>
          <w:tcPr>
            <w:tcW w:w="864" w:type="dxa"/>
          </w:tcPr>
          <w:p>
            <w:pPr>
              <w:rPr>
                <w:rFonts w:hint="eastAsia" w:ascii="仿宋_GB2312" w:hAnsi="仿宋_GB2312" w:eastAsia="仿宋_GB2312" w:cs="仿宋_GB2312"/>
              </w:rPr>
            </w:pPr>
          </w:p>
        </w:tc>
        <w:tc>
          <w:tcPr>
            <w:tcW w:w="3429" w:type="dxa"/>
          </w:tcPr>
          <w:p>
            <w:pPr>
              <w:rPr>
                <w:rFonts w:hint="eastAsia" w:ascii="仿宋_GB2312" w:hAnsi="仿宋_GB2312" w:eastAsia="仿宋_GB2312" w:cs="仿宋_GB2312"/>
              </w:rPr>
            </w:pPr>
          </w:p>
        </w:tc>
        <w:tc>
          <w:tcPr>
            <w:tcW w:w="736" w:type="dxa"/>
          </w:tcPr>
          <w:p>
            <w:pPr>
              <w:rPr>
                <w:rFonts w:hint="eastAsia" w:ascii="仿宋_GB2312" w:hAnsi="仿宋_GB2312" w:eastAsia="仿宋_GB2312" w:cs="仿宋_GB2312"/>
              </w:rPr>
            </w:pPr>
          </w:p>
        </w:tc>
        <w:tc>
          <w:tcPr>
            <w:tcW w:w="821" w:type="dxa"/>
          </w:tcPr>
          <w:p>
            <w:pPr>
              <w:rPr>
                <w:rFonts w:hint="eastAsia" w:ascii="仿宋_GB2312" w:hAnsi="仿宋_GB2312" w:eastAsia="仿宋_GB2312" w:cs="仿宋_GB2312"/>
              </w:rPr>
            </w:pPr>
          </w:p>
        </w:tc>
        <w:tc>
          <w:tcPr>
            <w:tcW w:w="822" w:type="dxa"/>
          </w:tcPr>
          <w:p>
            <w:pPr>
              <w:rPr>
                <w:rFonts w:hint="eastAsia" w:ascii="仿宋_GB2312" w:hAnsi="仿宋_GB2312" w:eastAsia="仿宋_GB2312" w:cs="仿宋_GB231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4" w:type="dxa"/>
          </w:tcPr>
          <w:p>
            <w:pPr>
              <w:rPr>
                <w:rFonts w:hint="eastAsia" w:ascii="仿宋_GB2312" w:hAnsi="仿宋_GB2312" w:eastAsia="仿宋_GB2312" w:cs="仿宋_GB2312"/>
              </w:rPr>
            </w:pPr>
          </w:p>
        </w:tc>
        <w:tc>
          <w:tcPr>
            <w:tcW w:w="864" w:type="dxa"/>
          </w:tcPr>
          <w:p>
            <w:pPr>
              <w:rPr>
                <w:rFonts w:hint="eastAsia" w:ascii="仿宋_GB2312" w:hAnsi="仿宋_GB2312" w:eastAsia="仿宋_GB2312" w:cs="仿宋_GB2312"/>
              </w:rPr>
            </w:pPr>
          </w:p>
        </w:tc>
        <w:tc>
          <w:tcPr>
            <w:tcW w:w="864" w:type="dxa"/>
          </w:tcPr>
          <w:p>
            <w:pPr>
              <w:rPr>
                <w:rFonts w:hint="eastAsia" w:ascii="仿宋_GB2312" w:hAnsi="仿宋_GB2312" w:eastAsia="仿宋_GB2312" w:cs="仿宋_GB2312"/>
              </w:rPr>
            </w:pPr>
          </w:p>
        </w:tc>
        <w:tc>
          <w:tcPr>
            <w:tcW w:w="3429" w:type="dxa"/>
          </w:tcPr>
          <w:p>
            <w:pPr>
              <w:rPr>
                <w:rFonts w:hint="eastAsia" w:ascii="仿宋_GB2312" w:hAnsi="仿宋_GB2312" w:eastAsia="仿宋_GB2312" w:cs="仿宋_GB2312"/>
              </w:rPr>
            </w:pPr>
          </w:p>
        </w:tc>
        <w:tc>
          <w:tcPr>
            <w:tcW w:w="736" w:type="dxa"/>
          </w:tcPr>
          <w:p>
            <w:pPr>
              <w:rPr>
                <w:rFonts w:hint="eastAsia" w:ascii="仿宋_GB2312" w:hAnsi="仿宋_GB2312" w:eastAsia="仿宋_GB2312" w:cs="仿宋_GB2312"/>
              </w:rPr>
            </w:pPr>
          </w:p>
        </w:tc>
        <w:tc>
          <w:tcPr>
            <w:tcW w:w="821" w:type="dxa"/>
          </w:tcPr>
          <w:p>
            <w:pPr>
              <w:rPr>
                <w:rFonts w:hint="eastAsia" w:ascii="仿宋_GB2312" w:hAnsi="仿宋_GB2312" w:eastAsia="仿宋_GB2312" w:cs="仿宋_GB2312"/>
              </w:rPr>
            </w:pPr>
          </w:p>
        </w:tc>
        <w:tc>
          <w:tcPr>
            <w:tcW w:w="822" w:type="dxa"/>
          </w:tcPr>
          <w:p>
            <w:pPr>
              <w:rPr>
                <w:rFonts w:hint="eastAsia" w:ascii="仿宋_GB2312" w:hAnsi="仿宋_GB2312" w:eastAsia="仿宋_GB2312" w:cs="仿宋_GB231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left w:val="nil"/>
              <w:bottom w:val="nil"/>
              <w:right w:val="nil"/>
            </w:tcBorders>
            <w:vAlign w:val="center"/>
          </w:tcPr>
          <w:p>
            <w:pPr>
              <w:ind w:left="150"/>
              <w:jc w:val="left"/>
              <w:rPr>
                <w:rFonts w:hint="eastAsia" w:ascii="仿宋_GB2312" w:hAnsi="仿宋_GB2312" w:eastAsia="仿宋_GB2312" w:cs="仿宋_GB2312"/>
              </w:rPr>
            </w:pPr>
            <w:r>
              <w:rPr>
                <w:rFonts w:hint="eastAsia" w:ascii="仿宋_GB2312" w:hAnsi="仿宋_GB2312" w:eastAsia="仿宋_GB2312" w:cs="仿宋_GB2312"/>
                <w:position w:val="8"/>
                <w:sz w:val="20"/>
              </w:rPr>
              <w:t>皮山县垴阿巴提塔吉克民族乡中心小学2023年没有使用政府性基金预算拨款安排的支出，政府性基金预算支出情况表为空表。</w:t>
            </w:r>
          </w:p>
        </w:tc>
      </w:tr>
    </w:tbl>
    <w:p>
      <w:pPr>
        <w:rPr>
          <w:rFonts w:hint="eastAsia" w:ascii="仿宋_GB2312" w:hAnsi="仿宋_GB2312" w:eastAsia="仿宋_GB2312" w:cs="仿宋_GB2312"/>
        </w:rPr>
      </w:pPr>
    </w:p>
    <w:p>
      <w:pPr>
        <w:rPr>
          <w:rFonts w:hint="eastAsia" w:ascii="仿宋_GB2312" w:hAnsi="仿宋_GB2312" w:eastAsia="仿宋_GB2312" w:cs="仿宋_GB2312"/>
        </w:rPr>
      </w:pPr>
      <w:r>
        <w:rPr>
          <w:rFonts w:hint="eastAsia" w:ascii="仿宋_GB2312" w:hAnsi="仿宋_GB2312" w:eastAsia="仿宋_GB2312" w:cs="仿宋_GB2312"/>
        </w:rPr>
        <w:br w:type="page"/>
      </w:r>
    </w:p>
    <w:p>
      <w:pPr>
        <w:rPr>
          <w:rFonts w:hint="eastAsia" w:ascii="仿宋_GB2312" w:hAnsi="仿宋_GB2312" w:eastAsia="仿宋_GB2312" w:cs="仿宋_GB2312"/>
        </w:rPr>
      </w:pP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866"/>
        <w:gridCol w:w="866"/>
        <w:gridCol w:w="867"/>
        <w:gridCol w:w="3439"/>
        <w:gridCol w:w="669"/>
        <w:gridCol w:w="846"/>
        <w:gridCol w:w="84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rPr>
                <w:rFonts w:hint="eastAsia" w:ascii="仿宋_GB2312" w:hAnsi="仿宋_GB2312" w:eastAsia="仿宋_GB2312" w:cs="仿宋_GB2312"/>
              </w:rPr>
            </w:pPr>
            <w:r>
              <w:rPr>
                <w:rFonts w:hint="eastAsia" w:ascii="仿宋_GB2312" w:hAnsi="仿宋_GB2312" w:eastAsia="仿宋_GB2312" w:cs="仿宋_GB2312"/>
                <w:position w:val="8"/>
                <w:sz w:val="20"/>
              </w:rPr>
              <w:t>表9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rPr>
                <w:rFonts w:hint="eastAsia" w:ascii="仿宋_GB2312" w:hAnsi="仿宋_GB2312" w:eastAsia="仿宋_GB2312" w:cs="仿宋_GB2312"/>
              </w:rPr>
            </w:pPr>
            <w:r>
              <w:rPr>
                <w:rFonts w:hint="eastAsia" w:ascii="仿宋_GB2312" w:hAnsi="仿宋_GB2312" w:eastAsia="仿宋_GB2312" w:cs="仿宋_GB2312"/>
                <w:b/>
                <w:bCs/>
                <w:position w:val="15"/>
                <w:sz w:val="28"/>
              </w:rPr>
              <w:t>国有资本经营预算支出情况表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38" w:type="dxa"/>
            <w:gridSpan w:val="4"/>
            <w:tcBorders>
              <w:top w:val="nil"/>
              <w:left w:val="nil"/>
              <w:right w:val="nil"/>
            </w:tcBorders>
            <w:vAlign w:val="center"/>
          </w:tcPr>
          <w:p>
            <w:pPr>
              <w:ind w:left="150"/>
              <w:jc w:val="left"/>
              <w:rPr>
                <w:rFonts w:hint="eastAsia" w:ascii="仿宋_GB2312" w:hAnsi="仿宋_GB2312" w:eastAsia="仿宋_GB2312" w:cs="仿宋_GB2312"/>
              </w:rPr>
            </w:pPr>
            <w:r>
              <w:rPr>
                <w:rFonts w:hint="eastAsia" w:ascii="仿宋_GB2312" w:hAnsi="仿宋_GB2312" w:eastAsia="仿宋_GB2312" w:cs="仿宋_GB2312"/>
                <w:position w:val="8"/>
                <w:sz w:val="20"/>
              </w:rPr>
              <w:t>编制</w:t>
            </w:r>
            <w:r>
              <w:rPr>
                <w:rFonts w:hint="eastAsia" w:ascii="仿宋_GB2312" w:hAnsi="仿宋_GB2312" w:eastAsia="仿宋_GB2312" w:cs="仿宋_GB2312"/>
                <w:position w:val="8"/>
                <w:sz w:val="20"/>
                <w:lang w:val="en-US" w:eastAsia="zh-CN"/>
              </w:rPr>
              <w:t>部门</w:t>
            </w:r>
            <w:r>
              <w:rPr>
                <w:rFonts w:hint="eastAsia" w:ascii="仿宋_GB2312" w:hAnsi="仿宋_GB2312" w:eastAsia="仿宋_GB2312" w:cs="仿宋_GB2312"/>
                <w:position w:val="8"/>
                <w:sz w:val="20"/>
              </w:rPr>
              <w:t>：皮山县垴阿巴提塔吉克民族乡中心小学</w:t>
            </w:r>
          </w:p>
        </w:tc>
        <w:tc>
          <w:tcPr>
            <w:tcW w:w="2362" w:type="dxa"/>
            <w:gridSpan w:val="3"/>
            <w:tcBorders>
              <w:top w:val="nil"/>
              <w:left w:val="nil"/>
              <w:right w:val="nil"/>
            </w:tcBorders>
            <w:vAlign w:val="center"/>
          </w:tcPr>
          <w:p>
            <w:pPr>
              <w:ind w:left="150"/>
              <w:jc w:val="right"/>
              <w:rPr>
                <w:rFonts w:hint="eastAsia" w:ascii="仿宋_GB2312" w:hAnsi="仿宋_GB2312" w:eastAsia="仿宋_GB2312" w:cs="仿宋_GB2312"/>
              </w:rPr>
            </w:pPr>
            <w:r>
              <w:rPr>
                <w:rFonts w:hint="eastAsia" w:ascii="仿宋_GB2312" w:hAnsi="仿宋_GB2312" w:eastAsia="仿宋_GB2312" w:cs="仿宋_GB2312"/>
                <w:position w:val="8"/>
                <w:sz w:val="20"/>
              </w:rPr>
              <w:t>单位</w:t>
            </w:r>
            <w:r>
              <w:rPr>
                <w:rFonts w:hint="eastAsia" w:ascii="仿宋_GB2312" w:hAnsi="仿宋_GB2312" w:eastAsia="仿宋_GB2312" w:cs="仿宋_GB2312"/>
                <w:position w:val="8"/>
                <w:sz w:val="20"/>
                <w:lang w:eastAsia="zh-CN"/>
              </w:rPr>
              <w:t>：</w:t>
            </w:r>
            <w:r>
              <w:rPr>
                <w:rFonts w:hint="eastAsia" w:ascii="仿宋_GB2312" w:hAnsi="仿宋_GB2312" w:eastAsia="仿宋_GB2312" w:cs="仿宋_GB2312"/>
                <w:position w:val="8"/>
                <w:sz w:val="20"/>
              </w:rPr>
              <w:t>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38" w:type="dxa"/>
            <w:gridSpan w:val="4"/>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项目</w:t>
            </w:r>
          </w:p>
        </w:tc>
        <w:tc>
          <w:tcPr>
            <w:tcW w:w="2362"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国有资本经营预算支出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599"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功能分类科目编码</w:t>
            </w:r>
          </w:p>
        </w:tc>
        <w:tc>
          <w:tcPr>
            <w:tcW w:w="343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功能分类科目名称</w:t>
            </w:r>
          </w:p>
        </w:tc>
        <w:tc>
          <w:tcPr>
            <w:tcW w:w="66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合  计</w:t>
            </w:r>
          </w:p>
        </w:tc>
        <w:tc>
          <w:tcPr>
            <w:tcW w:w="84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基本支出</w:t>
            </w:r>
          </w:p>
        </w:tc>
        <w:tc>
          <w:tcPr>
            <w:tcW w:w="84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6"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类</w:t>
            </w:r>
          </w:p>
        </w:tc>
        <w:tc>
          <w:tcPr>
            <w:tcW w:w="866"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款</w:t>
            </w: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项</w:t>
            </w:r>
          </w:p>
        </w:tc>
        <w:tc>
          <w:tcPr>
            <w:tcW w:w="3439" w:type="dxa"/>
            <w:vMerge w:val="continue"/>
          </w:tcPr>
          <w:p>
            <w:pPr>
              <w:rPr>
                <w:rFonts w:hint="eastAsia" w:ascii="仿宋_GB2312" w:hAnsi="仿宋_GB2312" w:eastAsia="仿宋_GB2312" w:cs="仿宋_GB2312"/>
              </w:rPr>
            </w:pPr>
          </w:p>
        </w:tc>
        <w:tc>
          <w:tcPr>
            <w:tcW w:w="669" w:type="dxa"/>
            <w:vMerge w:val="continue"/>
          </w:tcPr>
          <w:p>
            <w:pPr>
              <w:rPr>
                <w:rFonts w:hint="eastAsia" w:ascii="仿宋_GB2312" w:hAnsi="仿宋_GB2312" w:eastAsia="仿宋_GB2312" w:cs="仿宋_GB2312"/>
              </w:rPr>
            </w:pPr>
          </w:p>
        </w:tc>
        <w:tc>
          <w:tcPr>
            <w:tcW w:w="846" w:type="dxa"/>
            <w:vMerge w:val="continue"/>
          </w:tcPr>
          <w:p>
            <w:pPr>
              <w:rPr>
                <w:rFonts w:hint="eastAsia" w:ascii="仿宋_GB2312" w:hAnsi="仿宋_GB2312" w:eastAsia="仿宋_GB2312" w:cs="仿宋_GB2312"/>
              </w:rPr>
            </w:pPr>
          </w:p>
        </w:tc>
        <w:tc>
          <w:tcPr>
            <w:tcW w:w="847" w:type="dxa"/>
            <w:vMerge w:val="continue"/>
          </w:tcPr>
          <w:p>
            <w:pPr>
              <w:rPr>
                <w:rFonts w:hint="eastAsia" w:ascii="仿宋_GB2312" w:hAnsi="仿宋_GB2312" w:eastAsia="仿宋_GB2312" w:cs="仿宋_GB231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86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w:t>
            </w:r>
          </w:p>
        </w:tc>
        <w:tc>
          <w:tcPr>
            <w:tcW w:w="343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合  计</w:t>
            </w:r>
          </w:p>
        </w:tc>
        <w:tc>
          <w:tcPr>
            <w:tcW w:w="66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c>
          <w:tcPr>
            <w:tcW w:w="84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6" w:type="dxa"/>
          </w:tcPr>
          <w:p>
            <w:pPr>
              <w:rPr>
                <w:rFonts w:hint="eastAsia" w:ascii="仿宋_GB2312" w:hAnsi="仿宋_GB2312" w:eastAsia="仿宋_GB2312" w:cs="仿宋_GB2312"/>
              </w:rPr>
            </w:pPr>
          </w:p>
        </w:tc>
        <w:tc>
          <w:tcPr>
            <w:tcW w:w="866" w:type="dxa"/>
          </w:tcPr>
          <w:p>
            <w:pPr>
              <w:rPr>
                <w:rFonts w:hint="eastAsia" w:ascii="仿宋_GB2312" w:hAnsi="仿宋_GB2312" w:eastAsia="仿宋_GB2312" w:cs="仿宋_GB2312"/>
              </w:rPr>
            </w:pPr>
          </w:p>
        </w:tc>
        <w:tc>
          <w:tcPr>
            <w:tcW w:w="867" w:type="dxa"/>
          </w:tcPr>
          <w:p>
            <w:pPr>
              <w:rPr>
                <w:rFonts w:hint="eastAsia" w:ascii="仿宋_GB2312" w:hAnsi="仿宋_GB2312" w:eastAsia="仿宋_GB2312" w:cs="仿宋_GB2312"/>
              </w:rPr>
            </w:pPr>
          </w:p>
        </w:tc>
        <w:tc>
          <w:tcPr>
            <w:tcW w:w="3439" w:type="dxa"/>
          </w:tcPr>
          <w:p>
            <w:pPr>
              <w:rPr>
                <w:rFonts w:hint="eastAsia" w:ascii="仿宋_GB2312" w:hAnsi="仿宋_GB2312" w:eastAsia="仿宋_GB2312" w:cs="仿宋_GB2312"/>
              </w:rPr>
            </w:pPr>
          </w:p>
        </w:tc>
        <w:tc>
          <w:tcPr>
            <w:tcW w:w="669" w:type="dxa"/>
          </w:tcPr>
          <w:p>
            <w:pPr>
              <w:rPr>
                <w:rFonts w:hint="eastAsia" w:ascii="仿宋_GB2312" w:hAnsi="仿宋_GB2312" w:eastAsia="仿宋_GB2312" w:cs="仿宋_GB2312"/>
              </w:rPr>
            </w:pPr>
          </w:p>
        </w:tc>
        <w:tc>
          <w:tcPr>
            <w:tcW w:w="846" w:type="dxa"/>
          </w:tcPr>
          <w:p>
            <w:pPr>
              <w:rPr>
                <w:rFonts w:hint="eastAsia" w:ascii="仿宋_GB2312" w:hAnsi="仿宋_GB2312" w:eastAsia="仿宋_GB2312" w:cs="仿宋_GB2312"/>
              </w:rPr>
            </w:pPr>
          </w:p>
        </w:tc>
        <w:tc>
          <w:tcPr>
            <w:tcW w:w="847" w:type="dxa"/>
          </w:tcPr>
          <w:p>
            <w:pPr>
              <w:rPr>
                <w:rFonts w:hint="eastAsia" w:ascii="仿宋_GB2312" w:hAnsi="仿宋_GB2312" w:eastAsia="仿宋_GB2312" w:cs="仿宋_GB231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6" w:type="dxa"/>
          </w:tcPr>
          <w:p>
            <w:pPr>
              <w:rPr>
                <w:rFonts w:hint="eastAsia" w:ascii="仿宋_GB2312" w:hAnsi="仿宋_GB2312" w:eastAsia="仿宋_GB2312" w:cs="仿宋_GB2312"/>
              </w:rPr>
            </w:pPr>
          </w:p>
        </w:tc>
        <w:tc>
          <w:tcPr>
            <w:tcW w:w="866" w:type="dxa"/>
          </w:tcPr>
          <w:p>
            <w:pPr>
              <w:rPr>
                <w:rFonts w:hint="eastAsia" w:ascii="仿宋_GB2312" w:hAnsi="仿宋_GB2312" w:eastAsia="仿宋_GB2312" w:cs="仿宋_GB2312"/>
              </w:rPr>
            </w:pPr>
          </w:p>
        </w:tc>
        <w:tc>
          <w:tcPr>
            <w:tcW w:w="867" w:type="dxa"/>
          </w:tcPr>
          <w:p>
            <w:pPr>
              <w:rPr>
                <w:rFonts w:hint="eastAsia" w:ascii="仿宋_GB2312" w:hAnsi="仿宋_GB2312" w:eastAsia="仿宋_GB2312" w:cs="仿宋_GB2312"/>
              </w:rPr>
            </w:pPr>
          </w:p>
        </w:tc>
        <w:tc>
          <w:tcPr>
            <w:tcW w:w="3439" w:type="dxa"/>
          </w:tcPr>
          <w:p>
            <w:pPr>
              <w:rPr>
                <w:rFonts w:hint="eastAsia" w:ascii="仿宋_GB2312" w:hAnsi="仿宋_GB2312" w:eastAsia="仿宋_GB2312" w:cs="仿宋_GB2312"/>
              </w:rPr>
            </w:pPr>
          </w:p>
        </w:tc>
        <w:tc>
          <w:tcPr>
            <w:tcW w:w="669" w:type="dxa"/>
          </w:tcPr>
          <w:p>
            <w:pPr>
              <w:rPr>
                <w:rFonts w:hint="eastAsia" w:ascii="仿宋_GB2312" w:hAnsi="仿宋_GB2312" w:eastAsia="仿宋_GB2312" w:cs="仿宋_GB2312"/>
              </w:rPr>
            </w:pPr>
          </w:p>
        </w:tc>
        <w:tc>
          <w:tcPr>
            <w:tcW w:w="846" w:type="dxa"/>
          </w:tcPr>
          <w:p>
            <w:pPr>
              <w:rPr>
                <w:rFonts w:hint="eastAsia" w:ascii="仿宋_GB2312" w:hAnsi="仿宋_GB2312" w:eastAsia="仿宋_GB2312" w:cs="仿宋_GB2312"/>
              </w:rPr>
            </w:pPr>
          </w:p>
        </w:tc>
        <w:tc>
          <w:tcPr>
            <w:tcW w:w="847" w:type="dxa"/>
          </w:tcPr>
          <w:p>
            <w:pPr>
              <w:rPr>
                <w:rFonts w:hint="eastAsia" w:ascii="仿宋_GB2312" w:hAnsi="仿宋_GB2312" w:eastAsia="仿宋_GB2312" w:cs="仿宋_GB231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6" w:type="dxa"/>
          </w:tcPr>
          <w:p>
            <w:pPr>
              <w:rPr>
                <w:rFonts w:hint="eastAsia" w:ascii="仿宋_GB2312" w:hAnsi="仿宋_GB2312" w:eastAsia="仿宋_GB2312" w:cs="仿宋_GB2312"/>
              </w:rPr>
            </w:pPr>
          </w:p>
        </w:tc>
        <w:tc>
          <w:tcPr>
            <w:tcW w:w="866" w:type="dxa"/>
          </w:tcPr>
          <w:p>
            <w:pPr>
              <w:rPr>
                <w:rFonts w:hint="eastAsia" w:ascii="仿宋_GB2312" w:hAnsi="仿宋_GB2312" w:eastAsia="仿宋_GB2312" w:cs="仿宋_GB2312"/>
              </w:rPr>
            </w:pPr>
          </w:p>
        </w:tc>
        <w:tc>
          <w:tcPr>
            <w:tcW w:w="867" w:type="dxa"/>
          </w:tcPr>
          <w:p>
            <w:pPr>
              <w:rPr>
                <w:rFonts w:hint="eastAsia" w:ascii="仿宋_GB2312" w:hAnsi="仿宋_GB2312" w:eastAsia="仿宋_GB2312" w:cs="仿宋_GB2312"/>
              </w:rPr>
            </w:pPr>
          </w:p>
        </w:tc>
        <w:tc>
          <w:tcPr>
            <w:tcW w:w="3439" w:type="dxa"/>
          </w:tcPr>
          <w:p>
            <w:pPr>
              <w:rPr>
                <w:rFonts w:hint="eastAsia" w:ascii="仿宋_GB2312" w:hAnsi="仿宋_GB2312" w:eastAsia="仿宋_GB2312" w:cs="仿宋_GB2312"/>
              </w:rPr>
            </w:pPr>
          </w:p>
        </w:tc>
        <w:tc>
          <w:tcPr>
            <w:tcW w:w="669" w:type="dxa"/>
          </w:tcPr>
          <w:p>
            <w:pPr>
              <w:rPr>
                <w:rFonts w:hint="eastAsia" w:ascii="仿宋_GB2312" w:hAnsi="仿宋_GB2312" w:eastAsia="仿宋_GB2312" w:cs="仿宋_GB2312"/>
              </w:rPr>
            </w:pPr>
          </w:p>
        </w:tc>
        <w:tc>
          <w:tcPr>
            <w:tcW w:w="846" w:type="dxa"/>
          </w:tcPr>
          <w:p>
            <w:pPr>
              <w:rPr>
                <w:rFonts w:hint="eastAsia" w:ascii="仿宋_GB2312" w:hAnsi="仿宋_GB2312" w:eastAsia="仿宋_GB2312" w:cs="仿宋_GB2312"/>
              </w:rPr>
            </w:pPr>
          </w:p>
        </w:tc>
        <w:tc>
          <w:tcPr>
            <w:tcW w:w="847" w:type="dxa"/>
          </w:tcPr>
          <w:p>
            <w:pPr>
              <w:rPr>
                <w:rFonts w:hint="eastAsia" w:ascii="仿宋_GB2312" w:hAnsi="仿宋_GB2312" w:eastAsia="仿宋_GB2312" w:cs="仿宋_GB231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6" w:type="dxa"/>
          </w:tcPr>
          <w:p>
            <w:pPr>
              <w:rPr>
                <w:rFonts w:hint="eastAsia" w:ascii="仿宋_GB2312" w:hAnsi="仿宋_GB2312" w:eastAsia="仿宋_GB2312" w:cs="仿宋_GB2312"/>
              </w:rPr>
            </w:pPr>
          </w:p>
        </w:tc>
        <w:tc>
          <w:tcPr>
            <w:tcW w:w="866" w:type="dxa"/>
          </w:tcPr>
          <w:p>
            <w:pPr>
              <w:rPr>
                <w:rFonts w:hint="eastAsia" w:ascii="仿宋_GB2312" w:hAnsi="仿宋_GB2312" w:eastAsia="仿宋_GB2312" w:cs="仿宋_GB2312"/>
              </w:rPr>
            </w:pPr>
          </w:p>
        </w:tc>
        <w:tc>
          <w:tcPr>
            <w:tcW w:w="867" w:type="dxa"/>
          </w:tcPr>
          <w:p>
            <w:pPr>
              <w:rPr>
                <w:rFonts w:hint="eastAsia" w:ascii="仿宋_GB2312" w:hAnsi="仿宋_GB2312" w:eastAsia="仿宋_GB2312" w:cs="仿宋_GB2312"/>
              </w:rPr>
            </w:pPr>
          </w:p>
        </w:tc>
        <w:tc>
          <w:tcPr>
            <w:tcW w:w="3439" w:type="dxa"/>
          </w:tcPr>
          <w:p>
            <w:pPr>
              <w:rPr>
                <w:rFonts w:hint="eastAsia" w:ascii="仿宋_GB2312" w:hAnsi="仿宋_GB2312" w:eastAsia="仿宋_GB2312" w:cs="仿宋_GB2312"/>
              </w:rPr>
            </w:pPr>
          </w:p>
        </w:tc>
        <w:tc>
          <w:tcPr>
            <w:tcW w:w="669" w:type="dxa"/>
          </w:tcPr>
          <w:p>
            <w:pPr>
              <w:rPr>
                <w:rFonts w:hint="eastAsia" w:ascii="仿宋_GB2312" w:hAnsi="仿宋_GB2312" w:eastAsia="仿宋_GB2312" w:cs="仿宋_GB2312"/>
              </w:rPr>
            </w:pPr>
          </w:p>
        </w:tc>
        <w:tc>
          <w:tcPr>
            <w:tcW w:w="846" w:type="dxa"/>
          </w:tcPr>
          <w:p>
            <w:pPr>
              <w:rPr>
                <w:rFonts w:hint="eastAsia" w:ascii="仿宋_GB2312" w:hAnsi="仿宋_GB2312" w:eastAsia="仿宋_GB2312" w:cs="仿宋_GB2312"/>
              </w:rPr>
            </w:pPr>
          </w:p>
        </w:tc>
        <w:tc>
          <w:tcPr>
            <w:tcW w:w="847" w:type="dxa"/>
          </w:tcPr>
          <w:p>
            <w:pPr>
              <w:rPr>
                <w:rFonts w:hint="eastAsia" w:ascii="仿宋_GB2312" w:hAnsi="仿宋_GB2312" w:eastAsia="仿宋_GB2312" w:cs="仿宋_GB231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6" w:type="dxa"/>
          </w:tcPr>
          <w:p>
            <w:pPr>
              <w:rPr>
                <w:rFonts w:hint="eastAsia" w:ascii="仿宋_GB2312" w:hAnsi="仿宋_GB2312" w:eastAsia="仿宋_GB2312" w:cs="仿宋_GB2312"/>
              </w:rPr>
            </w:pPr>
          </w:p>
        </w:tc>
        <w:tc>
          <w:tcPr>
            <w:tcW w:w="866" w:type="dxa"/>
          </w:tcPr>
          <w:p>
            <w:pPr>
              <w:rPr>
                <w:rFonts w:hint="eastAsia" w:ascii="仿宋_GB2312" w:hAnsi="仿宋_GB2312" w:eastAsia="仿宋_GB2312" w:cs="仿宋_GB2312"/>
              </w:rPr>
            </w:pPr>
          </w:p>
        </w:tc>
        <w:tc>
          <w:tcPr>
            <w:tcW w:w="867" w:type="dxa"/>
          </w:tcPr>
          <w:p>
            <w:pPr>
              <w:rPr>
                <w:rFonts w:hint="eastAsia" w:ascii="仿宋_GB2312" w:hAnsi="仿宋_GB2312" w:eastAsia="仿宋_GB2312" w:cs="仿宋_GB2312"/>
              </w:rPr>
            </w:pPr>
          </w:p>
        </w:tc>
        <w:tc>
          <w:tcPr>
            <w:tcW w:w="3439" w:type="dxa"/>
          </w:tcPr>
          <w:p>
            <w:pPr>
              <w:rPr>
                <w:rFonts w:hint="eastAsia" w:ascii="仿宋_GB2312" w:hAnsi="仿宋_GB2312" w:eastAsia="仿宋_GB2312" w:cs="仿宋_GB2312"/>
              </w:rPr>
            </w:pPr>
          </w:p>
        </w:tc>
        <w:tc>
          <w:tcPr>
            <w:tcW w:w="669" w:type="dxa"/>
          </w:tcPr>
          <w:p>
            <w:pPr>
              <w:rPr>
                <w:rFonts w:hint="eastAsia" w:ascii="仿宋_GB2312" w:hAnsi="仿宋_GB2312" w:eastAsia="仿宋_GB2312" w:cs="仿宋_GB2312"/>
              </w:rPr>
            </w:pPr>
          </w:p>
        </w:tc>
        <w:tc>
          <w:tcPr>
            <w:tcW w:w="846" w:type="dxa"/>
          </w:tcPr>
          <w:p>
            <w:pPr>
              <w:rPr>
                <w:rFonts w:hint="eastAsia" w:ascii="仿宋_GB2312" w:hAnsi="仿宋_GB2312" w:eastAsia="仿宋_GB2312" w:cs="仿宋_GB2312"/>
              </w:rPr>
            </w:pPr>
          </w:p>
        </w:tc>
        <w:tc>
          <w:tcPr>
            <w:tcW w:w="847" w:type="dxa"/>
          </w:tcPr>
          <w:p>
            <w:pPr>
              <w:rPr>
                <w:rFonts w:hint="eastAsia" w:ascii="仿宋_GB2312" w:hAnsi="仿宋_GB2312" w:eastAsia="仿宋_GB2312" w:cs="仿宋_GB231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left w:val="nil"/>
              <w:bottom w:val="nil"/>
              <w:right w:val="nil"/>
            </w:tcBorders>
            <w:vAlign w:val="center"/>
          </w:tcPr>
          <w:p>
            <w:pPr>
              <w:ind w:left="150"/>
              <w:jc w:val="left"/>
              <w:rPr>
                <w:rFonts w:hint="eastAsia" w:ascii="仿宋_GB2312" w:hAnsi="仿宋_GB2312" w:eastAsia="仿宋_GB2312" w:cs="仿宋_GB2312"/>
              </w:rPr>
            </w:pPr>
            <w:r>
              <w:rPr>
                <w:rFonts w:hint="eastAsia" w:ascii="仿宋_GB2312" w:hAnsi="仿宋_GB2312" w:eastAsia="仿宋_GB2312" w:cs="仿宋_GB2312"/>
                <w:position w:val="8"/>
                <w:sz w:val="20"/>
              </w:rPr>
              <w:t>皮山县垴阿巴提塔吉克民族乡中心小学2023年没有安排国有资本经营预算的支出，国有资本经营预算支出情况表为空表。</w:t>
            </w:r>
          </w:p>
        </w:tc>
      </w:tr>
    </w:tbl>
    <w:p>
      <w:pPr>
        <w:rPr>
          <w:rFonts w:hint="eastAsia" w:ascii="仿宋_GB2312" w:hAnsi="仿宋_GB2312" w:eastAsia="仿宋_GB2312" w:cs="仿宋_GB2312"/>
        </w:rPr>
        <w:sectPr>
          <w:cols w:space="720" w:num="1"/>
        </w:sectPr>
      </w:pPr>
    </w:p>
    <w:p>
      <w:pPr>
        <w:rPr>
          <w:rFonts w:hint="eastAsia" w:ascii="仿宋_GB2312" w:hAnsi="仿宋_GB2312" w:eastAsia="仿宋_GB2312" w:cs="仿宋_GB2312"/>
        </w:rPr>
      </w:pPr>
      <w:r>
        <w:rPr>
          <w:rFonts w:hint="eastAsia" w:ascii="仿宋_GB2312" w:hAnsi="仿宋_GB2312" w:eastAsia="仿宋_GB2312" w:cs="仿宋_GB2312"/>
        </w:rP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689"/>
        <w:gridCol w:w="755"/>
        <w:gridCol w:w="941"/>
        <w:gridCol w:w="810"/>
        <w:gridCol w:w="120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5"/>
            <w:tcBorders>
              <w:top w:val="nil"/>
              <w:left w:val="nil"/>
              <w:bottom w:val="nil"/>
              <w:right w:val="nil"/>
            </w:tcBorders>
            <w:vAlign w:val="center"/>
          </w:tcPr>
          <w:p>
            <w:pPr>
              <w:ind w:left="150"/>
              <w:jc w:val="left"/>
              <w:rPr>
                <w:rFonts w:hint="eastAsia" w:ascii="仿宋_GB2312" w:hAnsi="仿宋_GB2312" w:eastAsia="仿宋_GB2312" w:cs="仿宋_GB2312"/>
              </w:rPr>
            </w:pPr>
            <w:r>
              <w:rPr>
                <w:rFonts w:hint="eastAsia" w:ascii="仿宋_GB2312" w:hAnsi="仿宋_GB2312" w:eastAsia="仿宋_GB2312" w:cs="仿宋_GB2312"/>
                <w:position w:val="8"/>
                <w:sz w:val="20"/>
              </w:rPr>
              <w:t>表10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5"/>
            <w:tcBorders>
              <w:top w:val="nil"/>
              <w:left w:val="nil"/>
              <w:bottom w:val="nil"/>
              <w:right w:val="nil"/>
            </w:tcBorders>
            <w:vAlign w:val="center"/>
          </w:tcPr>
          <w:p>
            <w:pPr>
              <w:ind w:left="150"/>
              <w:jc w:val="center"/>
              <w:rPr>
                <w:rFonts w:hint="eastAsia" w:ascii="仿宋_GB2312" w:hAnsi="仿宋_GB2312" w:eastAsia="仿宋_GB2312" w:cs="仿宋_GB2312"/>
              </w:rPr>
            </w:pPr>
            <w:r>
              <w:rPr>
                <w:rFonts w:hint="eastAsia" w:ascii="仿宋_GB2312" w:hAnsi="仿宋_GB2312" w:eastAsia="仿宋_GB2312" w:cs="仿宋_GB2312"/>
                <w:b/>
                <w:bCs/>
                <w:position w:val="15"/>
                <w:sz w:val="28"/>
              </w:rPr>
              <w:t>财政拨款“三公”经费支出情况表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44" w:type="dxa"/>
            <w:gridSpan w:val="2"/>
            <w:tcBorders>
              <w:top w:val="nil"/>
              <w:left w:val="nil"/>
              <w:right w:val="nil"/>
            </w:tcBorders>
            <w:vAlign w:val="center"/>
          </w:tcPr>
          <w:p>
            <w:pPr>
              <w:ind w:left="150"/>
              <w:jc w:val="left"/>
              <w:rPr>
                <w:rFonts w:hint="eastAsia" w:ascii="仿宋_GB2312" w:hAnsi="仿宋_GB2312" w:eastAsia="仿宋_GB2312" w:cs="仿宋_GB2312"/>
              </w:rPr>
            </w:pPr>
            <w:r>
              <w:rPr>
                <w:rFonts w:hint="eastAsia" w:ascii="仿宋_GB2312" w:hAnsi="仿宋_GB2312" w:eastAsia="仿宋_GB2312" w:cs="仿宋_GB2312"/>
                <w:position w:val="8"/>
                <w:sz w:val="20"/>
              </w:rPr>
              <w:t>编制</w:t>
            </w:r>
            <w:r>
              <w:rPr>
                <w:rFonts w:hint="eastAsia" w:ascii="仿宋_GB2312" w:hAnsi="仿宋_GB2312" w:eastAsia="仿宋_GB2312" w:cs="仿宋_GB2312"/>
                <w:position w:val="8"/>
                <w:sz w:val="20"/>
                <w:lang w:val="en-US" w:eastAsia="zh-CN"/>
              </w:rPr>
              <w:t>部门</w:t>
            </w:r>
            <w:r>
              <w:rPr>
                <w:rFonts w:hint="eastAsia" w:ascii="仿宋_GB2312" w:hAnsi="仿宋_GB2312" w:eastAsia="仿宋_GB2312" w:cs="仿宋_GB2312"/>
                <w:position w:val="8"/>
                <w:sz w:val="20"/>
              </w:rPr>
              <w:t>：皮山县垴阿巴提塔吉克民族乡中心小学</w:t>
            </w:r>
          </w:p>
        </w:tc>
        <w:tc>
          <w:tcPr>
            <w:tcW w:w="2956" w:type="dxa"/>
            <w:gridSpan w:val="3"/>
            <w:tcBorders>
              <w:top w:val="nil"/>
              <w:left w:val="nil"/>
              <w:right w:val="nil"/>
            </w:tcBorders>
            <w:vAlign w:val="center"/>
          </w:tcPr>
          <w:p>
            <w:pPr>
              <w:ind w:left="150"/>
              <w:jc w:val="right"/>
              <w:rPr>
                <w:rFonts w:hint="eastAsia" w:ascii="仿宋_GB2312" w:hAnsi="仿宋_GB2312" w:eastAsia="仿宋_GB2312" w:cs="仿宋_GB2312"/>
              </w:rPr>
            </w:pPr>
            <w:r>
              <w:rPr>
                <w:rFonts w:hint="eastAsia" w:ascii="仿宋_GB2312" w:hAnsi="仿宋_GB2312" w:eastAsia="仿宋_GB2312" w:cs="仿宋_GB2312"/>
                <w:position w:val="8"/>
                <w:sz w:val="20"/>
              </w:rPr>
              <w:t>单位</w:t>
            </w:r>
            <w:r>
              <w:rPr>
                <w:rFonts w:hint="eastAsia" w:ascii="仿宋_GB2312" w:hAnsi="仿宋_GB2312" w:eastAsia="仿宋_GB2312" w:cs="仿宋_GB2312"/>
                <w:position w:val="8"/>
                <w:sz w:val="20"/>
                <w:lang w:eastAsia="zh-CN"/>
              </w:rPr>
              <w:t>：</w:t>
            </w:r>
            <w:r>
              <w:rPr>
                <w:rFonts w:hint="eastAsia" w:ascii="仿宋_GB2312" w:hAnsi="仿宋_GB2312" w:eastAsia="仿宋_GB2312" w:cs="仿宋_GB2312"/>
                <w:position w:val="8"/>
                <w:sz w:val="20"/>
              </w:rPr>
              <w:t>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68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三公支出内容</w:t>
            </w:r>
          </w:p>
        </w:tc>
        <w:tc>
          <w:tcPr>
            <w:tcW w:w="75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合计</w:t>
            </w:r>
          </w:p>
        </w:tc>
        <w:tc>
          <w:tcPr>
            <w:tcW w:w="2956"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资金来源</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689" w:type="dxa"/>
            <w:vMerge w:val="continue"/>
          </w:tcPr>
          <w:p>
            <w:pPr>
              <w:rPr>
                <w:rFonts w:hint="eastAsia" w:ascii="仿宋_GB2312" w:hAnsi="仿宋_GB2312" w:eastAsia="仿宋_GB2312" w:cs="仿宋_GB2312"/>
              </w:rPr>
            </w:pPr>
          </w:p>
        </w:tc>
        <w:tc>
          <w:tcPr>
            <w:tcW w:w="755" w:type="dxa"/>
            <w:vMerge w:val="continue"/>
          </w:tcPr>
          <w:p>
            <w:pPr>
              <w:rPr>
                <w:rFonts w:hint="eastAsia" w:ascii="仿宋_GB2312" w:hAnsi="仿宋_GB2312" w:eastAsia="仿宋_GB2312" w:cs="仿宋_GB2312"/>
              </w:rPr>
            </w:pP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一般公共预算</w:t>
            </w:r>
          </w:p>
        </w:tc>
        <w:tc>
          <w:tcPr>
            <w:tcW w:w="810"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政府性基金</w:t>
            </w:r>
          </w:p>
        </w:tc>
        <w:tc>
          <w:tcPr>
            <w:tcW w:w="1205"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ascii="仿宋_GB2312" w:hAnsi="仿宋_GB2312" w:eastAsia="仿宋_GB2312" w:cs="仿宋_GB2312"/>
              </w:rPr>
            </w:pPr>
            <w:r>
              <w:rPr>
                <w:rFonts w:hint="eastAsia" w:ascii="仿宋_GB2312" w:hAnsi="仿宋_GB2312" w:eastAsia="仿宋_GB2312" w:cs="仿宋_GB2312"/>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68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合计</w:t>
            </w:r>
          </w:p>
        </w:tc>
        <w:tc>
          <w:tcPr>
            <w:tcW w:w="7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8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12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68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因公出国</w:t>
            </w:r>
            <w:r>
              <w:rPr>
                <w:rFonts w:hint="eastAsia" w:ascii="仿宋_GB2312" w:hAnsi="仿宋_GB2312" w:eastAsia="仿宋_GB2312" w:cs="仿宋_GB2312"/>
                <w:position w:val="8"/>
                <w:sz w:val="20"/>
                <w:lang w:eastAsia="zh-CN"/>
              </w:rPr>
              <w:t>（</w:t>
            </w:r>
            <w:r>
              <w:rPr>
                <w:rFonts w:hint="eastAsia" w:ascii="仿宋_GB2312" w:hAnsi="仿宋_GB2312" w:eastAsia="仿宋_GB2312" w:cs="仿宋_GB2312"/>
                <w:position w:val="8"/>
                <w:sz w:val="20"/>
              </w:rPr>
              <w:t>境</w:t>
            </w:r>
            <w:r>
              <w:rPr>
                <w:rFonts w:hint="eastAsia" w:ascii="仿宋_GB2312" w:hAnsi="仿宋_GB2312" w:eastAsia="仿宋_GB2312" w:cs="仿宋_GB2312"/>
                <w:position w:val="8"/>
                <w:sz w:val="20"/>
                <w:lang w:eastAsia="zh-CN"/>
              </w:rPr>
              <w:t>）</w:t>
            </w:r>
            <w:r>
              <w:rPr>
                <w:rFonts w:hint="eastAsia" w:ascii="仿宋_GB2312" w:hAnsi="仿宋_GB2312" w:eastAsia="仿宋_GB2312" w:cs="仿宋_GB2312"/>
                <w:position w:val="8"/>
                <w:sz w:val="20"/>
              </w:rPr>
              <w:t>费用</w:t>
            </w:r>
          </w:p>
        </w:tc>
        <w:tc>
          <w:tcPr>
            <w:tcW w:w="7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8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12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68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公务接待费</w:t>
            </w:r>
          </w:p>
        </w:tc>
        <w:tc>
          <w:tcPr>
            <w:tcW w:w="7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8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12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68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公务用车购置及运行费（小计）</w:t>
            </w:r>
          </w:p>
        </w:tc>
        <w:tc>
          <w:tcPr>
            <w:tcW w:w="7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8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12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68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其中：公务用车购置费</w:t>
            </w:r>
          </w:p>
        </w:tc>
        <w:tc>
          <w:tcPr>
            <w:tcW w:w="7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8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12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68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ascii="仿宋_GB2312" w:hAnsi="仿宋_GB2312" w:eastAsia="仿宋_GB2312" w:cs="仿宋_GB2312"/>
              </w:rPr>
            </w:pPr>
            <w:r>
              <w:rPr>
                <w:rFonts w:hint="eastAsia" w:ascii="仿宋_GB2312" w:hAnsi="仿宋_GB2312" w:eastAsia="仿宋_GB2312" w:cs="仿宋_GB2312"/>
                <w:position w:val="8"/>
                <w:sz w:val="20"/>
              </w:rPr>
              <w:t xml:space="preserve">               公务用车运行费</w:t>
            </w:r>
          </w:p>
        </w:tc>
        <w:tc>
          <w:tcPr>
            <w:tcW w:w="7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9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8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c>
          <w:tcPr>
            <w:tcW w:w="12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ascii="仿宋_GB2312" w:hAnsi="仿宋_GB2312" w:eastAsia="仿宋_GB2312" w:cs="仿宋_GB2312"/>
              </w:rPr>
            </w:pPr>
            <w:r>
              <w:rPr>
                <w:rFonts w:hint="eastAsia" w:ascii="仿宋_GB2312" w:hAnsi="仿宋_GB2312" w:eastAsia="仿宋_GB2312" w:cs="仿宋_GB2312"/>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5"/>
            <w:tcBorders>
              <w:left w:val="nil"/>
              <w:bottom w:val="nil"/>
              <w:right w:val="nil"/>
            </w:tcBorders>
            <w:vAlign w:val="center"/>
          </w:tcPr>
          <w:p>
            <w:pPr>
              <w:ind w:left="150"/>
              <w:jc w:val="left"/>
              <w:rPr>
                <w:rFonts w:hint="eastAsia" w:ascii="仿宋_GB2312" w:hAnsi="仿宋_GB2312" w:eastAsia="仿宋_GB2312" w:cs="仿宋_GB2312"/>
              </w:rPr>
            </w:pPr>
            <w:r>
              <w:rPr>
                <w:rFonts w:hint="eastAsia" w:ascii="仿宋_GB2312" w:hAnsi="仿宋_GB2312" w:eastAsia="仿宋_GB2312" w:cs="仿宋_GB2312"/>
                <w:position w:val="8"/>
                <w:sz w:val="20"/>
              </w:rPr>
              <w:t>皮山县垴阿巴提塔吉克民族乡中心小学2023年没有使用财政拨款“三公”经费安排的支出，财政拨款“三公”经费支出情况表为空表。</w:t>
            </w:r>
          </w:p>
        </w:tc>
      </w:tr>
    </w:tbl>
    <w:p>
      <w:pPr>
        <w:rPr>
          <w:rFonts w:hint="eastAsia" w:ascii="仿宋_GB2312" w:hAnsi="仿宋_GB2312" w:eastAsia="仿宋_GB2312" w:cs="仿宋_GB2312"/>
        </w:rPr>
        <w:sectPr>
          <w:cols w:space="720" w:num="1"/>
        </w:sectPr>
      </w:pPr>
    </w:p>
    <w:p>
      <w:pPr>
        <w:ind w:right="200" w:firstLine="840" w:firstLineChars="200"/>
        <w:jc w:val="both"/>
      </w:pPr>
      <w:r>
        <w:rPr>
          <w:rFonts w:ascii="黑体" w:hAnsi="黑体" w:eastAsia="黑体" w:cs="黑体"/>
          <w:position w:val="30"/>
          <w:sz w:val="42"/>
        </w:rPr>
        <w:t>第三部分 2023年单位预算情况说明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一、关于皮山县垴阿巴提塔吉克民族乡中心小学2023年收支预算情况的总体说明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按照全口径预算的原则，皮山县垴阿巴提塔吉克民族乡中心小学2023年所有收入和支出均纳入单位预算管理。收支总预算205.26万元。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收入预算包括：一般公共预算、财政拨款。</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支出预算包括：教育支出。</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二、关于皮山县垴阿巴提塔吉克民族乡中心小学2023年收入预算情况说明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皮山县垴阿巴提塔吉克民族乡中心小学收入预算205.26万元，其中：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一般公共预算158.11万元，占77.03%，比上年预算减少61.46万元，下降27.99%，主要原因是减少2人，基本工资和津贴减少。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上级一般公共预算安排的转移支付资金30.48万元，占14.85%，比上年预算增加30.48万元，增长100.00%，主要原因是2022年初预算时，未将上级转移支付资金纳入预算数，2023年将上级转移支付资金纳入年初预算。</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政府性基金预算未安排。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国有资本经营预算未安排。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财政拨款结转16.67万元，占8.12%，比上年预算增加16.67万元，增长100.00%，主要原因是2022年未进行支付，将剩余资金16.67万元结转到2023年。</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三、关于皮山县垴阿巴提塔吉克民族乡中心小学2023年支出预算情况说明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皮山县垴阿巴提塔吉克民族乡中心小学2023年支出预算205.26万元，其中：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基本支出158.11万元，占77.03%，比上年预算减少61.46万元，下降27.99%，主要原因是减少2人，基本工资和津贴减少。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项目支出47.15万元，占22.97%，比上年预算增加47.15万元，增长100.00%，主要原因是2022年初预算时，未将上级转移支付资金纳入预算数，2023年将上级转移支付资金纳入年初预算。</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四、关于皮山县垴阿巴提塔吉克民族乡中心小学2023年财政拨款收支预算情况的总体说明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2023年财政拨款收支总预算188.59万元。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收入预算包括：一般公共预算拨款188.59万元。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一般公共预算支出包括：教育支出188.59万元，主要用于教师工资，学校取暖费，正常开展教育教学工作。</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五、关于皮山县垴阿巴提塔吉克民族乡中心小学2023年一般公共预算当年拨款情况说明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highlight w:val="none"/>
        </w:rPr>
      </w:pPr>
      <w:r>
        <w:rPr>
          <w:rFonts w:hint="eastAsia" w:ascii="楷体_GB2312" w:hAnsi="楷体_GB2312" w:eastAsia="楷体_GB2312" w:cs="楷体_GB2312"/>
          <w:b/>
          <w:bCs/>
          <w:position w:val="2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皮山县垴阿巴提塔吉克民族乡中心小学2023年一般公共预算拨款合计188.59万元，其中：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基本支出158.11万元，比上年预算减少61.46万元，下降27.99%。主要原因是：增加1人，工资津贴增加。</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项目支出30.48万元，比上年预算增加30.48万元，增长100.00%。主要原因是：2022年初预算时，未将上级转移支付资金纳入预算数，2023年将上级转移支付资金纳入年初预算。</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highlight w:val="none"/>
        </w:rPr>
      </w:pPr>
      <w:r>
        <w:rPr>
          <w:rFonts w:hint="eastAsia" w:ascii="楷体_GB2312" w:hAnsi="楷体_GB2312" w:eastAsia="楷体_GB2312" w:cs="楷体_GB2312"/>
          <w:b/>
          <w:bCs/>
          <w:position w:val="2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楷体_GB2312" w:hAnsi="楷体_GB2312" w:eastAsia="楷体_GB2312" w:cs="楷体_GB2312"/>
          <w:b/>
          <w:bCs/>
          <w:position w:val="20"/>
          <w:sz w:val="32"/>
          <w:szCs w:val="32"/>
          <w:highlight w:val="none"/>
        </w:rPr>
      </w:pPr>
      <w:r>
        <w:rPr>
          <w:rFonts w:ascii="仿宋" w:hAnsi="仿宋" w:eastAsia="仿宋" w:cs="仿宋"/>
          <w:position w:val="10"/>
          <w:sz w:val="32"/>
          <w:szCs w:val="32"/>
        </w:rPr>
        <w:t>1.教育支出（类）188.59万元，占100.00%。</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highlight w:val="none"/>
        </w:rPr>
      </w:pPr>
      <w:r>
        <w:rPr>
          <w:rFonts w:hint="eastAsia" w:ascii="楷体_GB2312" w:hAnsi="楷体_GB2312" w:eastAsia="楷体_GB2312" w:cs="楷体_GB2312"/>
          <w:b/>
          <w:bCs/>
          <w:position w:val="2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1.教育支出（类）普通教育（款）小学教育（项）:2023年预算数为188.59万元，比上年预算数增加188.59万元，增长100.00%，主要原因是减少2人，基本工资和津贴减少 ，2022年初预算时，未将上级转移支付资金纳入预算数，2023年将上级转移支付资金纳入年初预算。</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六、关于皮山县垴阿巴提塔吉克民族乡中心小学2023年一般公共预算基本支出情况说明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皮山县垴阿巴提塔吉克民族乡中心小学2023年一般公共预算基本支出158.11万元，其中：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人员经费158.11万元，主要包括：基本工资、津贴补贴、奖金、绩效工资、机关事业单位基本养老保险缴费、职业年金缴费、城镇职工基本医疗保险缴费、其他社会保障缴费、住房公积金、退休费、生活补助。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公用经费0万元，主要包括：无。</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七、关于皮山县垴阿巴提塔吉克民族乡中心小学2023年一般公共预算项目支出情况说明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rPr>
        <w:t>1.项目名称：</w:t>
      </w:r>
      <w:r>
        <w:rPr>
          <w:rFonts w:ascii="仿宋" w:hAnsi="仿宋" w:eastAsia="仿宋" w:cs="仿宋"/>
          <w:position w:val="10"/>
          <w:sz w:val="32"/>
          <w:szCs w:val="32"/>
          <w:highlight w:val="none"/>
        </w:rPr>
        <w:t>2023年城乡义务教育补助经费-工资性补助和地财教</w:t>
      </w:r>
      <w:r>
        <w:rPr>
          <w:rFonts w:hint="eastAsia" w:ascii="仿宋" w:hAnsi="仿宋" w:eastAsia="仿宋" w:cs="仿宋"/>
          <w:position w:val="10"/>
          <w:sz w:val="32"/>
          <w:szCs w:val="32"/>
          <w:highlight w:val="none"/>
          <w:lang w:eastAsia="zh-CN"/>
        </w:rPr>
        <w:t>〔2022〕70号</w:t>
      </w:r>
      <w:r>
        <w:rPr>
          <w:rFonts w:ascii="仿宋" w:hAnsi="仿宋" w:eastAsia="仿宋" w:cs="仿宋"/>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设立的政策依据：和地财教</w:t>
      </w:r>
      <w:r>
        <w:rPr>
          <w:rFonts w:hint="eastAsia" w:ascii="仿宋" w:hAnsi="仿宋" w:eastAsia="仿宋" w:cs="仿宋"/>
          <w:position w:val="10"/>
          <w:sz w:val="32"/>
          <w:szCs w:val="32"/>
          <w:highlight w:val="none"/>
          <w:lang w:eastAsia="zh-CN"/>
        </w:rPr>
        <w:t>〔2022〕70号</w:t>
      </w:r>
      <w:r>
        <w:rPr>
          <w:rFonts w:ascii="仿宋" w:hAnsi="仿宋" w:eastAsia="仿宋" w:cs="仿宋"/>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eastAsia="仿宋"/>
          <w:sz w:val="32"/>
          <w:szCs w:val="32"/>
          <w:highlight w:val="none"/>
          <w:lang w:eastAsia="zh-CN"/>
        </w:rPr>
      </w:pPr>
      <w:r>
        <w:rPr>
          <w:rFonts w:ascii="仿宋" w:hAnsi="仿宋" w:eastAsia="仿宋" w:cs="仿宋"/>
          <w:position w:val="10"/>
          <w:sz w:val="32"/>
          <w:szCs w:val="32"/>
          <w:highlight w:val="none"/>
        </w:rPr>
        <w:t>预算安排规模：6.32万元</w:t>
      </w:r>
      <w:r>
        <w:rPr>
          <w:rFonts w:hint="eastAsia" w:ascii="仿宋" w:hAnsi="仿宋" w:eastAsia="仿宋" w:cs="仿宋"/>
          <w:position w:val="1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项目承担单位：皮山县垴阿巴提塔吉克民族乡中心小学。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资金执行时间：2023</w:t>
      </w:r>
      <w:r>
        <w:rPr>
          <w:rFonts w:hint="eastAsia" w:ascii="仿宋" w:hAnsi="仿宋" w:eastAsia="仿宋" w:cs="仿宋"/>
          <w:position w:val="10"/>
          <w:sz w:val="32"/>
          <w:szCs w:val="32"/>
          <w:highlight w:val="none"/>
          <w:lang w:val="en-US" w:eastAsia="zh-CN"/>
        </w:rPr>
        <w:t>年</w:t>
      </w:r>
      <w:r>
        <w:rPr>
          <w:rFonts w:ascii="仿宋" w:hAnsi="仿宋" w:eastAsia="仿宋" w:cs="仿宋"/>
          <w:position w:val="10"/>
          <w:sz w:val="32"/>
          <w:szCs w:val="32"/>
          <w:highlight w:val="none"/>
        </w:rPr>
        <w:t>1</w:t>
      </w:r>
      <w:r>
        <w:rPr>
          <w:rFonts w:hint="eastAsia" w:ascii="仿宋" w:hAnsi="仿宋" w:eastAsia="仿宋" w:cs="仿宋"/>
          <w:position w:val="10"/>
          <w:sz w:val="32"/>
          <w:szCs w:val="32"/>
          <w:highlight w:val="none"/>
          <w:lang w:val="en-US" w:eastAsia="zh-CN"/>
        </w:rPr>
        <w:t>月</w:t>
      </w:r>
      <w:r>
        <w:rPr>
          <w:rFonts w:ascii="仿宋" w:hAnsi="仿宋" w:eastAsia="仿宋" w:cs="仿宋"/>
          <w:position w:val="10"/>
          <w:sz w:val="32"/>
          <w:szCs w:val="32"/>
          <w:highlight w:val="none"/>
        </w:rPr>
        <w:t>1</w:t>
      </w:r>
      <w:r>
        <w:rPr>
          <w:rFonts w:hint="eastAsia" w:ascii="仿宋" w:hAnsi="仿宋" w:eastAsia="仿宋" w:cs="仿宋"/>
          <w:position w:val="10"/>
          <w:sz w:val="32"/>
          <w:szCs w:val="32"/>
          <w:highlight w:val="none"/>
          <w:lang w:val="en-US" w:eastAsia="zh-CN"/>
        </w:rPr>
        <w:t>日至</w:t>
      </w:r>
      <w:r>
        <w:rPr>
          <w:rFonts w:ascii="仿宋" w:hAnsi="仿宋" w:eastAsia="仿宋" w:cs="仿宋"/>
          <w:position w:val="10"/>
          <w:sz w:val="32"/>
          <w:szCs w:val="32"/>
          <w:highlight w:val="none"/>
        </w:rPr>
        <w:t>2023</w:t>
      </w:r>
      <w:r>
        <w:rPr>
          <w:rFonts w:hint="eastAsia" w:ascii="仿宋" w:hAnsi="仿宋" w:eastAsia="仿宋" w:cs="仿宋"/>
          <w:position w:val="10"/>
          <w:sz w:val="32"/>
          <w:szCs w:val="32"/>
          <w:highlight w:val="none"/>
          <w:lang w:val="en-US" w:eastAsia="zh-CN"/>
        </w:rPr>
        <w:t>年</w:t>
      </w:r>
      <w:r>
        <w:rPr>
          <w:rFonts w:ascii="仿宋" w:hAnsi="仿宋" w:eastAsia="仿宋" w:cs="仿宋"/>
          <w:position w:val="10"/>
          <w:sz w:val="32"/>
          <w:szCs w:val="32"/>
          <w:highlight w:val="none"/>
        </w:rPr>
        <w:t>12</w:t>
      </w:r>
      <w:r>
        <w:rPr>
          <w:rFonts w:hint="eastAsia" w:ascii="仿宋" w:hAnsi="仿宋" w:eastAsia="仿宋" w:cs="仿宋"/>
          <w:position w:val="10"/>
          <w:sz w:val="32"/>
          <w:szCs w:val="32"/>
          <w:highlight w:val="none"/>
          <w:lang w:val="en-US" w:eastAsia="zh-CN"/>
        </w:rPr>
        <w:t>月</w:t>
      </w:r>
      <w:r>
        <w:rPr>
          <w:rFonts w:ascii="仿宋" w:hAnsi="仿宋" w:eastAsia="仿宋" w:cs="仿宋"/>
          <w:position w:val="10"/>
          <w:sz w:val="32"/>
          <w:szCs w:val="32"/>
          <w:highlight w:val="none"/>
        </w:rPr>
        <w:t>31</w:t>
      </w:r>
      <w:r>
        <w:rPr>
          <w:rFonts w:hint="eastAsia" w:ascii="仿宋" w:hAnsi="仿宋" w:eastAsia="仿宋" w:cs="仿宋"/>
          <w:position w:val="10"/>
          <w:sz w:val="32"/>
          <w:szCs w:val="32"/>
          <w:highlight w:val="none"/>
          <w:lang w:val="en-US" w:eastAsia="zh-CN"/>
        </w:rPr>
        <w:t>日</w:t>
      </w:r>
      <w:r>
        <w:rPr>
          <w:rFonts w:ascii="仿宋" w:hAnsi="仿宋" w:eastAsia="仿宋" w:cs="仿宋"/>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2.项目名称：2023年城乡义务教育补助经费-公用经费和地财教</w:t>
      </w:r>
      <w:r>
        <w:rPr>
          <w:rFonts w:hint="eastAsia" w:ascii="仿宋" w:hAnsi="仿宋" w:eastAsia="仿宋" w:cs="仿宋"/>
          <w:position w:val="10"/>
          <w:sz w:val="32"/>
          <w:szCs w:val="32"/>
          <w:highlight w:val="none"/>
          <w:lang w:eastAsia="zh-CN"/>
        </w:rPr>
        <w:t>〔2022〕75号</w:t>
      </w:r>
      <w:r>
        <w:rPr>
          <w:rFonts w:ascii="仿宋" w:hAnsi="仿宋" w:eastAsia="仿宋" w:cs="仿宋"/>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设立的政策依据：和地财教</w:t>
      </w:r>
      <w:r>
        <w:rPr>
          <w:rFonts w:hint="eastAsia" w:ascii="仿宋" w:hAnsi="仿宋" w:eastAsia="仿宋" w:cs="仿宋"/>
          <w:position w:val="10"/>
          <w:sz w:val="32"/>
          <w:szCs w:val="32"/>
          <w:highlight w:val="none"/>
          <w:lang w:eastAsia="zh-CN"/>
        </w:rPr>
        <w:t>〔2022〕75号</w:t>
      </w:r>
      <w:r>
        <w:rPr>
          <w:rFonts w:ascii="仿宋" w:hAnsi="仿宋" w:eastAsia="仿宋" w:cs="仿宋"/>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eastAsia="仿宋"/>
          <w:sz w:val="32"/>
          <w:szCs w:val="32"/>
          <w:highlight w:val="none"/>
          <w:lang w:eastAsia="zh-CN"/>
        </w:rPr>
      </w:pPr>
      <w:r>
        <w:rPr>
          <w:rFonts w:ascii="仿宋" w:hAnsi="仿宋" w:eastAsia="仿宋" w:cs="仿宋"/>
          <w:position w:val="10"/>
          <w:sz w:val="32"/>
          <w:szCs w:val="32"/>
          <w:highlight w:val="none"/>
        </w:rPr>
        <w:t>预算安排规模：2.59万元</w:t>
      </w:r>
      <w:r>
        <w:rPr>
          <w:rFonts w:hint="eastAsia" w:ascii="仿宋" w:hAnsi="仿宋" w:eastAsia="仿宋" w:cs="仿宋"/>
          <w:position w:val="1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项目承担单位：皮山县垴阿巴提塔吉克民族乡中心小学。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资金执行时间：2023</w:t>
      </w:r>
      <w:r>
        <w:rPr>
          <w:rFonts w:hint="eastAsia" w:ascii="仿宋" w:hAnsi="仿宋" w:eastAsia="仿宋" w:cs="仿宋"/>
          <w:position w:val="10"/>
          <w:sz w:val="32"/>
          <w:szCs w:val="32"/>
          <w:highlight w:val="none"/>
          <w:lang w:val="en-US" w:eastAsia="zh-CN"/>
        </w:rPr>
        <w:t>年</w:t>
      </w:r>
      <w:r>
        <w:rPr>
          <w:rFonts w:ascii="仿宋" w:hAnsi="仿宋" w:eastAsia="仿宋" w:cs="仿宋"/>
          <w:position w:val="10"/>
          <w:sz w:val="32"/>
          <w:szCs w:val="32"/>
          <w:highlight w:val="none"/>
        </w:rPr>
        <w:t>1</w:t>
      </w:r>
      <w:r>
        <w:rPr>
          <w:rFonts w:hint="eastAsia" w:ascii="仿宋" w:hAnsi="仿宋" w:eastAsia="仿宋" w:cs="仿宋"/>
          <w:position w:val="10"/>
          <w:sz w:val="32"/>
          <w:szCs w:val="32"/>
          <w:highlight w:val="none"/>
          <w:lang w:val="en-US" w:eastAsia="zh-CN"/>
        </w:rPr>
        <w:t>月</w:t>
      </w:r>
      <w:r>
        <w:rPr>
          <w:rFonts w:ascii="仿宋" w:hAnsi="仿宋" w:eastAsia="仿宋" w:cs="仿宋"/>
          <w:position w:val="10"/>
          <w:sz w:val="32"/>
          <w:szCs w:val="32"/>
          <w:highlight w:val="none"/>
        </w:rPr>
        <w:t>1</w:t>
      </w:r>
      <w:r>
        <w:rPr>
          <w:rFonts w:hint="eastAsia" w:ascii="仿宋" w:hAnsi="仿宋" w:eastAsia="仿宋" w:cs="仿宋"/>
          <w:position w:val="10"/>
          <w:sz w:val="32"/>
          <w:szCs w:val="32"/>
          <w:highlight w:val="none"/>
          <w:lang w:val="en-US" w:eastAsia="zh-CN"/>
        </w:rPr>
        <w:t>日至</w:t>
      </w:r>
      <w:r>
        <w:rPr>
          <w:rFonts w:ascii="仿宋" w:hAnsi="仿宋" w:eastAsia="仿宋" w:cs="仿宋"/>
          <w:position w:val="10"/>
          <w:sz w:val="32"/>
          <w:szCs w:val="32"/>
          <w:highlight w:val="none"/>
        </w:rPr>
        <w:t>2023</w:t>
      </w:r>
      <w:r>
        <w:rPr>
          <w:rFonts w:hint="eastAsia" w:ascii="仿宋" w:hAnsi="仿宋" w:eastAsia="仿宋" w:cs="仿宋"/>
          <w:position w:val="10"/>
          <w:sz w:val="32"/>
          <w:szCs w:val="32"/>
          <w:highlight w:val="none"/>
          <w:lang w:val="en-US" w:eastAsia="zh-CN"/>
        </w:rPr>
        <w:t>年</w:t>
      </w:r>
      <w:r>
        <w:rPr>
          <w:rFonts w:ascii="仿宋" w:hAnsi="仿宋" w:eastAsia="仿宋" w:cs="仿宋"/>
          <w:position w:val="10"/>
          <w:sz w:val="32"/>
          <w:szCs w:val="32"/>
          <w:highlight w:val="none"/>
        </w:rPr>
        <w:t>12</w:t>
      </w:r>
      <w:r>
        <w:rPr>
          <w:rFonts w:hint="eastAsia" w:ascii="仿宋" w:hAnsi="仿宋" w:eastAsia="仿宋" w:cs="仿宋"/>
          <w:position w:val="10"/>
          <w:sz w:val="32"/>
          <w:szCs w:val="32"/>
          <w:highlight w:val="none"/>
          <w:lang w:val="en-US" w:eastAsia="zh-CN"/>
        </w:rPr>
        <w:t>月</w:t>
      </w:r>
      <w:r>
        <w:rPr>
          <w:rFonts w:ascii="仿宋" w:hAnsi="仿宋" w:eastAsia="仿宋" w:cs="仿宋"/>
          <w:position w:val="10"/>
          <w:sz w:val="32"/>
          <w:szCs w:val="32"/>
          <w:highlight w:val="none"/>
        </w:rPr>
        <w:t>31</w:t>
      </w:r>
      <w:r>
        <w:rPr>
          <w:rFonts w:hint="eastAsia" w:ascii="仿宋" w:hAnsi="仿宋" w:eastAsia="仿宋" w:cs="仿宋"/>
          <w:position w:val="10"/>
          <w:sz w:val="32"/>
          <w:szCs w:val="32"/>
          <w:highlight w:val="none"/>
          <w:lang w:val="en-US" w:eastAsia="zh-CN"/>
        </w:rPr>
        <w:t>日</w:t>
      </w:r>
      <w:r>
        <w:rPr>
          <w:rFonts w:ascii="仿宋" w:hAnsi="仿宋" w:eastAsia="仿宋" w:cs="仿宋"/>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3.项目名称：2023年城乡义务教育补助经费-公用经费和地财教</w:t>
      </w:r>
      <w:r>
        <w:rPr>
          <w:rFonts w:hint="eastAsia" w:ascii="仿宋" w:hAnsi="仿宋" w:eastAsia="仿宋" w:cs="仿宋"/>
          <w:position w:val="10"/>
          <w:sz w:val="32"/>
          <w:szCs w:val="32"/>
          <w:highlight w:val="none"/>
          <w:lang w:eastAsia="zh-CN"/>
        </w:rPr>
        <w:t>〔2022〕70号</w:t>
      </w:r>
      <w:r>
        <w:rPr>
          <w:rFonts w:ascii="仿宋" w:hAnsi="仿宋" w:eastAsia="仿宋" w:cs="仿宋"/>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设立的政策依据：和地财教</w:t>
      </w:r>
      <w:r>
        <w:rPr>
          <w:rFonts w:hint="eastAsia" w:ascii="仿宋" w:hAnsi="仿宋" w:eastAsia="仿宋" w:cs="仿宋"/>
          <w:position w:val="10"/>
          <w:sz w:val="32"/>
          <w:szCs w:val="32"/>
          <w:highlight w:val="none"/>
          <w:lang w:eastAsia="zh-CN"/>
        </w:rPr>
        <w:t>〔2022〕70号</w:t>
      </w:r>
      <w:r>
        <w:rPr>
          <w:rFonts w:ascii="仿宋" w:hAnsi="仿宋" w:eastAsia="仿宋" w:cs="仿宋"/>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eastAsia="仿宋"/>
          <w:sz w:val="32"/>
          <w:szCs w:val="32"/>
          <w:highlight w:val="none"/>
          <w:lang w:eastAsia="zh-CN"/>
        </w:rPr>
      </w:pPr>
      <w:r>
        <w:rPr>
          <w:rFonts w:ascii="仿宋" w:hAnsi="仿宋" w:eastAsia="仿宋" w:cs="仿宋"/>
          <w:position w:val="10"/>
          <w:sz w:val="32"/>
          <w:szCs w:val="32"/>
          <w:highlight w:val="none"/>
        </w:rPr>
        <w:t>预算安排规模：7.75万元</w:t>
      </w:r>
      <w:r>
        <w:rPr>
          <w:rFonts w:hint="eastAsia" w:ascii="仿宋" w:hAnsi="仿宋" w:eastAsia="仿宋" w:cs="仿宋"/>
          <w:position w:val="1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项目承担单位：皮山县垴阿巴提塔吉克民族乡中心小学。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资金执行时间：2023</w:t>
      </w:r>
      <w:r>
        <w:rPr>
          <w:rFonts w:hint="eastAsia" w:ascii="仿宋" w:hAnsi="仿宋" w:eastAsia="仿宋" w:cs="仿宋"/>
          <w:position w:val="10"/>
          <w:sz w:val="32"/>
          <w:szCs w:val="32"/>
          <w:highlight w:val="none"/>
          <w:lang w:val="en-US" w:eastAsia="zh-CN"/>
        </w:rPr>
        <w:t>年</w:t>
      </w:r>
      <w:r>
        <w:rPr>
          <w:rFonts w:ascii="仿宋" w:hAnsi="仿宋" w:eastAsia="仿宋" w:cs="仿宋"/>
          <w:position w:val="10"/>
          <w:sz w:val="32"/>
          <w:szCs w:val="32"/>
          <w:highlight w:val="none"/>
        </w:rPr>
        <w:t>1</w:t>
      </w:r>
      <w:r>
        <w:rPr>
          <w:rFonts w:hint="eastAsia" w:ascii="仿宋" w:hAnsi="仿宋" w:eastAsia="仿宋" w:cs="仿宋"/>
          <w:position w:val="10"/>
          <w:sz w:val="32"/>
          <w:szCs w:val="32"/>
          <w:highlight w:val="none"/>
          <w:lang w:val="en-US" w:eastAsia="zh-CN"/>
        </w:rPr>
        <w:t>月</w:t>
      </w:r>
      <w:r>
        <w:rPr>
          <w:rFonts w:ascii="仿宋" w:hAnsi="仿宋" w:eastAsia="仿宋" w:cs="仿宋"/>
          <w:position w:val="10"/>
          <w:sz w:val="32"/>
          <w:szCs w:val="32"/>
          <w:highlight w:val="none"/>
        </w:rPr>
        <w:t>1</w:t>
      </w:r>
      <w:r>
        <w:rPr>
          <w:rFonts w:hint="eastAsia" w:ascii="仿宋" w:hAnsi="仿宋" w:eastAsia="仿宋" w:cs="仿宋"/>
          <w:position w:val="10"/>
          <w:sz w:val="32"/>
          <w:szCs w:val="32"/>
          <w:highlight w:val="none"/>
          <w:lang w:val="en-US" w:eastAsia="zh-CN"/>
        </w:rPr>
        <w:t>日至</w:t>
      </w:r>
      <w:r>
        <w:rPr>
          <w:rFonts w:ascii="仿宋" w:hAnsi="仿宋" w:eastAsia="仿宋" w:cs="仿宋"/>
          <w:position w:val="10"/>
          <w:sz w:val="32"/>
          <w:szCs w:val="32"/>
          <w:highlight w:val="none"/>
        </w:rPr>
        <w:t>2023</w:t>
      </w:r>
      <w:r>
        <w:rPr>
          <w:rFonts w:hint="eastAsia" w:ascii="仿宋" w:hAnsi="仿宋" w:eastAsia="仿宋" w:cs="仿宋"/>
          <w:position w:val="10"/>
          <w:sz w:val="32"/>
          <w:szCs w:val="32"/>
          <w:highlight w:val="none"/>
          <w:lang w:val="en-US" w:eastAsia="zh-CN"/>
        </w:rPr>
        <w:t>年</w:t>
      </w:r>
      <w:r>
        <w:rPr>
          <w:rFonts w:ascii="仿宋" w:hAnsi="仿宋" w:eastAsia="仿宋" w:cs="仿宋"/>
          <w:position w:val="10"/>
          <w:sz w:val="32"/>
          <w:szCs w:val="32"/>
          <w:highlight w:val="none"/>
        </w:rPr>
        <w:t>12</w:t>
      </w:r>
      <w:r>
        <w:rPr>
          <w:rFonts w:hint="eastAsia" w:ascii="仿宋" w:hAnsi="仿宋" w:eastAsia="仿宋" w:cs="仿宋"/>
          <w:position w:val="10"/>
          <w:sz w:val="32"/>
          <w:szCs w:val="32"/>
          <w:highlight w:val="none"/>
          <w:lang w:val="en-US" w:eastAsia="zh-CN"/>
        </w:rPr>
        <w:t>月</w:t>
      </w:r>
      <w:r>
        <w:rPr>
          <w:rFonts w:ascii="仿宋" w:hAnsi="仿宋" w:eastAsia="仿宋" w:cs="仿宋"/>
          <w:position w:val="10"/>
          <w:sz w:val="32"/>
          <w:szCs w:val="32"/>
          <w:highlight w:val="none"/>
        </w:rPr>
        <w:t>31</w:t>
      </w:r>
      <w:r>
        <w:rPr>
          <w:rFonts w:hint="eastAsia" w:ascii="仿宋" w:hAnsi="仿宋" w:eastAsia="仿宋" w:cs="仿宋"/>
          <w:position w:val="10"/>
          <w:sz w:val="32"/>
          <w:szCs w:val="32"/>
          <w:highlight w:val="none"/>
          <w:lang w:val="en-US" w:eastAsia="zh-CN"/>
        </w:rPr>
        <w:t>日</w:t>
      </w:r>
      <w:r>
        <w:rPr>
          <w:rFonts w:ascii="仿宋" w:hAnsi="仿宋" w:eastAsia="仿宋" w:cs="仿宋"/>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4.项目名称：2023年城乡义务教育补助经费-农村学生营养改善补助和地财教</w:t>
      </w:r>
      <w:r>
        <w:rPr>
          <w:rFonts w:hint="eastAsia" w:ascii="仿宋" w:hAnsi="仿宋" w:eastAsia="仿宋" w:cs="仿宋"/>
          <w:position w:val="10"/>
          <w:sz w:val="32"/>
          <w:szCs w:val="32"/>
          <w:highlight w:val="none"/>
          <w:lang w:eastAsia="zh-CN"/>
        </w:rPr>
        <w:t>〔2022〕70号</w:t>
      </w:r>
      <w:r>
        <w:rPr>
          <w:rFonts w:ascii="仿宋" w:hAnsi="仿宋" w:eastAsia="仿宋" w:cs="仿宋"/>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设立的政策依据：和地财教</w:t>
      </w:r>
      <w:r>
        <w:rPr>
          <w:rFonts w:hint="eastAsia" w:ascii="仿宋" w:hAnsi="仿宋" w:eastAsia="仿宋" w:cs="仿宋"/>
          <w:position w:val="10"/>
          <w:sz w:val="32"/>
          <w:szCs w:val="32"/>
          <w:highlight w:val="none"/>
          <w:lang w:eastAsia="zh-CN"/>
        </w:rPr>
        <w:t>〔2022〕70号</w:t>
      </w:r>
      <w:r>
        <w:rPr>
          <w:rFonts w:ascii="仿宋" w:hAnsi="仿宋" w:eastAsia="仿宋" w:cs="仿宋"/>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eastAsia="仿宋"/>
          <w:sz w:val="32"/>
          <w:szCs w:val="32"/>
          <w:highlight w:val="none"/>
          <w:lang w:eastAsia="zh-CN"/>
        </w:rPr>
      </w:pPr>
      <w:r>
        <w:rPr>
          <w:rFonts w:ascii="仿宋" w:hAnsi="仿宋" w:eastAsia="仿宋" w:cs="仿宋"/>
          <w:position w:val="10"/>
          <w:sz w:val="32"/>
          <w:szCs w:val="32"/>
          <w:highlight w:val="none"/>
        </w:rPr>
        <w:t>预算安排规模：8.8万元</w:t>
      </w:r>
      <w:r>
        <w:rPr>
          <w:rFonts w:hint="eastAsia" w:ascii="仿宋" w:hAnsi="仿宋" w:eastAsia="仿宋" w:cs="仿宋"/>
          <w:position w:val="1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项目承担单位：皮山县垴阿巴提塔吉克民族乡中心小学。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资金执行时间：2023</w:t>
      </w:r>
      <w:r>
        <w:rPr>
          <w:rFonts w:hint="eastAsia" w:ascii="仿宋" w:hAnsi="仿宋" w:eastAsia="仿宋" w:cs="仿宋"/>
          <w:position w:val="10"/>
          <w:sz w:val="32"/>
          <w:szCs w:val="32"/>
          <w:highlight w:val="none"/>
          <w:lang w:val="en-US" w:eastAsia="zh-CN"/>
        </w:rPr>
        <w:t>年</w:t>
      </w:r>
      <w:r>
        <w:rPr>
          <w:rFonts w:ascii="仿宋" w:hAnsi="仿宋" w:eastAsia="仿宋" w:cs="仿宋"/>
          <w:position w:val="10"/>
          <w:sz w:val="32"/>
          <w:szCs w:val="32"/>
          <w:highlight w:val="none"/>
        </w:rPr>
        <w:t>1</w:t>
      </w:r>
      <w:r>
        <w:rPr>
          <w:rFonts w:hint="eastAsia" w:ascii="仿宋" w:hAnsi="仿宋" w:eastAsia="仿宋" w:cs="仿宋"/>
          <w:position w:val="10"/>
          <w:sz w:val="32"/>
          <w:szCs w:val="32"/>
          <w:highlight w:val="none"/>
          <w:lang w:val="en-US" w:eastAsia="zh-CN"/>
        </w:rPr>
        <w:t>月</w:t>
      </w:r>
      <w:r>
        <w:rPr>
          <w:rFonts w:ascii="仿宋" w:hAnsi="仿宋" w:eastAsia="仿宋" w:cs="仿宋"/>
          <w:position w:val="10"/>
          <w:sz w:val="32"/>
          <w:szCs w:val="32"/>
          <w:highlight w:val="none"/>
        </w:rPr>
        <w:t>1</w:t>
      </w:r>
      <w:r>
        <w:rPr>
          <w:rFonts w:hint="eastAsia" w:ascii="仿宋" w:hAnsi="仿宋" w:eastAsia="仿宋" w:cs="仿宋"/>
          <w:position w:val="10"/>
          <w:sz w:val="32"/>
          <w:szCs w:val="32"/>
          <w:highlight w:val="none"/>
          <w:lang w:val="en-US" w:eastAsia="zh-CN"/>
        </w:rPr>
        <w:t>日至</w:t>
      </w:r>
      <w:r>
        <w:rPr>
          <w:rFonts w:ascii="仿宋" w:hAnsi="仿宋" w:eastAsia="仿宋" w:cs="仿宋"/>
          <w:position w:val="10"/>
          <w:sz w:val="32"/>
          <w:szCs w:val="32"/>
          <w:highlight w:val="none"/>
        </w:rPr>
        <w:t>2023</w:t>
      </w:r>
      <w:r>
        <w:rPr>
          <w:rFonts w:hint="eastAsia" w:ascii="仿宋" w:hAnsi="仿宋" w:eastAsia="仿宋" w:cs="仿宋"/>
          <w:position w:val="10"/>
          <w:sz w:val="32"/>
          <w:szCs w:val="32"/>
          <w:highlight w:val="none"/>
          <w:lang w:val="en-US" w:eastAsia="zh-CN"/>
        </w:rPr>
        <w:t>年</w:t>
      </w:r>
      <w:r>
        <w:rPr>
          <w:rFonts w:ascii="仿宋" w:hAnsi="仿宋" w:eastAsia="仿宋" w:cs="仿宋"/>
          <w:position w:val="10"/>
          <w:sz w:val="32"/>
          <w:szCs w:val="32"/>
          <w:highlight w:val="none"/>
        </w:rPr>
        <w:t>12</w:t>
      </w:r>
      <w:r>
        <w:rPr>
          <w:rFonts w:hint="eastAsia" w:ascii="仿宋" w:hAnsi="仿宋" w:eastAsia="仿宋" w:cs="仿宋"/>
          <w:position w:val="10"/>
          <w:sz w:val="32"/>
          <w:szCs w:val="32"/>
          <w:highlight w:val="none"/>
          <w:lang w:val="en-US" w:eastAsia="zh-CN"/>
        </w:rPr>
        <w:t>月</w:t>
      </w:r>
      <w:r>
        <w:rPr>
          <w:rFonts w:ascii="仿宋" w:hAnsi="仿宋" w:eastAsia="仿宋" w:cs="仿宋"/>
          <w:position w:val="10"/>
          <w:sz w:val="32"/>
          <w:szCs w:val="32"/>
          <w:highlight w:val="none"/>
        </w:rPr>
        <w:t>31</w:t>
      </w:r>
      <w:r>
        <w:rPr>
          <w:rFonts w:hint="eastAsia" w:ascii="仿宋" w:hAnsi="仿宋" w:eastAsia="仿宋" w:cs="仿宋"/>
          <w:position w:val="10"/>
          <w:sz w:val="32"/>
          <w:szCs w:val="32"/>
          <w:highlight w:val="none"/>
          <w:lang w:val="en-US" w:eastAsia="zh-CN"/>
        </w:rPr>
        <w:t>日</w:t>
      </w:r>
      <w:r>
        <w:rPr>
          <w:rFonts w:ascii="仿宋" w:hAnsi="仿宋" w:eastAsia="仿宋" w:cs="仿宋"/>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资金来源：上级</w:t>
      </w:r>
      <w:r>
        <w:rPr>
          <w:rFonts w:hint="eastAsia" w:ascii="仿宋" w:hAnsi="仿宋" w:eastAsia="仿宋" w:cs="仿宋"/>
          <w:position w:val="10"/>
          <w:sz w:val="32"/>
          <w:szCs w:val="32"/>
          <w:highlight w:val="none"/>
          <w:lang w:eastAsia="zh-CN"/>
        </w:rPr>
        <w:t>一般性转移支付</w:t>
      </w:r>
      <w:r>
        <w:rPr>
          <w:rFonts w:ascii="仿宋" w:hAnsi="仿宋" w:eastAsia="仿宋" w:cs="仿宋"/>
          <w:position w:val="10"/>
          <w:sz w:val="32"/>
          <w:szCs w:val="32"/>
          <w:highlight w:val="none"/>
        </w:rPr>
        <w:t>资金。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eastAsia="仿宋"/>
          <w:sz w:val="32"/>
          <w:szCs w:val="32"/>
          <w:highlight w:val="none"/>
          <w:lang w:val="en-US" w:eastAsia="zh-CN"/>
        </w:rPr>
      </w:pPr>
      <w:r>
        <w:rPr>
          <w:rFonts w:ascii="仿宋" w:hAnsi="仿宋" w:eastAsia="仿宋" w:cs="仿宋"/>
          <w:position w:val="10"/>
          <w:sz w:val="32"/>
          <w:szCs w:val="32"/>
          <w:highlight w:val="none"/>
        </w:rPr>
        <w:t>补贴人数：105</w:t>
      </w:r>
      <w:r>
        <w:rPr>
          <w:rFonts w:hint="eastAsia" w:ascii="仿宋" w:hAnsi="仿宋" w:eastAsia="仿宋" w:cs="仿宋"/>
          <w:position w:val="10"/>
          <w:sz w:val="32"/>
          <w:szCs w:val="32"/>
          <w:highlight w:val="none"/>
          <w:lang w:val="en-US" w:eastAsia="zh-CN"/>
        </w:rPr>
        <w:t>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补贴标准：1000元/人/年。</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补贴范围：全校学生。</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补贴方式：学校学生食堂中午。</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发放程序：学校学生食堂中午就餐。</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受益人群和社会效益：营养改善学生生活补助。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5.项目名称：2023年城乡义务教育补助经费-家庭经济困难学生生活补助和地财教</w:t>
      </w:r>
      <w:r>
        <w:rPr>
          <w:rFonts w:hint="eastAsia" w:ascii="仿宋" w:hAnsi="仿宋" w:eastAsia="仿宋" w:cs="仿宋"/>
          <w:position w:val="10"/>
          <w:sz w:val="32"/>
          <w:szCs w:val="32"/>
          <w:highlight w:val="none"/>
          <w:lang w:eastAsia="zh-CN"/>
        </w:rPr>
        <w:t>〔2022〕70号</w:t>
      </w:r>
      <w:r>
        <w:rPr>
          <w:rFonts w:ascii="仿宋" w:hAnsi="仿宋" w:eastAsia="仿宋" w:cs="仿宋"/>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设立的政策依据：和地财教</w:t>
      </w:r>
      <w:r>
        <w:rPr>
          <w:rFonts w:hint="eastAsia" w:ascii="仿宋" w:hAnsi="仿宋" w:eastAsia="仿宋" w:cs="仿宋"/>
          <w:position w:val="10"/>
          <w:sz w:val="32"/>
          <w:szCs w:val="32"/>
          <w:highlight w:val="none"/>
          <w:lang w:eastAsia="zh-CN"/>
        </w:rPr>
        <w:t>〔2022〕70号</w:t>
      </w:r>
      <w:r>
        <w:rPr>
          <w:rFonts w:ascii="仿宋" w:hAnsi="仿宋" w:eastAsia="仿宋" w:cs="仿宋"/>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eastAsia="仿宋"/>
          <w:sz w:val="32"/>
          <w:szCs w:val="32"/>
          <w:highlight w:val="none"/>
          <w:lang w:eastAsia="zh-CN"/>
        </w:rPr>
      </w:pPr>
      <w:r>
        <w:rPr>
          <w:rFonts w:ascii="仿宋" w:hAnsi="仿宋" w:eastAsia="仿宋" w:cs="仿宋"/>
          <w:position w:val="10"/>
          <w:sz w:val="32"/>
          <w:szCs w:val="32"/>
          <w:highlight w:val="none"/>
        </w:rPr>
        <w:t>预算安排规模：2.63万元</w:t>
      </w:r>
      <w:r>
        <w:rPr>
          <w:rFonts w:hint="eastAsia" w:ascii="仿宋" w:hAnsi="仿宋" w:eastAsia="仿宋" w:cs="仿宋"/>
          <w:position w:val="1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项目承担单位：皮山县垴阿巴提塔吉克民族乡中心小学。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资金执行时间：2023</w:t>
      </w:r>
      <w:r>
        <w:rPr>
          <w:rFonts w:hint="eastAsia" w:ascii="仿宋" w:hAnsi="仿宋" w:eastAsia="仿宋" w:cs="仿宋"/>
          <w:position w:val="10"/>
          <w:sz w:val="32"/>
          <w:szCs w:val="32"/>
          <w:highlight w:val="none"/>
          <w:lang w:val="en-US" w:eastAsia="zh-CN"/>
        </w:rPr>
        <w:t>年</w:t>
      </w:r>
      <w:r>
        <w:rPr>
          <w:rFonts w:ascii="仿宋" w:hAnsi="仿宋" w:eastAsia="仿宋" w:cs="仿宋"/>
          <w:position w:val="10"/>
          <w:sz w:val="32"/>
          <w:szCs w:val="32"/>
          <w:highlight w:val="none"/>
        </w:rPr>
        <w:t>1</w:t>
      </w:r>
      <w:r>
        <w:rPr>
          <w:rFonts w:hint="eastAsia" w:ascii="仿宋" w:hAnsi="仿宋" w:eastAsia="仿宋" w:cs="仿宋"/>
          <w:position w:val="10"/>
          <w:sz w:val="32"/>
          <w:szCs w:val="32"/>
          <w:highlight w:val="none"/>
          <w:lang w:val="en-US" w:eastAsia="zh-CN"/>
        </w:rPr>
        <w:t>月</w:t>
      </w:r>
      <w:r>
        <w:rPr>
          <w:rFonts w:ascii="仿宋" w:hAnsi="仿宋" w:eastAsia="仿宋" w:cs="仿宋"/>
          <w:position w:val="10"/>
          <w:sz w:val="32"/>
          <w:szCs w:val="32"/>
          <w:highlight w:val="none"/>
        </w:rPr>
        <w:t>1</w:t>
      </w:r>
      <w:r>
        <w:rPr>
          <w:rFonts w:hint="eastAsia" w:ascii="仿宋" w:hAnsi="仿宋" w:eastAsia="仿宋" w:cs="仿宋"/>
          <w:position w:val="10"/>
          <w:sz w:val="32"/>
          <w:szCs w:val="32"/>
          <w:highlight w:val="none"/>
          <w:lang w:val="en-US" w:eastAsia="zh-CN"/>
        </w:rPr>
        <w:t>日至</w:t>
      </w:r>
      <w:r>
        <w:rPr>
          <w:rFonts w:ascii="仿宋" w:hAnsi="仿宋" w:eastAsia="仿宋" w:cs="仿宋"/>
          <w:position w:val="10"/>
          <w:sz w:val="32"/>
          <w:szCs w:val="32"/>
          <w:highlight w:val="none"/>
        </w:rPr>
        <w:t>2023</w:t>
      </w:r>
      <w:r>
        <w:rPr>
          <w:rFonts w:hint="eastAsia" w:ascii="仿宋" w:hAnsi="仿宋" w:eastAsia="仿宋" w:cs="仿宋"/>
          <w:position w:val="10"/>
          <w:sz w:val="32"/>
          <w:szCs w:val="32"/>
          <w:highlight w:val="none"/>
          <w:lang w:val="en-US" w:eastAsia="zh-CN"/>
        </w:rPr>
        <w:t>年</w:t>
      </w:r>
      <w:r>
        <w:rPr>
          <w:rFonts w:ascii="仿宋" w:hAnsi="仿宋" w:eastAsia="仿宋" w:cs="仿宋"/>
          <w:position w:val="10"/>
          <w:sz w:val="32"/>
          <w:szCs w:val="32"/>
          <w:highlight w:val="none"/>
        </w:rPr>
        <w:t>12</w:t>
      </w:r>
      <w:r>
        <w:rPr>
          <w:rFonts w:hint="eastAsia" w:ascii="仿宋" w:hAnsi="仿宋" w:eastAsia="仿宋" w:cs="仿宋"/>
          <w:position w:val="10"/>
          <w:sz w:val="32"/>
          <w:szCs w:val="32"/>
          <w:highlight w:val="none"/>
          <w:lang w:val="en-US" w:eastAsia="zh-CN"/>
        </w:rPr>
        <w:t>月</w:t>
      </w:r>
      <w:r>
        <w:rPr>
          <w:rFonts w:ascii="仿宋" w:hAnsi="仿宋" w:eastAsia="仿宋" w:cs="仿宋"/>
          <w:position w:val="10"/>
          <w:sz w:val="32"/>
          <w:szCs w:val="32"/>
          <w:highlight w:val="none"/>
        </w:rPr>
        <w:t>31</w:t>
      </w:r>
      <w:r>
        <w:rPr>
          <w:rFonts w:hint="eastAsia" w:ascii="仿宋" w:hAnsi="仿宋" w:eastAsia="仿宋" w:cs="仿宋"/>
          <w:position w:val="10"/>
          <w:sz w:val="32"/>
          <w:szCs w:val="32"/>
          <w:highlight w:val="none"/>
          <w:lang w:val="en-US" w:eastAsia="zh-CN"/>
        </w:rPr>
        <w:t>日</w:t>
      </w:r>
      <w:r>
        <w:rPr>
          <w:rFonts w:ascii="仿宋" w:hAnsi="仿宋" w:eastAsia="仿宋" w:cs="仿宋"/>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资金来源：上级</w:t>
      </w:r>
      <w:r>
        <w:rPr>
          <w:rFonts w:hint="eastAsia" w:ascii="仿宋" w:hAnsi="仿宋" w:eastAsia="仿宋" w:cs="仿宋"/>
          <w:position w:val="10"/>
          <w:sz w:val="32"/>
          <w:szCs w:val="32"/>
          <w:highlight w:val="none"/>
          <w:lang w:eastAsia="zh-CN"/>
        </w:rPr>
        <w:t>一般性转移支付</w:t>
      </w:r>
      <w:r>
        <w:rPr>
          <w:rFonts w:ascii="仿宋" w:hAnsi="仿宋" w:eastAsia="仿宋" w:cs="仿宋"/>
          <w:position w:val="10"/>
          <w:sz w:val="32"/>
          <w:szCs w:val="32"/>
          <w:highlight w:val="none"/>
        </w:rPr>
        <w:t>资金。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补贴人数：37</w:t>
      </w:r>
      <w:r>
        <w:rPr>
          <w:rFonts w:hint="eastAsia" w:ascii="仿宋" w:hAnsi="仿宋" w:eastAsia="仿宋" w:cs="仿宋"/>
          <w:position w:val="10"/>
          <w:sz w:val="32"/>
          <w:szCs w:val="32"/>
          <w:highlight w:val="none"/>
          <w:lang w:val="en-US" w:eastAsia="zh-CN"/>
        </w:rPr>
        <w:t>人</w:t>
      </w:r>
      <w:r>
        <w:rPr>
          <w:rFonts w:ascii="仿宋" w:hAnsi="仿宋" w:eastAsia="仿宋" w:cs="仿宋"/>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补贴标准：1250元/人/年。</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补贴范围：学校寄宿生学生。</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补贴方式：学校学生食堂早晚就餐。</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发放程序：学校学生食堂早晚就餐。</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受益人群和社会效益：寄宿生生活补助。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6.项目名称：2023年城乡义务教育补助经费-家庭经济困难学生生活补助和地财教</w:t>
      </w:r>
      <w:r>
        <w:rPr>
          <w:rFonts w:hint="eastAsia" w:ascii="仿宋" w:hAnsi="仿宋" w:eastAsia="仿宋" w:cs="仿宋"/>
          <w:position w:val="10"/>
          <w:sz w:val="32"/>
          <w:szCs w:val="32"/>
          <w:highlight w:val="none"/>
          <w:lang w:eastAsia="zh-CN"/>
        </w:rPr>
        <w:t>〔2022〕75号</w:t>
      </w:r>
      <w:r>
        <w:rPr>
          <w:rFonts w:ascii="仿宋" w:hAnsi="仿宋" w:eastAsia="仿宋" w:cs="仿宋"/>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设立的政策依据：和地财教</w:t>
      </w:r>
      <w:r>
        <w:rPr>
          <w:rFonts w:hint="eastAsia" w:ascii="仿宋" w:hAnsi="仿宋" w:eastAsia="仿宋" w:cs="仿宋"/>
          <w:position w:val="10"/>
          <w:sz w:val="32"/>
          <w:szCs w:val="32"/>
          <w:highlight w:val="none"/>
          <w:lang w:eastAsia="zh-CN"/>
        </w:rPr>
        <w:t>〔2022〕75号</w:t>
      </w:r>
      <w:r>
        <w:rPr>
          <w:rFonts w:ascii="仿宋" w:hAnsi="仿宋" w:eastAsia="仿宋" w:cs="仿宋"/>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eastAsia="仿宋"/>
          <w:sz w:val="32"/>
          <w:szCs w:val="32"/>
          <w:highlight w:val="none"/>
          <w:lang w:eastAsia="zh-CN"/>
        </w:rPr>
      </w:pPr>
      <w:r>
        <w:rPr>
          <w:rFonts w:ascii="仿宋" w:hAnsi="仿宋" w:eastAsia="仿宋" w:cs="仿宋"/>
          <w:position w:val="10"/>
          <w:sz w:val="32"/>
          <w:szCs w:val="32"/>
          <w:highlight w:val="none"/>
        </w:rPr>
        <w:t>预算安排规模：2.37万元</w:t>
      </w:r>
      <w:r>
        <w:rPr>
          <w:rFonts w:hint="eastAsia" w:ascii="仿宋" w:hAnsi="仿宋" w:eastAsia="仿宋" w:cs="仿宋"/>
          <w:position w:val="1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项目承担单位：皮山县垴阿巴提塔吉克民族乡中心小学。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资金执行时间：2023</w:t>
      </w:r>
      <w:r>
        <w:rPr>
          <w:rFonts w:hint="eastAsia" w:ascii="仿宋" w:hAnsi="仿宋" w:eastAsia="仿宋" w:cs="仿宋"/>
          <w:position w:val="10"/>
          <w:sz w:val="32"/>
          <w:szCs w:val="32"/>
          <w:highlight w:val="none"/>
          <w:lang w:val="en-US" w:eastAsia="zh-CN"/>
        </w:rPr>
        <w:t>年</w:t>
      </w:r>
      <w:r>
        <w:rPr>
          <w:rFonts w:ascii="仿宋" w:hAnsi="仿宋" w:eastAsia="仿宋" w:cs="仿宋"/>
          <w:position w:val="10"/>
          <w:sz w:val="32"/>
          <w:szCs w:val="32"/>
          <w:highlight w:val="none"/>
        </w:rPr>
        <w:t>1</w:t>
      </w:r>
      <w:r>
        <w:rPr>
          <w:rFonts w:hint="eastAsia" w:ascii="仿宋" w:hAnsi="仿宋" w:eastAsia="仿宋" w:cs="仿宋"/>
          <w:position w:val="10"/>
          <w:sz w:val="32"/>
          <w:szCs w:val="32"/>
          <w:highlight w:val="none"/>
          <w:lang w:val="en-US" w:eastAsia="zh-CN"/>
        </w:rPr>
        <w:t>月</w:t>
      </w:r>
      <w:r>
        <w:rPr>
          <w:rFonts w:ascii="仿宋" w:hAnsi="仿宋" w:eastAsia="仿宋" w:cs="仿宋"/>
          <w:position w:val="10"/>
          <w:sz w:val="32"/>
          <w:szCs w:val="32"/>
          <w:highlight w:val="none"/>
        </w:rPr>
        <w:t>1</w:t>
      </w:r>
      <w:r>
        <w:rPr>
          <w:rFonts w:hint="eastAsia" w:ascii="仿宋" w:hAnsi="仿宋" w:eastAsia="仿宋" w:cs="仿宋"/>
          <w:position w:val="10"/>
          <w:sz w:val="32"/>
          <w:szCs w:val="32"/>
          <w:highlight w:val="none"/>
          <w:lang w:val="en-US" w:eastAsia="zh-CN"/>
        </w:rPr>
        <w:t>日至</w:t>
      </w:r>
      <w:r>
        <w:rPr>
          <w:rFonts w:ascii="仿宋" w:hAnsi="仿宋" w:eastAsia="仿宋" w:cs="仿宋"/>
          <w:position w:val="10"/>
          <w:sz w:val="32"/>
          <w:szCs w:val="32"/>
          <w:highlight w:val="none"/>
        </w:rPr>
        <w:t>2023</w:t>
      </w:r>
      <w:r>
        <w:rPr>
          <w:rFonts w:hint="eastAsia" w:ascii="仿宋" w:hAnsi="仿宋" w:eastAsia="仿宋" w:cs="仿宋"/>
          <w:position w:val="10"/>
          <w:sz w:val="32"/>
          <w:szCs w:val="32"/>
          <w:highlight w:val="none"/>
          <w:lang w:val="en-US" w:eastAsia="zh-CN"/>
        </w:rPr>
        <w:t>年</w:t>
      </w:r>
      <w:r>
        <w:rPr>
          <w:rFonts w:ascii="仿宋" w:hAnsi="仿宋" w:eastAsia="仿宋" w:cs="仿宋"/>
          <w:position w:val="10"/>
          <w:sz w:val="32"/>
          <w:szCs w:val="32"/>
          <w:highlight w:val="none"/>
        </w:rPr>
        <w:t>12</w:t>
      </w:r>
      <w:r>
        <w:rPr>
          <w:rFonts w:hint="eastAsia" w:ascii="仿宋" w:hAnsi="仿宋" w:eastAsia="仿宋" w:cs="仿宋"/>
          <w:position w:val="10"/>
          <w:sz w:val="32"/>
          <w:szCs w:val="32"/>
          <w:highlight w:val="none"/>
          <w:lang w:val="en-US" w:eastAsia="zh-CN"/>
        </w:rPr>
        <w:t>月</w:t>
      </w:r>
      <w:r>
        <w:rPr>
          <w:rFonts w:ascii="仿宋" w:hAnsi="仿宋" w:eastAsia="仿宋" w:cs="仿宋"/>
          <w:position w:val="10"/>
          <w:sz w:val="32"/>
          <w:szCs w:val="32"/>
          <w:highlight w:val="none"/>
        </w:rPr>
        <w:t>31</w:t>
      </w:r>
      <w:r>
        <w:rPr>
          <w:rFonts w:hint="eastAsia" w:ascii="仿宋" w:hAnsi="仿宋" w:eastAsia="仿宋" w:cs="仿宋"/>
          <w:position w:val="10"/>
          <w:sz w:val="32"/>
          <w:szCs w:val="32"/>
          <w:highlight w:val="none"/>
          <w:lang w:val="en-US" w:eastAsia="zh-CN"/>
        </w:rPr>
        <w:t>日</w:t>
      </w:r>
      <w:r>
        <w:rPr>
          <w:rFonts w:ascii="仿宋" w:hAnsi="仿宋" w:eastAsia="仿宋" w:cs="仿宋"/>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资金来源：上级</w:t>
      </w:r>
      <w:r>
        <w:rPr>
          <w:rFonts w:hint="eastAsia" w:ascii="仿宋" w:hAnsi="仿宋" w:eastAsia="仿宋" w:cs="仿宋"/>
          <w:position w:val="10"/>
          <w:sz w:val="32"/>
          <w:szCs w:val="32"/>
          <w:highlight w:val="none"/>
          <w:lang w:eastAsia="zh-CN"/>
        </w:rPr>
        <w:t>一般性转移支付</w:t>
      </w:r>
      <w:r>
        <w:rPr>
          <w:rFonts w:ascii="仿宋" w:hAnsi="仿宋" w:eastAsia="仿宋" w:cs="仿宋"/>
          <w:position w:val="10"/>
          <w:sz w:val="32"/>
          <w:szCs w:val="32"/>
          <w:highlight w:val="none"/>
        </w:rPr>
        <w:t>资金。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补贴人数：37</w:t>
      </w:r>
      <w:r>
        <w:rPr>
          <w:rFonts w:hint="eastAsia" w:ascii="仿宋" w:hAnsi="仿宋" w:eastAsia="仿宋" w:cs="仿宋"/>
          <w:position w:val="10"/>
          <w:sz w:val="32"/>
          <w:szCs w:val="32"/>
          <w:highlight w:val="none"/>
          <w:lang w:val="en-US" w:eastAsia="zh-CN"/>
        </w:rPr>
        <w:t>人</w:t>
      </w:r>
      <w:r>
        <w:rPr>
          <w:rFonts w:ascii="仿宋" w:hAnsi="仿宋" w:eastAsia="仿宋" w:cs="仿宋"/>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补贴标准：1250元/人/年。</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补贴范围：学校寄宿学生。</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补贴方式：学校学生食堂早晚就餐。</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发放程序：学校学生食堂早晚就餐。</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受益人群和社会效益：寄宿生生活补助。</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highlight w:val="none"/>
        </w:rPr>
      </w:pPr>
      <w:r>
        <w:rPr>
          <w:rFonts w:ascii="黑体" w:hAnsi="黑体" w:eastAsia="黑体" w:cs="黑体"/>
          <w:position w:val="20"/>
          <w:sz w:val="32"/>
          <w:szCs w:val="32"/>
          <w:highlight w:val="none"/>
        </w:rPr>
        <w:t>八、关于皮山县垴阿巴提塔吉克民族乡中心小学2023年政府性基金预算拨款情况说明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皮山县垴阿巴提塔吉克民族乡中心小学2023年没有使用政府性基金预算拨款安排的支出，政府性基金预算支出情况表为空表。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highlight w:val="none"/>
        </w:rPr>
      </w:pPr>
      <w:r>
        <w:rPr>
          <w:rFonts w:ascii="黑体" w:hAnsi="黑体" w:eastAsia="黑体" w:cs="黑体"/>
          <w:position w:val="20"/>
          <w:sz w:val="32"/>
          <w:szCs w:val="32"/>
          <w:highlight w:val="none"/>
        </w:rPr>
        <w:t>九、关于皮山县垴阿巴提塔吉克民族乡中心小学2023年国有资本经营预算拨款情况说明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皮山县垴阿巴提塔吉克民族乡中心小学2023年没有使用国有资本经营预算拨款安排的支出，国有资本经营预算支出情况表为空表。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highlight w:val="none"/>
        </w:rPr>
      </w:pPr>
      <w:r>
        <w:rPr>
          <w:rFonts w:ascii="黑体" w:hAnsi="黑体" w:eastAsia="黑体" w:cs="黑体"/>
          <w:position w:val="20"/>
          <w:sz w:val="32"/>
          <w:szCs w:val="32"/>
          <w:highlight w:val="none"/>
        </w:rPr>
        <w:t>十、关于皮山县垴阿巴提塔吉克民族乡中心小学2023年财政拨款“三公”经费预算情况说明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皮山县垴阿巴提塔吉克民族乡中心小学2023年财政拨款“三公”经费数为0万元，其中：因公出国（境）费0万元，公务用车购置费0万元，公务用车运行费0万元，公务接待费0万元。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2023年财政拨款“三公”经费比上年预算增加0万元，增长0%，其中：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因公出国（境）费增加0万元，增长0%，主要原因是我校本年度无</w:t>
      </w:r>
      <w:r>
        <w:rPr>
          <w:rFonts w:hint="eastAsia" w:ascii="仿宋" w:hAnsi="仿宋" w:eastAsia="仿宋" w:cs="仿宋"/>
          <w:position w:val="10"/>
          <w:sz w:val="32"/>
          <w:szCs w:val="32"/>
          <w:highlight w:val="none"/>
          <w:lang w:eastAsia="zh-CN"/>
        </w:rPr>
        <w:t>“三公”经费</w:t>
      </w:r>
      <w:r>
        <w:rPr>
          <w:rFonts w:ascii="仿宋" w:hAnsi="仿宋" w:eastAsia="仿宋" w:cs="仿宋"/>
          <w:position w:val="10"/>
          <w:sz w:val="32"/>
          <w:szCs w:val="32"/>
          <w:highlight w:val="none"/>
        </w:rPr>
        <w:t>。公务用车购置费增加0万元，增长0%，主要原因是我校本年度无公务用车购置费。公务用车运行费增加0万元，增长0%，主要原因是我校本年度无公务用车运行费。公务接待费增加0万元，增长0%，主要原因是我校本年度无公务接待费。</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highlight w:val="none"/>
        </w:rPr>
      </w:pPr>
      <w:r>
        <w:rPr>
          <w:rFonts w:ascii="黑体" w:hAnsi="黑体" w:eastAsia="黑体" w:cs="黑体"/>
          <w:position w:val="20"/>
          <w:sz w:val="32"/>
          <w:szCs w:val="32"/>
          <w:highlight w:val="none"/>
        </w:rPr>
        <w:t>十一、其他重要事项的情况说明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sz w:val="32"/>
          <w:szCs w:val="32"/>
          <w:highlight w:val="none"/>
        </w:rPr>
      </w:pPr>
      <w:r>
        <w:rPr>
          <w:rFonts w:hint="eastAsia" w:ascii="楷体_GB2312" w:hAnsi="楷体_GB2312" w:eastAsia="楷体_GB2312" w:cs="楷体_GB2312"/>
          <w:b/>
          <w:bCs/>
          <w:position w:val="20"/>
          <w:sz w:val="32"/>
          <w:szCs w:val="32"/>
          <w:highlight w:val="none"/>
        </w:rPr>
        <w:t>（一）机关运行经费情况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2023年，皮山县垴阿巴提塔吉克民族乡中心小学本级及下属0家行政单位和0家事业单位的机关运行经费财政拨款预算0万元，比上年预算增加0万元，增长0%。主要原因是我校本年度无机关运行经费。</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highlight w:val="none"/>
        </w:rPr>
      </w:pPr>
      <w:r>
        <w:rPr>
          <w:rFonts w:hint="eastAsia" w:ascii="楷体_GB2312" w:hAnsi="楷体_GB2312" w:eastAsia="楷体_GB2312" w:cs="楷体_GB2312"/>
          <w:b/>
          <w:bCs/>
          <w:position w:val="2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2023年，皮山县垴阿巴提塔吉克民族乡中心小学政府采购预算0万元，其中：政府采购货物预算0万元，政府采购工程预算0万元，政府采购服务预算0万元。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2023年度本单位面向中小企业预留政府采购项目预算金额0万元，其中：面向小微企业预留政府采购项目预算金额0万元。</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highlight w:val="none"/>
        </w:rPr>
      </w:pPr>
      <w:r>
        <w:rPr>
          <w:rFonts w:hint="eastAsia" w:ascii="楷体_GB2312" w:hAnsi="楷体_GB2312" w:eastAsia="楷体_GB2312" w:cs="楷体_GB2312"/>
          <w:b/>
          <w:bCs/>
          <w:position w:val="2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截至2022年底，皮山县垴阿巴提塔吉克民族乡中心小学及下属各预算单位占用使用国有资产总体情况为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1.房屋0平方米，价值0万元。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2.车辆0辆，价值0.00万元；其中：一般公务用车0辆，价值0万元；执法执勤用车0辆，价值0万元；其他车辆0辆，价值0万元。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3.办公家具价值0万元。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4.其他资产价值0万元。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单位价值50万元以上大型设备0台，单位价值100万元以上大型设备0台。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2023年单位预算安排购置车辆经费0万元，安排购置50万元以上大型设备0台，单位价值100万元以上大型设备0台。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highlight w:val="none"/>
        </w:rPr>
      </w:pPr>
      <w:r>
        <w:rPr>
          <w:rFonts w:hint="eastAsia" w:ascii="楷体_GB2312" w:hAnsi="楷体_GB2312" w:eastAsia="楷体_GB2312" w:cs="楷体_GB2312"/>
          <w:b/>
          <w:bCs/>
          <w:position w:val="20"/>
          <w:sz w:val="32"/>
          <w:szCs w:val="32"/>
          <w:highlight w:val="none"/>
        </w:rPr>
        <w:t>（四）预算绩效情况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2023年，本年度预算绩效管理的财政拨款项目6个，涉及预算金额30.4</w:t>
      </w:r>
      <w:r>
        <w:rPr>
          <w:rFonts w:hint="eastAsia" w:ascii="仿宋" w:hAnsi="仿宋" w:eastAsia="仿宋" w:cs="仿宋"/>
          <w:position w:val="10"/>
          <w:sz w:val="32"/>
          <w:szCs w:val="32"/>
          <w:highlight w:val="none"/>
          <w:lang w:val="en-US" w:eastAsia="zh-CN"/>
        </w:rPr>
        <w:t>8</w:t>
      </w:r>
      <w:r>
        <w:rPr>
          <w:rFonts w:ascii="仿宋" w:hAnsi="仿宋" w:eastAsia="仿宋" w:cs="仿宋"/>
          <w:position w:val="10"/>
          <w:sz w:val="32"/>
          <w:szCs w:val="32"/>
          <w:highlight w:val="none"/>
        </w:rPr>
        <w:t>万元；非财政拨款项目0个，涉及预算金额30.4</w:t>
      </w:r>
      <w:r>
        <w:rPr>
          <w:rFonts w:hint="eastAsia" w:ascii="仿宋" w:hAnsi="仿宋" w:eastAsia="仿宋" w:cs="仿宋"/>
          <w:position w:val="10"/>
          <w:sz w:val="32"/>
          <w:szCs w:val="32"/>
          <w:highlight w:val="none"/>
          <w:lang w:val="en-US" w:eastAsia="zh-CN"/>
        </w:rPr>
        <w:t>8</w:t>
      </w:r>
      <w:r>
        <w:rPr>
          <w:rFonts w:ascii="仿宋" w:hAnsi="仿宋" w:eastAsia="仿宋" w:cs="仿宋"/>
          <w:position w:val="1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highlight w:val="none"/>
        </w:rPr>
      </w:pPr>
      <w:r>
        <w:rPr>
          <w:rFonts w:ascii="仿宋" w:hAnsi="仿宋" w:eastAsia="仿宋" w:cs="仿宋"/>
          <w:position w:val="10"/>
          <w:sz w:val="32"/>
          <w:szCs w:val="32"/>
          <w:highlight w:val="none"/>
        </w:rPr>
        <w:t>具体情况见下表：</w:t>
      </w:r>
    </w:p>
    <w:tbl>
      <w:tblPr>
        <w:tblStyle w:val="4"/>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皮山县垴阿巴提塔吉克民族乡中心小学整体绩效目标表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（2023年）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部门名称（盖章）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highlight w:val="none"/>
                <w:u w:val="none"/>
              </w:rPr>
            </w:pPr>
            <w:r>
              <w:rPr>
                <w:rFonts w:ascii="仿宋" w:hAnsi="仿宋" w:eastAsia="仿宋" w:cs="仿宋"/>
                <w:position w:val="10"/>
                <w:sz w:val="34"/>
                <w:highlight w:val="none"/>
              </w:rPr>
              <w:t>皮山县垴阿巴提塔吉克民族乡中心小学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部门联系人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default" w:ascii="宋体" w:hAnsi="宋体" w:eastAsia="宋体" w:cs="宋体"/>
                <w:i w:val="0"/>
                <w:iCs w:val="0"/>
                <w:color w:val="000000"/>
                <w:sz w:val="20"/>
                <w:szCs w:val="20"/>
                <w:highlight w:val="none"/>
                <w:u w:val="none"/>
                <w:lang w:val="en-US" w:eastAsia="zh-CN"/>
              </w:rPr>
            </w:pPr>
            <w:r>
              <w:rPr>
                <w:rFonts w:hint="default" w:ascii="宋体" w:hAnsi="宋体" w:eastAsia="宋体" w:cs="宋体"/>
                <w:i w:val="0"/>
                <w:iCs w:val="0"/>
                <w:color w:val="000000"/>
                <w:sz w:val="20"/>
                <w:szCs w:val="20"/>
                <w:highlight w:val="none"/>
                <w:u w:val="none"/>
                <w:lang w:val="en-US" w:eastAsia="zh-CN"/>
              </w:rPr>
              <w:t>阿里木·帕热萨</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both"/>
              <w:rPr>
                <w:rFonts w:hint="default" w:ascii="宋体" w:hAnsi="宋体" w:eastAsia="宋体" w:cs="宋体"/>
                <w:i w:val="0"/>
                <w:iCs w:val="0"/>
                <w:color w:val="000000"/>
                <w:sz w:val="20"/>
                <w:szCs w:val="20"/>
                <w:highlight w:val="none"/>
                <w:u w:val="none"/>
                <w:lang w:val="en-US" w:eastAsia="zh-CN"/>
              </w:rPr>
            </w:pPr>
            <w:r>
              <w:rPr>
                <w:rFonts w:hint="default" w:ascii="宋体" w:hAnsi="宋体" w:eastAsia="宋体" w:cs="宋体"/>
                <w:i w:val="0"/>
                <w:iCs w:val="0"/>
                <w:color w:val="000000"/>
                <w:sz w:val="20"/>
                <w:szCs w:val="20"/>
                <w:highlight w:val="none"/>
                <w:u w:val="none"/>
                <w:lang w:val="en-US" w:eastAsia="zh-CN"/>
              </w:rPr>
              <w:t>15109907880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rPr>
              <w:t>保障人员工资及时发放，保障学校正常运转、完成教育教学活动和其他日常工作任务等方面的支出;</w:t>
            </w:r>
            <w:r>
              <w:rPr>
                <w:rFonts w:hint="eastAsia" w:ascii="宋体" w:hAnsi="宋体" w:eastAsia="宋体" w:cs="宋体"/>
                <w:i w:val="0"/>
                <w:iCs w:val="0"/>
                <w:color w:val="000000"/>
                <w:sz w:val="20"/>
                <w:szCs w:val="20"/>
                <w:highlight w:val="none"/>
                <w:u w:val="none"/>
                <w:lang w:eastAsia="zh-CN"/>
              </w:rPr>
              <w:t>改进</w:t>
            </w:r>
            <w:r>
              <w:rPr>
                <w:rFonts w:hint="eastAsia" w:ascii="宋体" w:hAnsi="宋体" w:eastAsia="宋体" w:cs="宋体"/>
                <w:i w:val="0"/>
                <w:iCs w:val="0"/>
                <w:color w:val="000000"/>
                <w:sz w:val="20"/>
                <w:szCs w:val="20"/>
                <w:highlight w:val="none"/>
                <w:u w:val="none"/>
              </w:rPr>
              <w:t>办学条件，提高群众满意度;</w:t>
            </w:r>
            <w:r>
              <w:rPr>
                <w:rFonts w:hint="eastAsia" w:ascii="宋体" w:hAnsi="宋体" w:eastAsia="宋体" w:cs="宋体"/>
                <w:i w:val="0"/>
                <w:iCs w:val="0"/>
                <w:color w:val="000000"/>
                <w:sz w:val="20"/>
                <w:szCs w:val="20"/>
                <w:highlight w:val="none"/>
                <w:u w:val="none"/>
                <w:lang w:eastAsia="zh-CN"/>
              </w:rPr>
              <w:t>严格</w:t>
            </w:r>
            <w:r>
              <w:rPr>
                <w:rFonts w:hint="eastAsia" w:ascii="宋体" w:hAnsi="宋体" w:eastAsia="宋体" w:cs="宋体"/>
                <w:i w:val="0"/>
                <w:iCs w:val="0"/>
                <w:color w:val="000000"/>
                <w:sz w:val="20"/>
                <w:szCs w:val="20"/>
                <w:highlight w:val="none"/>
                <w:u w:val="none"/>
              </w:rPr>
              <w:t>财经纪律、强化监督管理，按时划拨资金、确保资金使用合理、</w:t>
            </w:r>
            <w:r>
              <w:rPr>
                <w:rFonts w:hint="eastAsia" w:ascii="宋体" w:hAnsi="宋体" w:cs="宋体"/>
                <w:i w:val="0"/>
                <w:iCs w:val="0"/>
                <w:color w:val="000000"/>
                <w:sz w:val="20"/>
                <w:szCs w:val="20"/>
                <w:highlight w:val="none"/>
                <w:u w:val="none"/>
                <w:lang w:val="en-US" w:eastAsia="zh-CN"/>
              </w:rPr>
              <w:t>高效。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30.48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174.78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5"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1"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成本指标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金额</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205.26</w:t>
            </w:r>
            <w:r>
              <w:rPr>
                <w:rFonts w:hint="eastAsia" w:ascii="宋体" w:hAnsi="宋体" w:eastAsia="宋体" w:cs="宋体"/>
                <w:i w:val="0"/>
                <w:iCs w:val="0"/>
                <w:color w:val="000000"/>
                <w:sz w:val="20"/>
                <w:szCs w:val="20"/>
                <w:highlight w:val="none"/>
                <w:u w:val="none"/>
              </w:rPr>
              <w:t>万元</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cs="宋体"/>
                <w:color w:val="000000"/>
                <w:sz w:val="20"/>
                <w:szCs w:val="20"/>
                <w:highlight w:val="none"/>
                <w:u w:val="none"/>
              </w:rPr>
            </w:pPr>
            <w:r>
              <w:rPr>
                <w:rFonts w:hint="eastAsia" w:ascii="宋体" w:hAnsi="宋体" w:cs="宋体"/>
                <w:color w:val="000000"/>
                <w:sz w:val="20"/>
                <w:szCs w:val="20"/>
                <w:highlight w:val="none"/>
                <w:u w:val="none"/>
              </w:rPr>
              <w:t>其他标准</w:t>
            </w:r>
          </w:p>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94"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时效指标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rPr>
              <w:t>项目完成及时</w:t>
            </w:r>
            <w:r>
              <w:rPr>
                <w:rFonts w:hint="eastAsia" w:ascii="宋体" w:hAnsi="宋体" w:cs="宋体"/>
                <w:i w:val="0"/>
                <w:iCs w:val="0"/>
                <w:color w:val="000000"/>
                <w:sz w:val="20"/>
                <w:szCs w:val="20"/>
                <w:highlight w:val="none"/>
                <w:u w:val="none"/>
                <w:lang w:val="en-US" w:eastAsia="zh-CN"/>
              </w:rPr>
              <w:t>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eastAsia="zh-CN"/>
              </w:rPr>
              <w:t>≥95%</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cs="宋体"/>
                <w:color w:val="000000"/>
                <w:sz w:val="20"/>
                <w:szCs w:val="20"/>
                <w:highlight w:val="none"/>
                <w:u w:val="none"/>
              </w:rPr>
            </w:pPr>
            <w:r>
              <w:rPr>
                <w:rFonts w:hint="eastAsia" w:ascii="宋体" w:hAnsi="宋体" w:cs="宋体"/>
                <w:color w:val="000000"/>
                <w:sz w:val="20"/>
                <w:szCs w:val="20"/>
                <w:highlight w:val="none"/>
                <w:u w:val="none"/>
              </w:rPr>
              <w:t>其他标准</w:t>
            </w:r>
          </w:p>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82"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质量指标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预算单位财政业务违规率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≤3%</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cs="宋体"/>
                <w:color w:val="000000"/>
                <w:sz w:val="20"/>
                <w:szCs w:val="20"/>
                <w:highlight w:val="none"/>
                <w:u w:val="none"/>
              </w:rPr>
            </w:pPr>
            <w:r>
              <w:rPr>
                <w:rFonts w:hint="eastAsia" w:ascii="宋体" w:hAnsi="宋体" w:cs="宋体"/>
                <w:color w:val="000000"/>
                <w:sz w:val="20"/>
                <w:szCs w:val="20"/>
                <w:highlight w:val="none"/>
                <w:u w:val="none"/>
              </w:rPr>
              <w:t>其他标准</w:t>
            </w: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99"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社会效益指标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提高教育水平</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效果明显</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cs="宋体"/>
                <w:color w:val="000000"/>
                <w:sz w:val="20"/>
                <w:szCs w:val="20"/>
                <w:highlight w:val="none"/>
                <w:u w:val="none"/>
              </w:rPr>
            </w:pPr>
            <w:r>
              <w:rPr>
                <w:rFonts w:hint="eastAsia" w:ascii="宋体" w:hAnsi="宋体" w:cs="宋体"/>
                <w:color w:val="000000"/>
                <w:sz w:val="20"/>
                <w:szCs w:val="20"/>
                <w:highlight w:val="none"/>
                <w:u w:val="none"/>
              </w:rPr>
              <w:t>其他标准</w:t>
            </w:r>
          </w:p>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40"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可持</w:t>
            </w:r>
            <w:r>
              <w:rPr>
                <w:rFonts w:hint="eastAsia" w:ascii="宋体" w:hAnsi="宋体" w:cs="宋体"/>
                <w:i w:val="0"/>
                <w:iCs w:val="0"/>
                <w:color w:val="000000"/>
                <w:sz w:val="20"/>
                <w:szCs w:val="20"/>
                <w:highlight w:val="none"/>
                <w:u w:val="none"/>
                <w:lang w:val="en-US" w:eastAsia="zh-CN"/>
              </w:rPr>
              <w:t>续</w:t>
            </w:r>
            <w:r>
              <w:rPr>
                <w:rFonts w:hint="eastAsia" w:ascii="宋体" w:hAnsi="宋体" w:eastAsia="宋体" w:cs="宋体"/>
                <w:i w:val="0"/>
                <w:iCs w:val="0"/>
                <w:color w:val="000000"/>
                <w:sz w:val="20"/>
                <w:szCs w:val="20"/>
                <w:highlight w:val="none"/>
                <w:u w:val="none"/>
              </w:rPr>
              <w:t>影响指标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提高我校的整体受教育水平</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不断提高</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cs="宋体"/>
                <w:color w:val="000000"/>
                <w:sz w:val="20"/>
                <w:szCs w:val="20"/>
                <w:highlight w:val="none"/>
                <w:u w:val="none"/>
              </w:rPr>
            </w:pPr>
            <w:r>
              <w:rPr>
                <w:rFonts w:hint="eastAsia" w:ascii="宋体" w:hAnsi="宋体" w:cs="宋体"/>
                <w:color w:val="000000"/>
                <w:sz w:val="20"/>
                <w:szCs w:val="20"/>
                <w:highlight w:val="none"/>
                <w:u w:val="none"/>
              </w:rPr>
              <w:t>其他标准</w:t>
            </w:r>
          </w:p>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服务对象</w:t>
            </w:r>
            <w:r>
              <w:rPr>
                <w:rFonts w:hint="eastAsia" w:ascii="宋体" w:hAnsi="宋体" w:eastAsia="宋体" w:cs="宋体"/>
                <w:i w:val="0"/>
                <w:iCs w:val="0"/>
                <w:color w:val="000000"/>
                <w:sz w:val="20"/>
                <w:szCs w:val="20"/>
                <w:highlight w:val="none"/>
                <w:u w:val="none"/>
                <w:lang w:eastAsia="zh-CN"/>
              </w:rPr>
              <w:t>满意度</w:t>
            </w:r>
            <w:r>
              <w:rPr>
                <w:rFonts w:hint="eastAsia" w:ascii="宋体" w:hAnsi="宋体" w:eastAsia="宋体" w:cs="宋体"/>
                <w:i w:val="0"/>
                <w:iCs w:val="0"/>
                <w:color w:val="000000"/>
                <w:sz w:val="20"/>
                <w:szCs w:val="20"/>
                <w:highlight w:val="none"/>
                <w:u w:val="none"/>
              </w:rPr>
              <w:t>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受益人员</w:t>
            </w:r>
            <w:r>
              <w:rPr>
                <w:rFonts w:hint="eastAsia" w:ascii="宋体" w:hAnsi="宋体" w:eastAsia="宋体" w:cs="宋体"/>
                <w:i w:val="0"/>
                <w:iCs w:val="0"/>
                <w:color w:val="000000"/>
                <w:sz w:val="20"/>
                <w:szCs w:val="20"/>
                <w:highlight w:val="none"/>
                <w:u w:val="none"/>
                <w:lang w:eastAsia="zh-CN"/>
              </w:rPr>
              <w:t>满意度</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eastAsia="zh-CN"/>
              </w:rPr>
              <w:t>≥95%</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cs="宋体"/>
                <w:color w:val="000000"/>
                <w:sz w:val="20"/>
                <w:szCs w:val="20"/>
                <w:highlight w:val="none"/>
                <w:u w:val="none"/>
              </w:rPr>
            </w:pPr>
            <w:r>
              <w:rPr>
                <w:rFonts w:hint="eastAsia" w:ascii="宋体" w:hAnsi="宋体" w:cs="宋体"/>
                <w:color w:val="000000"/>
                <w:sz w:val="20"/>
                <w:szCs w:val="20"/>
                <w:highlight w:val="none"/>
                <w:u w:val="none"/>
              </w:rPr>
              <w:t>其他标准</w:t>
            </w: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15</w:t>
            </w:r>
          </w:p>
        </w:tc>
      </w:tr>
    </w:tbl>
    <w:tbl>
      <w:tblPr>
        <w:tblStyle w:val="4"/>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2"/>
        <w:gridCol w:w="870"/>
        <w:gridCol w:w="1996"/>
        <w:gridCol w:w="884"/>
        <w:gridCol w:w="915"/>
        <w:gridCol w:w="1080"/>
        <w:gridCol w:w="1260"/>
        <w:gridCol w:w="1125"/>
        <w:gridCol w:w="6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9260" w:type="dxa"/>
            <w:gridSpan w:val="9"/>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32"/>
                <w:szCs w:val="32"/>
                <w:highlight w:val="none"/>
                <w:u w:val="none"/>
              </w:rPr>
            </w:pPr>
            <w:r>
              <w:rPr>
                <w:rFonts w:hint="default"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eastAsia="宋体" w:cs="宋体"/>
                <w:color w:val="000000"/>
                <w:kern w:val="2"/>
                <w:sz w:val="22"/>
                <w:szCs w:val="22"/>
                <w:highlight w:val="none"/>
                <w:lang w:val="en-US" w:eastAsia="zh-CN" w:bidi="ar-SA"/>
              </w:rPr>
              <w:t>3</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32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预算部门</w:t>
            </w:r>
          </w:p>
        </w:tc>
        <w:tc>
          <w:tcPr>
            <w:tcW w:w="7938" w:type="dxa"/>
            <w:gridSpan w:val="7"/>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10"/>
                <w:sz w:val="34"/>
                <w:highlight w:val="none"/>
              </w:rPr>
              <w:t>皮山县垴阿巴提塔吉克民族乡中心小学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32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95"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highlight w:val="none"/>
                <w:u w:val="none"/>
                <w:lang w:val="en-US" w:eastAsia="zh-CN"/>
              </w:rPr>
              <w:t>2023年城乡义务教育补助经费-工资性补助和地财教〔2022〕70号</w:t>
            </w:r>
          </w:p>
        </w:tc>
        <w:tc>
          <w:tcPr>
            <w:tcW w:w="234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0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阿里木·帕热萨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132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kern w:val="2"/>
                <w:sz w:val="22"/>
                <w:szCs w:val="22"/>
                <w:highlight w:val="none"/>
                <w:u w:val="none"/>
                <w:lang w:val="en-US" w:eastAsia="zh-CN" w:bidi="ar-SA"/>
              </w:rPr>
            </w:pPr>
            <w:r>
              <w:rPr>
                <w:rFonts w:hint="eastAsia" w:ascii="宋体" w:hAnsi="宋体" w:cs="宋体"/>
                <w:i w:val="0"/>
                <w:iCs w:val="0"/>
                <w:color w:val="000000"/>
                <w:sz w:val="18"/>
                <w:szCs w:val="18"/>
                <w:highlight w:val="none"/>
                <w:u w:val="none"/>
                <w:lang w:val="en-US" w:eastAsia="zh-CN"/>
              </w:rPr>
              <w:t>6.33</w:t>
            </w:r>
          </w:p>
        </w:tc>
        <w:tc>
          <w:tcPr>
            <w:tcW w:w="91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kern w:val="2"/>
                <w:sz w:val="22"/>
                <w:szCs w:val="22"/>
                <w:highlight w:val="none"/>
                <w:u w:val="none"/>
                <w:lang w:val="en-US" w:eastAsia="zh-CN" w:bidi="ar-SA"/>
              </w:rPr>
            </w:pPr>
            <w:r>
              <w:rPr>
                <w:rFonts w:hint="eastAsia" w:ascii="宋体" w:hAnsi="宋体" w:cs="宋体"/>
                <w:i w:val="0"/>
                <w:iCs w:val="0"/>
                <w:color w:val="000000"/>
                <w:sz w:val="18"/>
                <w:szCs w:val="18"/>
                <w:highlight w:val="none"/>
                <w:u w:val="none"/>
                <w:lang w:val="en-US" w:eastAsia="zh-CN"/>
              </w:rPr>
              <w:t>6.33</w:t>
            </w: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0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132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938" w:type="dxa"/>
            <w:gridSpan w:val="7"/>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保障学校正常运转、完成教育教学活动和其他日常工作任务等方面的支出；改善办学条件，提高群众满意度；严肃财经纪律、强化监督管理，按时划拨资金、确保资金使用合理、高效。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45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3" w:hRule="atLeast"/>
        </w:trPr>
        <w:tc>
          <w:tcPr>
            <w:tcW w:w="452"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义务教育保障经费人数</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105</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其他标准</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100</w:t>
            </w: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15</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按照完成比例赋分</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4" w:hRule="atLeast"/>
        </w:trPr>
        <w:tc>
          <w:tcPr>
            <w:tcW w:w="452"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87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经费使用合规率</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其他标准</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100</w:t>
            </w: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15</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按照完成比例赋分</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452"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资金支付及时率</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95</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其他标准</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100</w:t>
            </w: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15</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按照完成比例赋分</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452"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义务教育保障经费资金总额</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6.33</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其他标准</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100</w:t>
            </w: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按照完成比例赋分</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452"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452"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452" w:type="dxa"/>
            <w:vMerge w:val="restart"/>
            <w:tcBorders>
              <w:top w:val="single" w:color="000000" w:sz="4" w:space="0"/>
              <w:left w:val="single" w:color="000000" w:sz="4" w:space="0"/>
              <w:bottom w:val="nil"/>
              <w:right w:val="single" w:color="000000" w:sz="4" w:space="0"/>
            </w:tcBorders>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提升义务教育学生生活质量</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文字描述</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其他标准</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按照完成比例赋分</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452" w:type="dxa"/>
            <w:vMerge w:val="continue"/>
            <w:tcBorders>
              <w:top w:val="single" w:color="000000" w:sz="4" w:space="0"/>
              <w:left w:val="single" w:color="000000" w:sz="4" w:space="0"/>
              <w:bottom w:val="nil"/>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改善义务教育学生生活环境</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文字描述</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其他标准</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按照完成比例赋分</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452" w:type="dxa"/>
            <w:vMerge w:val="continue"/>
            <w:tcBorders>
              <w:top w:val="single" w:color="000000" w:sz="4" w:space="0"/>
              <w:left w:val="single" w:color="000000" w:sz="4" w:space="0"/>
              <w:bottom w:val="nil"/>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改善义务教育学生生活环境</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文字描述</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其他标准</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按照完成比例赋分</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760" w:hRule="atLeast"/>
        </w:trPr>
        <w:tc>
          <w:tcPr>
            <w:tcW w:w="45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学生家长满意度</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95</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其他标准</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15</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按照完成比例赋分</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6" w:hRule="atLeast"/>
        </w:trPr>
        <w:tc>
          <w:tcPr>
            <w:tcW w:w="9260" w:type="dxa"/>
            <w:gridSpan w:val="9"/>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both"/>
              <w:textAlignment w:val="center"/>
              <w:rPr>
                <w:rFonts w:hint="default" w:ascii="仿宋" w:hAnsi="仿宋" w:eastAsia="仿宋" w:cs="仿宋"/>
                <w:b w:val="0"/>
                <w:kern w:val="0"/>
                <w:position w:val="8"/>
                <w:sz w:val="20"/>
                <w:szCs w:val="22"/>
                <w:highlight w:val="none"/>
              </w:rPr>
            </w:pP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32"/>
                <w:szCs w:val="32"/>
                <w:highlight w:val="none"/>
                <w:u w:val="none"/>
              </w:rPr>
            </w:pPr>
            <w:r>
              <w:rPr>
                <w:rFonts w:hint="default"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trPr>
        <w:tc>
          <w:tcPr>
            <w:tcW w:w="9260" w:type="dxa"/>
            <w:gridSpan w:val="9"/>
            <w:tcBorders>
              <w:top w:val="nil"/>
              <w:left w:val="nil"/>
              <w:bottom w:val="nil"/>
              <w:right w:val="nil"/>
            </w:tcBorders>
            <w:vAlign w:val="center"/>
          </w:tcPr>
          <w:p>
            <w:pPr>
              <w:keepNext w:val="0"/>
              <w:keepLines w:val="0"/>
              <w:suppressLineNumbers w:val="0"/>
              <w:spacing w:before="0" w:beforeAutospacing="0" w:after="0" w:afterAutospacing="0"/>
              <w:ind w:left="0" w:right="0"/>
              <w:jc w:val="both"/>
              <w:rPr>
                <w:rFonts w:hint="eastAsia" w:ascii="宋体" w:hAnsi="宋体" w:eastAsia="宋体" w:cs="宋体"/>
                <w:color w:val="000000"/>
                <w:kern w:val="2"/>
                <w:sz w:val="22"/>
                <w:szCs w:val="22"/>
                <w:highlight w:val="none"/>
                <w:lang w:val="en-US" w:eastAsia="zh-Hans" w:bidi="ar-SA"/>
              </w:rPr>
            </w:pPr>
          </w:p>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eastAsia="宋体" w:cs="宋体"/>
                <w:color w:val="000000"/>
                <w:kern w:val="2"/>
                <w:sz w:val="22"/>
                <w:szCs w:val="22"/>
                <w:highlight w:val="none"/>
                <w:lang w:val="en-US" w:eastAsia="zh-CN" w:bidi="ar-SA"/>
              </w:rPr>
              <w:t>3</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32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预算部门</w:t>
            </w:r>
          </w:p>
        </w:tc>
        <w:tc>
          <w:tcPr>
            <w:tcW w:w="7938" w:type="dxa"/>
            <w:gridSpan w:val="7"/>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10"/>
                <w:sz w:val="34"/>
                <w:highlight w:val="none"/>
              </w:rPr>
              <w:t>皮山县垴阿巴提塔吉克民族乡中心小学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21" w:hRule="atLeast"/>
        </w:trPr>
        <w:tc>
          <w:tcPr>
            <w:tcW w:w="132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95"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highlight w:val="none"/>
                <w:u w:val="none"/>
                <w:lang w:val="en-US" w:eastAsia="zh-CN"/>
              </w:rPr>
              <w:t>2023年城乡义务教育补助经费-公用经费和地财教〔2022〕75号</w:t>
            </w:r>
          </w:p>
        </w:tc>
        <w:tc>
          <w:tcPr>
            <w:tcW w:w="234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0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阿里木·帕热萨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132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kern w:val="2"/>
                <w:sz w:val="22"/>
                <w:szCs w:val="22"/>
                <w:highlight w:val="none"/>
                <w:u w:val="none"/>
                <w:lang w:val="en-US" w:eastAsia="zh-CN" w:bidi="ar-SA"/>
              </w:rPr>
            </w:pPr>
            <w:r>
              <w:rPr>
                <w:rFonts w:hint="eastAsia" w:ascii="宋体" w:hAnsi="宋体" w:cs="宋体"/>
                <w:i w:val="0"/>
                <w:iCs w:val="0"/>
                <w:color w:val="000000"/>
                <w:sz w:val="20"/>
                <w:szCs w:val="20"/>
                <w:highlight w:val="none"/>
                <w:u w:val="none"/>
                <w:lang w:val="en-US" w:eastAsia="zh-CN"/>
              </w:rPr>
              <w:t>2.59</w:t>
            </w:r>
          </w:p>
        </w:tc>
        <w:tc>
          <w:tcPr>
            <w:tcW w:w="91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kern w:val="2"/>
                <w:sz w:val="22"/>
                <w:szCs w:val="22"/>
                <w:highlight w:val="none"/>
                <w:u w:val="none"/>
                <w:lang w:val="en-US" w:eastAsia="zh-CN" w:bidi="ar-SA"/>
              </w:rPr>
            </w:pPr>
            <w:r>
              <w:rPr>
                <w:rFonts w:hint="eastAsia" w:ascii="宋体" w:hAnsi="宋体" w:cs="宋体"/>
                <w:i w:val="0"/>
                <w:iCs w:val="0"/>
                <w:color w:val="000000"/>
                <w:sz w:val="20"/>
                <w:szCs w:val="20"/>
                <w:highlight w:val="none"/>
                <w:u w:val="none"/>
                <w:lang w:val="en-US" w:eastAsia="zh-CN"/>
              </w:rPr>
              <w:t>2.59</w:t>
            </w: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0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132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938" w:type="dxa"/>
            <w:gridSpan w:val="7"/>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保障学校正常运转、完成教育教学活动和其他日常工作任务等方面的支出；改善办学条件，提高群众满意度；严肃财经纪律、强化监督管理，按时划拨资金、确保资金使用合理、高效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45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3" w:hRule="atLeast"/>
        </w:trPr>
        <w:tc>
          <w:tcPr>
            <w:tcW w:w="452"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享受人数</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105</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其他标准</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100</w:t>
            </w: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按照完成比例赋分</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4" w:hRule="atLeast"/>
        </w:trPr>
        <w:tc>
          <w:tcPr>
            <w:tcW w:w="452"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87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资金拨付率</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其他标准</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100</w:t>
            </w: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按照完成比例赋分</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452"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项目完成时限</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其他标准</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100</w:t>
            </w: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按照完成比例赋分</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452"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资金总额</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20"/>
                <w:szCs w:val="20"/>
                <w:highlight w:val="none"/>
                <w:u w:val="none"/>
                <w:lang w:val="en-US" w:eastAsia="zh-CN"/>
              </w:rPr>
              <w:t>2.59</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其他标准</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100</w:t>
            </w: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按照完成比例赋分</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452"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452"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452" w:type="dxa"/>
            <w:vMerge w:val="restart"/>
            <w:tcBorders>
              <w:top w:val="single" w:color="000000" w:sz="4" w:space="0"/>
              <w:left w:val="single" w:color="000000" w:sz="4" w:space="0"/>
              <w:bottom w:val="nil"/>
              <w:right w:val="single" w:color="000000" w:sz="4" w:space="0"/>
            </w:tcBorders>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452" w:type="dxa"/>
            <w:vMerge w:val="continue"/>
            <w:tcBorders>
              <w:top w:val="single" w:color="000000" w:sz="4" w:space="0"/>
              <w:left w:val="single" w:color="000000" w:sz="4" w:space="0"/>
              <w:bottom w:val="nil"/>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学生家庭经济负担</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文字描述</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其他标准</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按照完成比例赋分</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452" w:type="dxa"/>
            <w:vMerge w:val="continue"/>
            <w:tcBorders>
              <w:top w:val="single" w:color="000000" w:sz="4" w:space="0"/>
              <w:left w:val="single" w:color="000000" w:sz="4" w:space="0"/>
              <w:bottom w:val="nil"/>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学生体质健康</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文字描述</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其他标准</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按照完成比例赋分</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80" w:hRule="atLeast"/>
        </w:trPr>
        <w:tc>
          <w:tcPr>
            <w:tcW w:w="452"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distribute"/>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870"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学生满意度</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95</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其他标准</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20</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按照完成比例赋分</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10" w:hRule="atLeast"/>
        </w:trPr>
        <w:tc>
          <w:tcPr>
            <w:tcW w:w="452"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distribute"/>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70"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default" w:ascii="仿宋" w:hAnsi="仿宋" w:eastAsia="仿宋" w:cs="仿宋"/>
                <w:position w:val="8"/>
                <w:sz w:val="20"/>
                <w:highlight w:val="none"/>
              </w:rPr>
            </w:pPr>
            <w:r>
              <w:rPr>
                <w:rFonts w:hint="default" w:ascii="仿宋" w:hAnsi="仿宋" w:eastAsia="仿宋" w:cs="仿宋"/>
                <w:position w:val="8"/>
                <w:sz w:val="20"/>
                <w:highlight w:val="none"/>
              </w:rPr>
              <w:t>学生家长满意度</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default" w:ascii="仿宋" w:hAnsi="仿宋" w:eastAsia="仿宋" w:cs="仿宋"/>
                <w:position w:val="8"/>
                <w:sz w:val="20"/>
                <w:highlight w:val="none"/>
              </w:rPr>
            </w:pPr>
            <w:r>
              <w:rPr>
                <w:rFonts w:hint="default" w:ascii="仿宋" w:hAnsi="仿宋" w:eastAsia="仿宋" w:cs="仿宋"/>
                <w:position w:val="8"/>
                <w:sz w:val="20"/>
                <w:highlight w:val="none"/>
              </w:rPr>
              <w:t>95</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default" w:ascii="仿宋" w:hAnsi="仿宋" w:eastAsia="仿宋" w:cs="仿宋"/>
                <w:position w:val="8"/>
                <w:sz w:val="20"/>
                <w:highlight w:val="none"/>
              </w:rPr>
            </w:pPr>
            <w:r>
              <w:rPr>
                <w:rFonts w:hint="default" w:ascii="仿宋" w:hAnsi="仿宋" w:eastAsia="仿宋" w:cs="仿宋"/>
                <w:position w:val="8"/>
                <w:sz w:val="20"/>
                <w:highlight w:val="none"/>
              </w:rPr>
              <w:t>其他标准</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default" w:ascii="仿宋" w:hAnsi="仿宋" w:eastAsia="仿宋" w:cs="仿宋"/>
                <w:position w:val="8"/>
                <w:sz w:val="20"/>
                <w:highlight w:val="none"/>
              </w:rPr>
            </w:pPr>
            <w:r>
              <w:rPr>
                <w:rFonts w:hint="default" w:ascii="仿宋" w:hAnsi="仿宋" w:eastAsia="仿宋" w:cs="仿宋"/>
                <w:position w:val="8"/>
                <w:sz w:val="20"/>
                <w:highlight w:val="none"/>
              </w:rPr>
              <w:t>20</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default" w:ascii="仿宋" w:hAnsi="仿宋" w:eastAsia="仿宋" w:cs="仿宋"/>
                <w:position w:val="8"/>
                <w:sz w:val="20"/>
                <w:highlight w:val="none"/>
              </w:rPr>
            </w:pPr>
            <w:r>
              <w:rPr>
                <w:rFonts w:hint="default" w:ascii="仿宋" w:hAnsi="仿宋" w:eastAsia="仿宋" w:cs="仿宋"/>
                <w:position w:val="8"/>
                <w:sz w:val="20"/>
                <w:highlight w:val="none"/>
              </w:rPr>
              <w:t>按照完成比例赋分</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9260" w:type="dxa"/>
            <w:gridSpan w:val="9"/>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32"/>
                <w:szCs w:val="32"/>
                <w:highlight w:val="none"/>
                <w:u w:val="none"/>
              </w:rPr>
            </w:pPr>
            <w:r>
              <w:rPr>
                <w:rFonts w:hint="default"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eastAsia="宋体" w:cs="宋体"/>
                <w:color w:val="000000"/>
                <w:kern w:val="2"/>
                <w:sz w:val="22"/>
                <w:szCs w:val="22"/>
                <w:highlight w:val="none"/>
                <w:lang w:val="en-US" w:eastAsia="zh-CN" w:bidi="ar-SA"/>
              </w:rPr>
              <w:t>3</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32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预算部门</w:t>
            </w:r>
          </w:p>
        </w:tc>
        <w:tc>
          <w:tcPr>
            <w:tcW w:w="7938" w:type="dxa"/>
            <w:gridSpan w:val="7"/>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10"/>
                <w:sz w:val="34"/>
                <w:highlight w:val="none"/>
              </w:rPr>
              <w:t>皮山县垴阿巴提塔吉克民族乡中心小学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32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95"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highlight w:val="none"/>
                <w:u w:val="none"/>
                <w:lang w:val="en-US" w:eastAsia="zh-CN"/>
              </w:rPr>
              <w:t>2023年城乡义务教育补助经费-公用经费和地财教〔2022〕70号</w:t>
            </w:r>
          </w:p>
        </w:tc>
        <w:tc>
          <w:tcPr>
            <w:tcW w:w="234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0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阿里木·帕热萨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132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kern w:val="2"/>
                <w:sz w:val="22"/>
                <w:szCs w:val="22"/>
                <w:highlight w:val="none"/>
                <w:u w:val="none"/>
                <w:lang w:val="en-US" w:eastAsia="zh-CN" w:bidi="ar-SA"/>
              </w:rPr>
            </w:pPr>
            <w:r>
              <w:rPr>
                <w:rFonts w:hint="eastAsia" w:ascii="宋体" w:hAnsi="宋体" w:cs="宋体"/>
                <w:i w:val="0"/>
                <w:iCs w:val="0"/>
                <w:color w:val="000000"/>
                <w:sz w:val="20"/>
                <w:szCs w:val="20"/>
                <w:highlight w:val="none"/>
                <w:u w:val="none"/>
                <w:lang w:val="en-US" w:eastAsia="zh-CN"/>
              </w:rPr>
              <w:t>7.76</w:t>
            </w:r>
          </w:p>
        </w:tc>
        <w:tc>
          <w:tcPr>
            <w:tcW w:w="91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kern w:val="2"/>
                <w:sz w:val="22"/>
                <w:szCs w:val="22"/>
                <w:highlight w:val="none"/>
                <w:u w:val="none"/>
                <w:lang w:val="en-US" w:eastAsia="zh-CN" w:bidi="ar-SA"/>
              </w:rPr>
            </w:pPr>
            <w:r>
              <w:rPr>
                <w:rFonts w:hint="eastAsia" w:ascii="宋体" w:hAnsi="宋体" w:cs="宋体"/>
                <w:i w:val="0"/>
                <w:iCs w:val="0"/>
                <w:color w:val="000000"/>
                <w:sz w:val="20"/>
                <w:szCs w:val="20"/>
                <w:highlight w:val="none"/>
                <w:u w:val="none"/>
                <w:lang w:val="en-US" w:eastAsia="zh-CN"/>
              </w:rPr>
              <w:t>7.75</w:t>
            </w: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0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132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938" w:type="dxa"/>
            <w:gridSpan w:val="7"/>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保障学校正常运转、完成教育教学活动和其他日常工作任务等方面的支出；改善办学条件，提高群众满意度；严肃财经纪律、强化监督管理，按时划拨资金、确保资金使用合理、高效。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45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3" w:hRule="atLeast"/>
        </w:trPr>
        <w:tc>
          <w:tcPr>
            <w:tcW w:w="452"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义务教育保障经费人数</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105</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其他标准</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100</w:t>
            </w: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15</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按照完成比例赋分</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4" w:hRule="atLeast"/>
        </w:trPr>
        <w:tc>
          <w:tcPr>
            <w:tcW w:w="452"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87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经费使用合规率</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其他标准</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100</w:t>
            </w: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15</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按照完成比例赋分</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452"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资金支付及时率</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95</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其他标准</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100</w:t>
            </w: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15</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按照完成比例赋分</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452"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义务教育保障经费资金总额</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highlight w:val="none"/>
                <w:u w:val="none"/>
                <w:lang w:val="en-US" w:eastAsia="zh-CN"/>
              </w:rPr>
              <w:t>7.75</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其他标准</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100</w:t>
            </w: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按照完成比例赋分</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452"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452"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452" w:type="dxa"/>
            <w:vMerge w:val="restart"/>
            <w:tcBorders>
              <w:top w:val="single" w:color="000000" w:sz="4" w:space="0"/>
              <w:left w:val="single" w:color="000000" w:sz="4" w:space="0"/>
              <w:bottom w:val="nil"/>
              <w:right w:val="single" w:color="000000" w:sz="4" w:space="0"/>
            </w:tcBorders>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提升义务教育学生生活质量</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文字描述</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其他标准</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按照完成比例赋分</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452" w:type="dxa"/>
            <w:vMerge w:val="continue"/>
            <w:tcBorders>
              <w:top w:val="single" w:color="000000" w:sz="4" w:space="0"/>
              <w:left w:val="single" w:color="000000" w:sz="4" w:space="0"/>
              <w:bottom w:val="nil"/>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改善义务教育学生生活环境</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文字描述</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其他标准</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按照完成比例赋分</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452" w:type="dxa"/>
            <w:vMerge w:val="continue"/>
            <w:tcBorders>
              <w:top w:val="single" w:color="000000" w:sz="4" w:space="0"/>
              <w:left w:val="single" w:color="000000" w:sz="4" w:space="0"/>
              <w:bottom w:val="nil"/>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改善义务教育学生生活环境</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文字描述</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其他标准</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按照完成比例赋分</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760" w:hRule="atLeast"/>
        </w:trPr>
        <w:tc>
          <w:tcPr>
            <w:tcW w:w="45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学生家长满意度</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95</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其他标准</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15</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按照完成比例赋分</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6" w:hRule="atLeast"/>
        </w:trPr>
        <w:tc>
          <w:tcPr>
            <w:tcW w:w="9260" w:type="dxa"/>
            <w:gridSpan w:val="9"/>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both"/>
              <w:textAlignment w:val="center"/>
              <w:rPr>
                <w:rFonts w:hint="default" w:ascii="仿宋" w:hAnsi="仿宋" w:eastAsia="仿宋" w:cs="仿宋"/>
                <w:b w:val="0"/>
                <w:kern w:val="0"/>
                <w:position w:val="8"/>
                <w:sz w:val="20"/>
                <w:szCs w:val="22"/>
                <w:highlight w:val="none"/>
              </w:rPr>
            </w:pPr>
          </w:p>
          <w:p>
            <w:pPr>
              <w:keepNext w:val="0"/>
              <w:keepLines w:val="0"/>
              <w:widowControl/>
              <w:suppressLineNumbers w:val="0"/>
              <w:spacing w:before="0" w:beforeAutospacing="0" w:after="0" w:afterAutospacing="0"/>
              <w:ind w:left="0" w:right="0"/>
              <w:jc w:val="both"/>
              <w:textAlignment w:val="center"/>
              <w:rPr>
                <w:rFonts w:hint="default" w:ascii="仿宋" w:hAnsi="仿宋" w:eastAsia="仿宋" w:cs="仿宋"/>
                <w:b w:val="0"/>
                <w:kern w:val="0"/>
                <w:position w:val="8"/>
                <w:sz w:val="20"/>
                <w:szCs w:val="22"/>
                <w:highlight w:val="none"/>
              </w:rPr>
            </w:pPr>
          </w:p>
          <w:p>
            <w:pPr>
              <w:keepNext w:val="0"/>
              <w:keepLines w:val="0"/>
              <w:widowControl/>
              <w:suppressLineNumbers w:val="0"/>
              <w:spacing w:before="0" w:beforeAutospacing="0" w:after="0" w:afterAutospacing="0"/>
              <w:ind w:left="0" w:right="0"/>
              <w:jc w:val="both"/>
              <w:textAlignment w:val="center"/>
              <w:rPr>
                <w:rFonts w:hint="default" w:ascii="仿宋" w:hAnsi="仿宋" w:eastAsia="仿宋" w:cs="仿宋"/>
                <w:b w:val="0"/>
                <w:kern w:val="0"/>
                <w:position w:val="8"/>
                <w:sz w:val="20"/>
                <w:szCs w:val="22"/>
                <w:highlight w:val="none"/>
              </w:rPr>
            </w:pP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32"/>
                <w:szCs w:val="32"/>
                <w:highlight w:val="none"/>
                <w:u w:val="none"/>
              </w:rPr>
            </w:pPr>
            <w:r>
              <w:rPr>
                <w:rFonts w:hint="default"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trPr>
        <w:tc>
          <w:tcPr>
            <w:tcW w:w="9260" w:type="dxa"/>
            <w:gridSpan w:val="9"/>
            <w:tcBorders>
              <w:top w:val="nil"/>
              <w:left w:val="nil"/>
              <w:bottom w:val="nil"/>
              <w:right w:val="nil"/>
            </w:tcBorders>
            <w:vAlign w:val="center"/>
          </w:tcPr>
          <w:p>
            <w:pPr>
              <w:keepNext w:val="0"/>
              <w:keepLines w:val="0"/>
              <w:suppressLineNumbers w:val="0"/>
              <w:spacing w:before="0" w:beforeAutospacing="0" w:after="0" w:afterAutospacing="0"/>
              <w:ind w:left="0" w:right="0"/>
              <w:jc w:val="both"/>
              <w:rPr>
                <w:rFonts w:hint="eastAsia" w:ascii="宋体" w:hAnsi="宋体" w:eastAsia="宋体" w:cs="宋体"/>
                <w:color w:val="000000"/>
                <w:kern w:val="2"/>
                <w:sz w:val="22"/>
                <w:szCs w:val="22"/>
                <w:highlight w:val="none"/>
                <w:lang w:val="en-US" w:eastAsia="zh-Hans" w:bidi="ar-SA"/>
              </w:rPr>
            </w:pPr>
          </w:p>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eastAsia="宋体" w:cs="宋体"/>
                <w:color w:val="000000"/>
                <w:kern w:val="2"/>
                <w:sz w:val="22"/>
                <w:szCs w:val="22"/>
                <w:highlight w:val="none"/>
                <w:lang w:val="en-US" w:eastAsia="zh-CN" w:bidi="ar-SA"/>
              </w:rPr>
              <w:t>3</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32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预算部门</w:t>
            </w:r>
          </w:p>
        </w:tc>
        <w:tc>
          <w:tcPr>
            <w:tcW w:w="7938" w:type="dxa"/>
            <w:gridSpan w:val="7"/>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10"/>
                <w:sz w:val="34"/>
                <w:highlight w:val="none"/>
              </w:rPr>
              <w:t>皮山县垴阿巴提塔吉克民族乡中心小学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21" w:hRule="atLeast"/>
        </w:trPr>
        <w:tc>
          <w:tcPr>
            <w:tcW w:w="132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95"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highlight w:val="none"/>
                <w:u w:val="none"/>
                <w:lang w:val="en-US" w:eastAsia="zh-CN"/>
              </w:rPr>
              <w:t>2023年城乡义务教育补助经费-农村学生营养改善补助和地财教〔2022〕70号</w:t>
            </w:r>
          </w:p>
        </w:tc>
        <w:tc>
          <w:tcPr>
            <w:tcW w:w="234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0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阿里木·帕热萨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132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kern w:val="2"/>
                <w:sz w:val="22"/>
                <w:szCs w:val="22"/>
                <w:highlight w:val="none"/>
                <w:u w:val="none"/>
                <w:lang w:val="en-US" w:eastAsia="zh-CN" w:bidi="ar-SA"/>
              </w:rPr>
            </w:pPr>
            <w:r>
              <w:rPr>
                <w:rFonts w:hint="eastAsia" w:ascii="宋体" w:hAnsi="宋体" w:cs="宋体"/>
                <w:i w:val="0"/>
                <w:iCs w:val="0"/>
                <w:color w:val="000000"/>
                <w:sz w:val="20"/>
                <w:szCs w:val="20"/>
                <w:highlight w:val="none"/>
                <w:u w:val="none"/>
                <w:lang w:val="en-US" w:eastAsia="zh-CN"/>
              </w:rPr>
              <w:t>8.8</w:t>
            </w:r>
          </w:p>
        </w:tc>
        <w:tc>
          <w:tcPr>
            <w:tcW w:w="91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kern w:val="2"/>
                <w:sz w:val="22"/>
                <w:szCs w:val="22"/>
                <w:highlight w:val="none"/>
                <w:u w:val="none"/>
                <w:lang w:val="en-US" w:eastAsia="zh-CN" w:bidi="ar-SA"/>
              </w:rPr>
            </w:pPr>
            <w:r>
              <w:rPr>
                <w:rFonts w:hint="eastAsia" w:ascii="宋体" w:hAnsi="宋体" w:cs="宋体"/>
                <w:i w:val="0"/>
                <w:iCs w:val="0"/>
                <w:color w:val="000000"/>
                <w:sz w:val="20"/>
                <w:szCs w:val="20"/>
                <w:highlight w:val="none"/>
                <w:u w:val="none"/>
                <w:lang w:val="en-US" w:eastAsia="zh-CN"/>
              </w:rPr>
              <w:t>8.8</w:t>
            </w: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0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132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938" w:type="dxa"/>
            <w:gridSpan w:val="7"/>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提高</w:t>
            </w:r>
            <w:r>
              <w:rPr>
                <w:rFonts w:hint="eastAsia" w:ascii="仿宋" w:hAnsi="仿宋" w:eastAsia="仿宋" w:cs="仿宋"/>
                <w:position w:val="8"/>
                <w:sz w:val="20"/>
                <w:highlight w:val="none"/>
                <w:lang w:val="en-US" w:eastAsia="zh-CN"/>
              </w:rPr>
              <w:t>全校学生的</w:t>
            </w:r>
            <w:r>
              <w:rPr>
                <w:rFonts w:hint="default" w:ascii="仿宋" w:hAnsi="仿宋" w:eastAsia="仿宋" w:cs="仿宋"/>
                <w:position w:val="8"/>
                <w:sz w:val="20"/>
                <w:highlight w:val="none"/>
              </w:rPr>
              <w:t>生活质量、提高</w:t>
            </w:r>
            <w:r>
              <w:rPr>
                <w:rFonts w:hint="eastAsia" w:ascii="仿宋" w:hAnsi="仿宋" w:eastAsia="仿宋" w:cs="仿宋"/>
                <w:position w:val="8"/>
                <w:sz w:val="20"/>
                <w:highlight w:val="none"/>
                <w:lang w:val="en-US" w:eastAsia="zh-CN"/>
              </w:rPr>
              <w:t>全校学生</w:t>
            </w:r>
            <w:r>
              <w:rPr>
                <w:rFonts w:hint="default" w:ascii="仿宋" w:hAnsi="仿宋" w:eastAsia="仿宋" w:cs="仿宋"/>
                <w:position w:val="8"/>
                <w:sz w:val="20"/>
                <w:highlight w:val="none"/>
              </w:rPr>
              <w:t>学习积极性、提升学生受教育环境、帮助</w:t>
            </w:r>
            <w:r>
              <w:rPr>
                <w:rFonts w:hint="eastAsia" w:ascii="仿宋" w:hAnsi="仿宋" w:eastAsia="仿宋" w:cs="仿宋"/>
                <w:position w:val="8"/>
                <w:sz w:val="20"/>
                <w:highlight w:val="none"/>
                <w:lang w:val="en-US" w:eastAsia="zh-CN"/>
              </w:rPr>
              <w:t>解决</w:t>
            </w:r>
            <w:r>
              <w:rPr>
                <w:rFonts w:hint="default" w:ascii="仿宋" w:hAnsi="仿宋" w:eastAsia="仿宋" w:cs="仿宋"/>
                <w:position w:val="8"/>
                <w:sz w:val="20"/>
                <w:highlight w:val="none"/>
              </w:rPr>
              <w:t>义务教育阶段</w:t>
            </w:r>
            <w:r>
              <w:rPr>
                <w:rFonts w:hint="eastAsia" w:ascii="仿宋" w:hAnsi="仿宋" w:eastAsia="仿宋" w:cs="仿宋"/>
                <w:position w:val="8"/>
                <w:sz w:val="20"/>
                <w:highlight w:val="none"/>
                <w:lang w:val="en-US" w:eastAsia="zh-CN"/>
              </w:rPr>
              <w:t>学生的午饭伙食费用问题</w:t>
            </w:r>
            <w:r>
              <w:rPr>
                <w:rFonts w:hint="default" w:ascii="仿宋" w:hAnsi="仿宋" w:eastAsia="仿宋" w:cs="仿宋"/>
                <w:position w:val="8"/>
                <w:sz w:val="20"/>
                <w:highlight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45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3" w:hRule="atLeast"/>
        </w:trPr>
        <w:tc>
          <w:tcPr>
            <w:tcW w:w="452"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享受人数</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105</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其他标准</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100</w:t>
            </w: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按照完成比例赋分</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4" w:hRule="atLeast"/>
        </w:trPr>
        <w:tc>
          <w:tcPr>
            <w:tcW w:w="452"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87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资金拨付率</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其他标准</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100</w:t>
            </w: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按照完成比例赋分</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452"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项目完成时限</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其他标准</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100</w:t>
            </w: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按照完成比例赋分</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452"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资金总额</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20"/>
                <w:szCs w:val="20"/>
                <w:highlight w:val="none"/>
                <w:u w:val="none"/>
                <w:lang w:val="en-US" w:eastAsia="zh-CN"/>
              </w:rPr>
              <w:t>8.8</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其他标准</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100</w:t>
            </w: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按照完成比例赋分</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452"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452"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452" w:type="dxa"/>
            <w:vMerge w:val="restart"/>
            <w:tcBorders>
              <w:top w:val="single" w:color="000000" w:sz="4" w:space="0"/>
              <w:left w:val="single" w:color="000000" w:sz="4" w:space="0"/>
              <w:bottom w:val="nil"/>
              <w:right w:val="single" w:color="000000" w:sz="4" w:space="0"/>
            </w:tcBorders>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452" w:type="dxa"/>
            <w:vMerge w:val="continue"/>
            <w:tcBorders>
              <w:top w:val="single" w:color="000000" w:sz="4" w:space="0"/>
              <w:left w:val="single" w:color="000000" w:sz="4" w:space="0"/>
              <w:bottom w:val="nil"/>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学生家庭经济负担</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文字描述</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其他标准</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按照完成比例赋分</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452" w:type="dxa"/>
            <w:vMerge w:val="continue"/>
            <w:tcBorders>
              <w:top w:val="single" w:color="000000" w:sz="4" w:space="0"/>
              <w:left w:val="single" w:color="000000" w:sz="4" w:space="0"/>
              <w:bottom w:val="nil"/>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学生体质健康</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文字描述</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其他标准</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按照完成比例赋分</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80" w:hRule="atLeast"/>
        </w:trPr>
        <w:tc>
          <w:tcPr>
            <w:tcW w:w="452"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distribute"/>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870"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学生满意度</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95</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其他标准</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20</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按照完成比例赋分</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10" w:hRule="atLeast"/>
        </w:trPr>
        <w:tc>
          <w:tcPr>
            <w:tcW w:w="452"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distribute"/>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70"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default" w:ascii="仿宋" w:hAnsi="仿宋" w:eastAsia="仿宋" w:cs="仿宋"/>
                <w:position w:val="8"/>
                <w:sz w:val="20"/>
                <w:highlight w:val="none"/>
              </w:rPr>
            </w:pPr>
            <w:r>
              <w:rPr>
                <w:rFonts w:hint="default" w:ascii="仿宋" w:hAnsi="仿宋" w:eastAsia="仿宋" w:cs="仿宋"/>
                <w:position w:val="8"/>
                <w:sz w:val="20"/>
                <w:highlight w:val="none"/>
              </w:rPr>
              <w:t>学生家长满意度</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default" w:ascii="仿宋" w:hAnsi="仿宋" w:eastAsia="仿宋" w:cs="仿宋"/>
                <w:position w:val="8"/>
                <w:sz w:val="20"/>
                <w:highlight w:val="none"/>
              </w:rPr>
            </w:pPr>
            <w:r>
              <w:rPr>
                <w:rFonts w:hint="default" w:ascii="仿宋" w:hAnsi="仿宋" w:eastAsia="仿宋" w:cs="仿宋"/>
                <w:position w:val="8"/>
                <w:sz w:val="20"/>
                <w:highlight w:val="none"/>
              </w:rPr>
              <w:t>95</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default" w:ascii="仿宋" w:hAnsi="仿宋" w:eastAsia="仿宋" w:cs="仿宋"/>
                <w:position w:val="8"/>
                <w:sz w:val="20"/>
                <w:highlight w:val="none"/>
              </w:rPr>
            </w:pPr>
            <w:r>
              <w:rPr>
                <w:rFonts w:hint="default" w:ascii="仿宋" w:hAnsi="仿宋" w:eastAsia="仿宋" w:cs="仿宋"/>
                <w:position w:val="8"/>
                <w:sz w:val="20"/>
                <w:highlight w:val="none"/>
              </w:rPr>
              <w:t>其他标准</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default" w:ascii="仿宋" w:hAnsi="仿宋" w:eastAsia="仿宋" w:cs="仿宋"/>
                <w:position w:val="8"/>
                <w:sz w:val="20"/>
                <w:highlight w:val="none"/>
              </w:rPr>
            </w:pPr>
            <w:r>
              <w:rPr>
                <w:rFonts w:hint="default" w:ascii="仿宋" w:hAnsi="仿宋" w:eastAsia="仿宋" w:cs="仿宋"/>
                <w:position w:val="8"/>
                <w:sz w:val="20"/>
                <w:highlight w:val="none"/>
              </w:rPr>
              <w:t>20</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default" w:ascii="仿宋" w:hAnsi="仿宋" w:eastAsia="仿宋" w:cs="仿宋"/>
                <w:position w:val="8"/>
                <w:sz w:val="20"/>
                <w:highlight w:val="none"/>
              </w:rPr>
            </w:pPr>
            <w:r>
              <w:rPr>
                <w:rFonts w:hint="default" w:ascii="仿宋" w:hAnsi="仿宋" w:eastAsia="仿宋" w:cs="仿宋"/>
                <w:position w:val="8"/>
                <w:sz w:val="20"/>
                <w:highlight w:val="none"/>
              </w:rPr>
              <w:t>按照完成比例赋分</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9260" w:type="dxa"/>
            <w:gridSpan w:val="9"/>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32"/>
                <w:szCs w:val="32"/>
                <w:highlight w:val="none"/>
                <w:u w:val="none"/>
              </w:rPr>
            </w:pPr>
            <w:r>
              <w:rPr>
                <w:rFonts w:hint="default"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eastAsia="宋体" w:cs="宋体"/>
                <w:color w:val="000000"/>
                <w:kern w:val="2"/>
                <w:sz w:val="22"/>
                <w:szCs w:val="22"/>
                <w:highlight w:val="none"/>
                <w:lang w:val="en-US" w:eastAsia="zh-CN" w:bidi="ar-SA"/>
              </w:rPr>
              <w:t>3</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32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预算部门</w:t>
            </w:r>
          </w:p>
        </w:tc>
        <w:tc>
          <w:tcPr>
            <w:tcW w:w="7938" w:type="dxa"/>
            <w:gridSpan w:val="7"/>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10"/>
                <w:sz w:val="34"/>
                <w:highlight w:val="none"/>
              </w:rPr>
              <w:t>皮山县垴阿巴提塔吉克民族乡中心小学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2" w:hRule="atLeast"/>
        </w:trPr>
        <w:tc>
          <w:tcPr>
            <w:tcW w:w="132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95"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highlight w:val="none"/>
                <w:u w:val="none"/>
                <w:lang w:val="en-US" w:eastAsia="zh-CN"/>
              </w:rPr>
              <w:t>2023年城乡义务教育补助经费-家庭经济困难学生生活补助和地财教〔2022〕70号</w:t>
            </w:r>
          </w:p>
        </w:tc>
        <w:tc>
          <w:tcPr>
            <w:tcW w:w="234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0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阿里木·帕热萨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132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kern w:val="2"/>
                <w:sz w:val="22"/>
                <w:szCs w:val="22"/>
                <w:highlight w:val="none"/>
                <w:u w:val="none"/>
                <w:lang w:val="en-US" w:eastAsia="zh-CN" w:bidi="ar-SA"/>
              </w:rPr>
            </w:pPr>
            <w:r>
              <w:rPr>
                <w:rFonts w:hint="eastAsia" w:ascii="宋体" w:hAnsi="宋体" w:cs="宋体"/>
                <w:i w:val="0"/>
                <w:iCs w:val="0"/>
                <w:color w:val="000000"/>
                <w:sz w:val="20"/>
                <w:szCs w:val="20"/>
                <w:highlight w:val="none"/>
                <w:u w:val="none"/>
                <w:lang w:val="en-US" w:eastAsia="zh-CN"/>
              </w:rPr>
              <w:t>2.63</w:t>
            </w:r>
          </w:p>
        </w:tc>
        <w:tc>
          <w:tcPr>
            <w:tcW w:w="91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kern w:val="2"/>
                <w:sz w:val="22"/>
                <w:szCs w:val="22"/>
                <w:highlight w:val="none"/>
                <w:u w:val="none"/>
                <w:lang w:val="en-US" w:eastAsia="zh-CN" w:bidi="ar-SA"/>
              </w:rPr>
            </w:pPr>
            <w:r>
              <w:rPr>
                <w:rFonts w:hint="eastAsia" w:ascii="宋体" w:hAnsi="宋体" w:cs="宋体"/>
                <w:i w:val="0"/>
                <w:iCs w:val="0"/>
                <w:color w:val="000000"/>
                <w:sz w:val="20"/>
                <w:szCs w:val="20"/>
                <w:highlight w:val="none"/>
                <w:u w:val="none"/>
                <w:lang w:val="en-US" w:eastAsia="zh-CN"/>
              </w:rPr>
              <w:t>2.63</w:t>
            </w: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0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132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938" w:type="dxa"/>
            <w:gridSpan w:val="7"/>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提高寄宿生生活质量、提高寄宿生学习积极性、提升学生受教育环境、帮助义务教育阶段家庭经济困难寄宿生解决生活困难问题。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45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3" w:hRule="atLeast"/>
        </w:trPr>
        <w:tc>
          <w:tcPr>
            <w:tcW w:w="452"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义务教育保障经费人数</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37</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其他标准</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100</w:t>
            </w: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15</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按照完成比例赋分</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4" w:hRule="atLeast"/>
        </w:trPr>
        <w:tc>
          <w:tcPr>
            <w:tcW w:w="452"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87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经费使用合规率</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其他标准</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100</w:t>
            </w: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15</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按照完成比例赋分</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452"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资金支付及时率</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95</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其他标准</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100</w:t>
            </w: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15</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按照完成比例赋分</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452"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义务教育保障经费资金总额</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20"/>
                <w:szCs w:val="20"/>
                <w:highlight w:val="none"/>
                <w:u w:val="none"/>
                <w:lang w:val="en-US" w:eastAsia="zh-CN"/>
              </w:rPr>
              <w:t>2.63</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其他标准</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100</w:t>
            </w: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按照完成比例赋分</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452"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452"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452" w:type="dxa"/>
            <w:vMerge w:val="restart"/>
            <w:tcBorders>
              <w:top w:val="single" w:color="000000" w:sz="4" w:space="0"/>
              <w:left w:val="single" w:color="000000" w:sz="4" w:space="0"/>
              <w:bottom w:val="nil"/>
              <w:right w:val="single" w:color="000000" w:sz="4" w:space="0"/>
            </w:tcBorders>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提升义务教育学生生活质量</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文字描述</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其他标准</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按照完成比例赋分</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452" w:type="dxa"/>
            <w:vMerge w:val="continue"/>
            <w:tcBorders>
              <w:top w:val="single" w:color="000000" w:sz="4" w:space="0"/>
              <w:left w:val="single" w:color="000000" w:sz="4" w:space="0"/>
              <w:bottom w:val="nil"/>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改善义务教育学生生活环境</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文字描述</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其他标准</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按照完成比例赋分</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452" w:type="dxa"/>
            <w:vMerge w:val="continue"/>
            <w:tcBorders>
              <w:top w:val="single" w:color="000000" w:sz="4" w:space="0"/>
              <w:left w:val="single" w:color="000000" w:sz="4" w:space="0"/>
              <w:bottom w:val="nil"/>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改善义务教育学生生活环境</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文字描述</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其他标准</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按照完成比例赋分</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760" w:hRule="atLeast"/>
        </w:trPr>
        <w:tc>
          <w:tcPr>
            <w:tcW w:w="45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学生家长满意度</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95</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其他标准</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15</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按照完成比例赋分</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6" w:hRule="atLeast"/>
        </w:trPr>
        <w:tc>
          <w:tcPr>
            <w:tcW w:w="9260" w:type="dxa"/>
            <w:gridSpan w:val="9"/>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both"/>
              <w:textAlignment w:val="center"/>
              <w:rPr>
                <w:rFonts w:hint="default" w:ascii="仿宋" w:hAnsi="仿宋" w:eastAsia="仿宋" w:cs="仿宋"/>
                <w:b w:val="0"/>
                <w:kern w:val="0"/>
                <w:position w:val="8"/>
                <w:sz w:val="20"/>
                <w:szCs w:val="22"/>
                <w:highlight w:val="none"/>
              </w:rPr>
            </w:pPr>
          </w:p>
          <w:p>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32"/>
                <w:szCs w:val="32"/>
                <w:highlight w:val="none"/>
                <w:u w:val="none"/>
              </w:rPr>
            </w:pPr>
            <w:r>
              <w:rPr>
                <w:rFonts w:hint="default"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trPr>
        <w:tc>
          <w:tcPr>
            <w:tcW w:w="9260" w:type="dxa"/>
            <w:gridSpan w:val="9"/>
            <w:tcBorders>
              <w:top w:val="nil"/>
              <w:left w:val="nil"/>
              <w:bottom w:val="nil"/>
              <w:right w:val="nil"/>
            </w:tcBorders>
            <w:vAlign w:val="center"/>
          </w:tcPr>
          <w:p>
            <w:pPr>
              <w:keepNext w:val="0"/>
              <w:keepLines w:val="0"/>
              <w:suppressLineNumbers w:val="0"/>
              <w:spacing w:before="0" w:beforeAutospacing="0" w:after="0" w:afterAutospacing="0"/>
              <w:ind w:left="0" w:right="0"/>
              <w:jc w:val="both"/>
              <w:rPr>
                <w:rFonts w:hint="eastAsia" w:ascii="宋体" w:hAnsi="宋体" w:eastAsia="宋体" w:cs="宋体"/>
                <w:color w:val="000000"/>
                <w:kern w:val="2"/>
                <w:sz w:val="22"/>
                <w:szCs w:val="22"/>
                <w:highlight w:val="none"/>
                <w:lang w:val="en-US" w:eastAsia="zh-Hans" w:bidi="ar-SA"/>
              </w:rPr>
            </w:pPr>
          </w:p>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eastAsia="宋体" w:cs="宋体"/>
                <w:color w:val="000000"/>
                <w:kern w:val="2"/>
                <w:sz w:val="22"/>
                <w:szCs w:val="22"/>
                <w:highlight w:val="none"/>
                <w:lang w:val="en-US" w:eastAsia="zh-CN" w:bidi="ar-SA"/>
              </w:rPr>
              <w:t>3</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32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预算部门</w:t>
            </w:r>
          </w:p>
        </w:tc>
        <w:tc>
          <w:tcPr>
            <w:tcW w:w="7938" w:type="dxa"/>
            <w:gridSpan w:val="7"/>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10"/>
                <w:sz w:val="34"/>
                <w:highlight w:val="none"/>
              </w:rPr>
              <w:t>皮山县垴阿巴提塔吉克民族乡中心小学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21" w:hRule="atLeast"/>
        </w:trPr>
        <w:tc>
          <w:tcPr>
            <w:tcW w:w="132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95"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2023年城乡义务教育补助经费-家庭经济困难学生生活补助和地财教〔2022〕75号</w:t>
            </w:r>
          </w:p>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234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0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阿里木·帕热萨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132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2.37</w:t>
            </w:r>
          </w:p>
        </w:tc>
        <w:tc>
          <w:tcPr>
            <w:tcW w:w="91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2.37</w:t>
            </w: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0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132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938" w:type="dxa"/>
            <w:gridSpan w:val="7"/>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提高寄宿生生活质量、提高寄宿生学习积极性、提升学生受教育环境、帮助义务教育阶段家庭经济困难寄宿生解决生活困难问题。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45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3" w:hRule="atLeast"/>
        </w:trPr>
        <w:tc>
          <w:tcPr>
            <w:tcW w:w="452"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享受人数</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37</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其他标准</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100</w:t>
            </w: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按照完成比例赋分</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4" w:hRule="atLeast"/>
        </w:trPr>
        <w:tc>
          <w:tcPr>
            <w:tcW w:w="452"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87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资金拨付率</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其他标准</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100</w:t>
            </w: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按照完成比例赋分</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452"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项目完成时限</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其他标准</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100</w:t>
            </w: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按照完成比例赋分</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452"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资金总额</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22"/>
                <w:szCs w:val="22"/>
                <w:highlight w:val="none"/>
                <w:u w:val="none"/>
                <w:lang w:val="en-US" w:eastAsia="zh-CN" w:bidi="ar"/>
              </w:rPr>
              <w:t>2.37</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其他标准</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100</w:t>
            </w: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按照完成比例赋分</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452"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452"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452" w:type="dxa"/>
            <w:vMerge w:val="restart"/>
            <w:tcBorders>
              <w:top w:val="single" w:color="000000" w:sz="4" w:space="0"/>
              <w:left w:val="single" w:color="000000" w:sz="4" w:space="0"/>
              <w:bottom w:val="nil"/>
              <w:right w:val="single" w:color="000000" w:sz="4" w:space="0"/>
            </w:tcBorders>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452" w:type="dxa"/>
            <w:vMerge w:val="continue"/>
            <w:tcBorders>
              <w:top w:val="single" w:color="000000" w:sz="4" w:space="0"/>
              <w:left w:val="single" w:color="000000" w:sz="4" w:space="0"/>
              <w:bottom w:val="nil"/>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学生家庭经济负担</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文字描述</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其他标准</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按照完成比例赋分</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452" w:type="dxa"/>
            <w:vMerge w:val="continue"/>
            <w:tcBorders>
              <w:top w:val="single" w:color="000000" w:sz="4" w:space="0"/>
              <w:left w:val="single" w:color="000000" w:sz="4" w:space="0"/>
              <w:bottom w:val="nil"/>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8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学生体质健康</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文字描述</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其他标准</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10</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按照完成比例赋分</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80" w:hRule="atLeast"/>
        </w:trPr>
        <w:tc>
          <w:tcPr>
            <w:tcW w:w="452"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distribute"/>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870"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宋体" w:hAnsi="宋体" w:eastAsia="宋体" w:cs="宋体"/>
                <w:i w:val="0"/>
                <w:iCs w:val="0"/>
                <w:color w:val="000000"/>
                <w:sz w:val="18"/>
                <w:szCs w:val="18"/>
                <w:highlight w:val="none"/>
                <w:u w:val="none"/>
              </w:rPr>
            </w:pPr>
            <w:r>
              <w:rPr>
                <w:rFonts w:hint="default" w:ascii="仿宋" w:hAnsi="仿宋" w:eastAsia="仿宋" w:cs="仿宋"/>
                <w:position w:val="8"/>
                <w:sz w:val="20"/>
                <w:highlight w:val="none"/>
              </w:rPr>
              <w:t>学生满意度</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95</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其他标准</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20</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r>
              <w:rPr>
                <w:rFonts w:hint="default" w:ascii="仿宋" w:hAnsi="仿宋" w:eastAsia="仿宋" w:cs="仿宋"/>
                <w:position w:val="8"/>
                <w:sz w:val="20"/>
                <w:highlight w:val="none"/>
              </w:rPr>
              <w:t>按照完成比例赋分</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452"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distribute"/>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70"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99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default" w:ascii="仿宋" w:hAnsi="仿宋" w:eastAsia="仿宋" w:cs="仿宋"/>
                <w:position w:val="8"/>
                <w:sz w:val="20"/>
                <w:highlight w:val="none"/>
              </w:rPr>
            </w:pPr>
            <w:r>
              <w:rPr>
                <w:rFonts w:hint="default" w:ascii="仿宋" w:hAnsi="仿宋" w:eastAsia="仿宋" w:cs="仿宋"/>
                <w:position w:val="8"/>
                <w:sz w:val="20"/>
                <w:highlight w:val="none"/>
              </w:rPr>
              <w:t>学生家长满意度</w:t>
            </w:r>
          </w:p>
        </w:tc>
        <w:tc>
          <w:tcPr>
            <w:tcW w:w="88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default" w:ascii="仿宋" w:hAnsi="仿宋" w:eastAsia="仿宋" w:cs="仿宋"/>
                <w:position w:val="8"/>
                <w:sz w:val="20"/>
                <w:highlight w:val="none"/>
              </w:rPr>
            </w:pPr>
            <w:r>
              <w:rPr>
                <w:rFonts w:hint="default" w:ascii="仿宋" w:hAnsi="仿宋" w:eastAsia="仿宋" w:cs="仿宋"/>
                <w:position w:val="8"/>
                <w:sz w:val="20"/>
                <w:highlight w:val="none"/>
              </w:rPr>
              <w:t>95</w:t>
            </w:r>
          </w:p>
        </w:tc>
        <w:tc>
          <w:tcPr>
            <w:tcW w:w="91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default" w:ascii="仿宋" w:hAnsi="仿宋" w:eastAsia="仿宋" w:cs="仿宋"/>
                <w:position w:val="8"/>
                <w:sz w:val="20"/>
                <w:highlight w:val="none"/>
              </w:rPr>
            </w:pPr>
            <w:r>
              <w:rPr>
                <w:rFonts w:hint="default" w:ascii="仿宋" w:hAnsi="仿宋" w:eastAsia="仿宋" w:cs="仿宋"/>
                <w:position w:val="8"/>
                <w:sz w:val="20"/>
                <w:highlight w:val="none"/>
              </w:rPr>
              <w:t>其他标准</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eastAsia" w:ascii="Times New Roman" w:hAnsi="Times New Roman" w:eastAsia="宋体" w:cs="Times New Roman"/>
                <w:kern w:val="2"/>
                <w:sz w:val="21"/>
                <w:szCs w:val="24"/>
                <w:highlight w:val="none"/>
                <w:lang w:val="en-US" w:eastAsia="zh-CN" w:bidi="ar-SA"/>
              </w:rPr>
            </w:pPr>
          </w:p>
        </w:tc>
        <w:tc>
          <w:tcPr>
            <w:tcW w:w="1260"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default" w:ascii="仿宋" w:hAnsi="仿宋" w:eastAsia="仿宋" w:cs="仿宋"/>
                <w:position w:val="8"/>
                <w:sz w:val="20"/>
                <w:highlight w:val="none"/>
              </w:rPr>
            </w:pPr>
            <w:r>
              <w:rPr>
                <w:rFonts w:hint="default" w:ascii="仿宋" w:hAnsi="仿宋" w:eastAsia="仿宋" w:cs="仿宋"/>
                <w:position w:val="8"/>
                <w:sz w:val="20"/>
                <w:highlight w:val="none"/>
              </w:rPr>
              <w:t>20</w:t>
            </w:r>
          </w:p>
        </w:tc>
        <w:tc>
          <w:tcPr>
            <w:tcW w:w="1125"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30" w:leftChars="0" w:right="0"/>
              <w:jc w:val="center"/>
              <w:rPr>
                <w:rFonts w:hint="default" w:ascii="仿宋" w:hAnsi="仿宋" w:eastAsia="仿宋" w:cs="仿宋"/>
                <w:position w:val="8"/>
                <w:sz w:val="20"/>
                <w:highlight w:val="none"/>
              </w:rPr>
            </w:pPr>
            <w:r>
              <w:rPr>
                <w:rFonts w:hint="default" w:ascii="仿宋" w:hAnsi="仿宋" w:eastAsia="仿宋" w:cs="仿宋"/>
                <w:position w:val="8"/>
                <w:sz w:val="20"/>
                <w:highlight w:val="none"/>
              </w:rPr>
              <w:t>按照完成比例赋分</w:t>
            </w:r>
          </w:p>
        </w:tc>
        <w:tc>
          <w:tcPr>
            <w:tcW w:w="678"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bl>
    <w:p>
      <w:pPr>
        <w:keepNext w:val="0"/>
        <w:keepLines w:val="0"/>
        <w:pageBreakBefore w:val="0"/>
        <w:widowControl w:val="0"/>
        <w:kinsoku/>
        <w:wordWrap/>
        <w:overflowPunct/>
        <w:topLinePunct w:val="0"/>
        <w:autoSpaceDE/>
        <w:autoSpaceDN/>
        <w:bidi w:val="0"/>
        <w:adjustRightInd/>
        <w:snapToGrid/>
        <w:spacing w:before="150" w:line="560" w:lineRule="exact"/>
        <w:ind w:right="198"/>
        <w:jc w:val="both"/>
        <w:textAlignment w:val="auto"/>
        <w:outlineLvl w:val="9"/>
        <w:rPr>
          <w:rFonts w:hint="eastAsia" w:ascii="楷体_GB2312" w:hAnsi="楷体_GB2312" w:eastAsia="楷体_GB2312" w:cs="楷体_GB2312"/>
          <w:b/>
          <w:bCs/>
          <w:position w:val="20"/>
          <w:sz w:val="32"/>
          <w:szCs w:val="32"/>
          <w:highlight w:val="none"/>
        </w:rPr>
      </w:pP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highlight w:val="none"/>
        </w:rPr>
      </w:pPr>
      <w:r>
        <w:rPr>
          <w:rFonts w:hint="eastAsia" w:ascii="楷体_GB2312" w:hAnsi="楷体_GB2312" w:eastAsia="楷体_GB2312" w:cs="楷体_GB2312"/>
          <w:b/>
          <w:bCs/>
          <w:position w:val="20"/>
          <w:sz w:val="32"/>
          <w:szCs w:val="32"/>
          <w:highlight w:val="none"/>
        </w:rPr>
        <w:t>（五）其他需说明的事项</w:t>
      </w:r>
    </w:p>
    <w:p>
      <w:pPr>
        <w:ind w:left="200" w:right="200" w:firstLine="500"/>
        <w:jc w:val="both"/>
        <w:rPr>
          <w:sz w:val="32"/>
          <w:szCs w:val="32"/>
          <w:highlight w:val="none"/>
        </w:rPr>
      </w:pPr>
      <w:r>
        <w:rPr>
          <w:rFonts w:ascii="仿宋" w:hAnsi="仿宋" w:eastAsia="仿宋" w:cs="仿宋"/>
          <w:position w:val="10"/>
          <w:sz w:val="32"/>
          <w:szCs w:val="32"/>
          <w:highlight w:val="none"/>
        </w:rPr>
        <w:t>无其他需要说明的事项。</w:t>
      </w:r>
    </w:p>
    <w:p>
      <w:pPr>
        <w:rPr>
          <w:highlight w:val="none"/>
        </w:rPr>
        <w:sectPr>
          <w:cols w:space="720" w:num="1"/>
        </w:sectPr>
      </w:pPr>
      <w:r>
        <w:rPr>
          <w:highlight w:val="none"/>
        </w:rPr>
        <w:br w:type="textWrapping"/>
      </w:r>
    </w:p>
    <w:p>
      <w:pPr>
        <w:ind w:left="200" w:right="200" w:firstLine="500"/>
        <w:jc w:val="center"/>
        <w:rPr>
          <w:highlight w:val="none"/>
        </w:rPr>
      </w:pPr>
      <w:r>
        <w:rPr>
          <w:rFonts w:ascii="黑体" w:hAnsi="黑体" w:eastAsia="黑体" w:cs="黑体"/>
          <w:position w:val="30"/>
          <w:sz w:val="4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一、财政拨款：</w:t>
      </w:r>
      <w:r>
        <w:rPr>
          <w:rFonts w:hint="eastAsia" w:ascii="仿宋" w:hAnsi="仿宋" w:eastAsia="仿宋" w:cs="仿宋"/>
          <w:position w:val="10"/>
          <w:sz w:val="32"/>
          <w:szCs w:val="32"/>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二、一般公共预算：</w:t>
      </w:r>
      <w:r>
        <w:rPr>
          <w:rFonts w:hint="eastAsia" w:ascii="仿宋" w:hAnsi="仿宋" w:eastAsia="仿宋" w:cs="仿宋"/>
          <w:position w:val="10"/>
          <w:sz w:val="32"/>
          <w:szCs w:val="32"/>
        </w:rPr>
        <w:t>包括公共财政拨款（补助）资金、专项收入。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三、财政专户管理资金：</w:t>
      </w:r>
      <w:r>
        <w:rPr>
          <w:rFonts w:hint="eastAsia" w:ascii="仿宋" w:hAnsi="仿宋" w:eastAsia="仿宋" w:cs="仿宋"/>
          <w:position w:val="10"/>
          <w:sz w:val="32"/>
          <w:szCs w:val="32"/>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四、其他资金：</w:t>
      </w:r>
      <w:r>
        <w:rPr>
          <w:rFonts w:hint="eastAsia" w:ascii="仿宋" w:hAnsi="仿宋" w:eastAsia="仿宋" w:cs="仿宋"/>
          <w:position w:val="10"/>
          <w:sz w:val="32"/>
          <w:szCs w:val="32"/>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五、基本支出：</w:t>
      </w:r>
      <w:r>
        <w:rPr>
          <w:rFonts w:hint="eastAsia" w:ascii="仿宋" w:hAnsi="仿宋" w:eastAsia="仿宋" w:cs="仿宋"/>
          <w:position w:val="10"/>
          <w:sz w:val="32"/>
          <w:szCs w:val="32"/>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六、项目支出：</w:t>
      </w:r>
      <w:r>
        <w:rPr>
          <w:rFonts w:hint="eastAsia" w:ascii="仿宋" w:hAnsi="仿宋" w:eastAsia="仿宋" w:cs="仿宋"/>
          <w:position w:val="10"/>
          <w:sz w:val="32"/>
          <w:szCs w:val="32"/>
        </w:rPr>
        <w:t>部门（单位）支出预算的组成部分，是各部门（单位）为完成其特定的行政任务或事业发展目标，在基本支出预算之外编制的年度项目支出计划。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七、“三公”经费：</w:t>
      </w:r>
      <w:r>
        <w:rPr>
          <w:rFonts w:hint="eastAsia" w:ascii="仿宋" w:hAnsi="仿宋" w:eastAsia="仿宋" w:cs="仿宋"/>
          <w:position w:val="1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八、机关运行经费：</w:t>
      </w:r>
      <w:r>
        <w:rPr>
          <w:rFonts w:hint="eastAsia" w:ascii="仿宋" w:hAnsi="仿宋" w:eastAsia="仿宋" w:cs="仿宋"/>
          <w:position w:val="10"/>
          <w:sz w:val="32"/>
          <w:szCs w:val="32"/>
        </w:rPr>
        <w:t>指各部门（单位）的公用经费，包括办公及印刷费、邮电费、差旅费、会议费、福利费、日常维修费、专用材料及一般设备购置费、办公用房水电费、办公用房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right"/>
        <w:textAlignment w:val="auto"/>
        <w:outlineLvl w:val="9"/>
        <w:rPr>
          <w:rFonts w:hint="eastAsia" w:ascii="仿宋" w:hAnsi="仿宋" w:eastAsia="仿宋" w:cs="仿宋"/>
          <w:position w:val="1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right"/>
        <w:textAlignment w:val="auto"/>
        <w:outlineLvl w:val="9"/>
        <w:rPr>
          <w:rFonts w:hint="eastAsia" w:ascii="仿宋" w:hAnsi="仿宋" w:eastAsia="仿宋" w:cs="仿宋"/>
          <w:position w:val="10"/>
          <w:sz w:val="32"/>
          <w:szCs w:val="32"/>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right"/>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皮山县垴阿巴提塔吉克民族乡中心小学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right"/>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2023年1月</w:t>
      </w:r>
      <w:r>
        <w:rPr>
          <w:rFonts w:hint="eastAsia" w:ascii="仿宋" w:hAnsi="仿宋" w:eastAsia="仿宋" w:cs="仿宋"/>
          <w:position w:val="10"/>
          <w:sz w:val="32"/>
          <w:szCs w:val="32"/>
          <w:lang w:val="en-US" w:eastAsia="zh-CN"/>
        </w:rPr>
        <w:t>18</w:t>
      </w:r>
      <w:r>
        <w:rPr>
          <w:rFonts w:hint="eastAsia" w:ascii="仿宋" w:hAnsi="仿宋" w:eastAsia="仿宋" w:cs="仿宋"/>
          <w:position w:val="10"/>
          <w:sz w:val="32"/>
          <w:szCs w:val="32"/>
        </w:rPr>
        <w:t>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right"/>
        <w:textAlignment w:val="auto"/>
        <w:outlineLvl w:val="9"/>
        <w:rPr>
          <w:rFonts w:hint="eastAsia" w:ascii="仿宋" w:hAnsi="仿宋" w:eastAsia="仿宋" w:cs="仿宋"/>
          <w:position w:val="10"/>
          <w:sz w:val="32"/>
          <w:szCs w:val="32"/>
        </w:rPr>
      </w:pPr>
    </w:p>
    <w:sectPr>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大标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2C26B7"/>
    <w:rsid w:val="07660241"/>
    <w:rsid w:val="0BF45737"/>
    <w:rsid w:val="119E3919"/>
    <w:rsid w:val="149E0FD0"/>
    <w:rsid w:val="1E2E1836"/>
    <w:rsid w:val="2D3C5BEE"/>
    <w:rsid w:val="30274161"/>
    <w:rsid w:val="376850D5"/>
    <w:rsid w:val="37A12642"/>
    <w:rsid w:val="37ED5C91"/>
    <w:rsid w:val="37FA215C"/>
    <w:rsid w:val="45796DB6"/>
    <w:rsid w:val="460E592D"/>
    <w:rsid w:val="4F6C34E7"/>
    <w:rsid w:val="503029EB"/>
    <w:rsid w:val="568433B3"/>
    <w:rsid w:val="62A05974"/>
    <w:rsid w:val="637F2122"/>
    <w:rsid w:val="655849F4"/>
    <w:rsid w:val="688E4077"/>
    <w:rsid w:val="74E76FE8"/>
    <w:rsid w:val="777350C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2">
    <w:name w:val="heading 2"/>
    <w:basedOn w:val="1"/>
    <w:next w:val="1"/>
    <w:unhideWhenUsed/>
    <w:qFormat/>
    <w:uiPriority w:val="0"/>
    <w:pPr>
      <w:ind w:left="1277"/>
      <w:outlineLvl w:val="1"/>
    </w:pPr>
    <w:rPr>
      <w:rFonts w:ascii="仿宋_GB2312" w:hAnsi="仿宋_GB2312" w:eastAsia="仿宋_GB2312" w:cs="仿宋_GB2312"/>
      <w:b/>
      <w:bCs/>
      <w:sz w:val="32"/>
      <w:szCs w:val="32"/>
      <w:lang w:val="zh-CN" w:eastAsia="zh-CN" w:bidi="zh-CN"/>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32</Pages>
  <Words>1409</Words>
  <Characters>1533</Characters>
  <TotalTime>1</TotalTime>
  <ScaleCrop>false</ScaleCrop>
  <LinksUpToDate>false</LinksUpToDate>
  <CharactersWithSpaces>1661</CharactersWithSpaces>
  <Application>WPS Office_10.8.2.6837_F1E327BC-269C-435d-A152-05C5408002CA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2023-04-27T03:54:00Z</dcterms:created>
  <dc:creator>Apache POI</dc:creator>
  <cp:lastModifiedBy>Administrator</cp:lastModifiedBy>
  <dcterms:modified xsi:type="dcterms:W3CDTF">2025-07-24T05:16:12Z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eyJoZGlkIjoiZmJiYzM4NGMxNTU2MDViMDQzMzBjNGQ5NThlMWYxNDciLCJ1c2VySWQiOiI5NTc2ODg5MzgifQ==</vt:lpwstr>
  </property>
  <property fmtid="{D5CDD505-2E9C-101B-9397-08002B2CF9AE}" pid="3" name="KSOProductBuildVer">
    <vt:lpwstr>2052-10.8.2.6837</vt:lpwstr>
  </property>
  <property fmtid="{D5CDD505-2E9C-101B-9397-08002B2CF9AE}" pid="4" name="ICV">
    <vt:lpwstr>33C820B7C5C7432BB5BCAB358A0ED58C_13</vt:lpwstr>
  </property>
</Properties>
</file>