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皮山县水利局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2023年单位预算公开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第一部分皮山县水利局单位概况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第二部分2023年单位预算公开表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一、单位收支总体情况表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二、单位收入总体情况表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三、单位支出总体情况表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一、关于皮山县水利局2023年收支预算情况的总体说明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二、关于皮山县水利局2023年收入预算情况说明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三、关于皮山县水利局2023年支出预算情况说明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四、关于皮山县水利局2023年财政拨款收支预算情况的总体说明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五、关于皮山县水利局2023年一般公共预算当年拨款情况说明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六、关于皮山县水利局2023年一般公共预算基本支出情况说明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七、关于皮山县水利局2023年一般公共预算项目支出情况说明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八、关于皮山县水利局2023年政府性基金预算拨款情况说明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九、关于皮山县水利局2023年国有资本经营预算拨款情况说明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十、关于皮山县水利局2023年财政拨款“三公”经费预算情况说明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br w:type="textWrapping"/>
      </w:r>
    </w:p>
    <w:p>
      <w:pPr>
        <w:rPr>
          <w:rFonts w:ascii="黑体" w:hAnsi="黑体" w:eastAsia="黑体" w:cs="黑体"/>
          <w:position w:val="30"/>
          <w:sz w:val="42"/>
        </w:rPr>
      </w:pPr>
      <w:r>
        <w:rPr>
          <w:rFonts w:ascii="黑体" w:hAnsi="黑体" w:eastAsia="黑体" w:cs="黑体"/>
          <w:position w:val="30"/>
          <w:sz w:val="42"/>
        </w:rPr>
        <w:br w:type="page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第一部分皮山县水利局单位概况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198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1.</w:t>
      </w:r>
      <w:r>
        <w:rPr>
          <w:rFonts w:ascii="仿宋" w:hAnsi="仿宋" w:eastAsia="仿宋" w:cs="仿宋"/>
          <w:position w:val="10"/>
          <w:sz w:val="32"/>
          <w:szCs w:val="32"/>
        </w:rPr>
        <w:t>负责保障水资源的合理开发利用。贯彻执行国家和省市有关水利工作的方针政策、法律法规和规章，拟定全县水利发展中长期规划，组织起草全县水利工作的政策措施和实施办法并监督实施；负责提出水利建设投资安排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2.</w:t>
      </w:r>
      <w:r>
        <w:rPr>
          <w:rFonts w:ascii="仿宋" w:hAnsi="仿宋" w:eastAsia="仿宋" w:cs="仿宋"/>
          <w:position w:val="10"/>
          <w:sz w:val="32"/>
          <w:szCs w:val="32"/>
        </w:rPr>
        <w:t>负责生活、生产经营和生态环境用水的统筹协调和保障。实施水资源的统一监督管理。组织实施取水许可、水资源有偿使用、水资源论证等制度；指导水利行业供水。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.</w:t>
      </w:r>
      <w:r>
        <w:rPr>
          <w:rFonts w:ascii="仿宋" w:hAnsi="仿宋" w:eastAsia="仿宋" w:cs="仿宋"/>
          <w:position w:val="10"/>
          <w:sz w:val="32"/>
          <w:szCs w:val="32"/>
        </w:rPr>
        <w:t>承担水资源保护和节约用水的责任。按照国家资源与环境保护的有关法律法规和标准，组织编制全县水资源保护规划；组织拟定重要河道、水库的水功能区划并监督实施；指导饮用水水源保护、地下水资源开发利用和保护工作；拟定节约用水政策，指导和推动节水型社会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.</w:t>
      </w:r>
      <w:r>
        <w:rPr>
          <w:rFonts w:ascii="仿宋" w:hAnsi="仿宋" w:eastAsia="仿宋" w:cs="仿宋"/>
          <w:position w:val="10"/>
          <w:sz w:val="32"/>
          <w:szCs w:val="32"/>
        </w:rPr>
        <w:t>组织、协调、监督、指挥全县防汛防潮抗旱工作，承担县政府防汛抗旱指挥部的日常工作。负责对土地利用总体规划、城市规划和其他涉及防洪、防潮的规划、发布水利信息，对较大河道、水库和重要水利工程实施防汛抗旱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5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.</w:t>
      </w:r>
      <w:r>
        <w:rPr>
          <w:rFonts w:ascii="仿宋" w:hAnsi="仿宋" w:eastAsia="仿宋" w:cs="仿宋"/>
          <w:position w:val="10"/>
          <w:sz w:val="32"/>
          <w:szCs w:val="32"/>
        </w:rPr>
        <w:t>指导农村水利工作。组织协调农田水利基本建设、农村饮水、节水灌溉、乡镇(街道)供水、灌区管理、机井建设工作，指导水利社会化服务体系建设和农村水利工程产权制度改革工作。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6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.</w:t>
      </w:r>
      <w:r>
        <w:rPr>
          <w:rFonts w:ascii="仿宋" w:hAnsi="仿宋" w:eastAsia="仿宋" w:cs="仿宋"/>
          <w:position w:val="10"/>
          <w:sz w:val="32"/>
          <w:szCs w:val="32"/>
        </w:rPr>
        <w:t>组织指导水政监察和水行政执法，负责重大涉水违法事件的查处，调处部门间和乡镇(街道)间的水事纠纷，受县政府委托协调处理县际间的水事纠纷，指导水利行政事业性收费的征收管理工作。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7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.</w:t>
      </w:r>
      <w:r>
        <w:rPr>
          <w:rFonts w:ascii="仿宋" w:hAnsi="仿宋" w:eastAsia="仿宋" w:cs="仿宋"/>
          <w:position w:val="10"/>
          <w:sz w:val="32"/>
          <w:szCs w:val="32"/>
        </w:rPr>
        <w:t>负责重点水利工程安全生产监督管理工作；指导水利行业安全生产工作；组织实施水利工程质量和安全监督。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right="198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无下属预算单位，下设10个科室，分别是：水利局办公室、水利勘测设计室、财务室、水政监察办公室、统计办公室、项目办公室、水费征收室、河系管理办公室、机电井管理办公室、安全饮水安全工程管理办公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皮山县水利局单位编制数266，实有人数310人，其中：在职179人，减少11人；退休131人，减少1人；离休0人，增加0人。</w:t>
      </w: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r>
        <w:br w:type="textWrapping"/>
      </w:r>
    </w:p>
    <w:p>
      <w:pPr>
        <w:rPr>
          <w:rFonts w:ascii="黑体" w:hAnsi="黑体" w:eastAsia="黑体" w:cs="黑体"/>
          <w:position w:val="30"/>
          <w:sz w:val="42"/>
        </w:rPr>
      </w:pPr>
      <w:r>
        <w:rPr>
          <w:rFonts w:ascii="黑体" w:hAnsi="黑体" w:eastAsia="黑体" w:cs="黑体"/>
          <w:position w:val="30"/>
          <w:sz w:val="42"/>
        </w:rPr>
        <w:br w:type="page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第二部分2023年单位预算公开表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438"/>
        <w:gridCol w:w="1095"/>
        <w:gridCol w:w="2895"/>
        <w:gridCol w:w="97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3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386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收入</w:t>
            </w:r>
          </w:p>
        </w:tc>
        <w:tc>
          <w:tcPr>
            <w:tcW w:w="386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5490.22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5474.8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456.54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88.61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13970.17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24790.39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8655.41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8640.21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15.2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16221.83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30280.61</w:t>
            </w:r>
          </w:p>
        </w:tc>
        <w:tc>
          <w:tcPr>
            <w:tcW w:w="28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97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30280.61</w:t>
            </w:r>
          </w:p>
        </w:tc>
      </w:tr>
    </w:tbl>
    <w:p>
      <w:r>
        <w:br w:type="textWrapping"/>
      </w:r>
    </w:p>
    <w:p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总计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88.61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73.41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15.20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大中型水库移民后期扶持基金支出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30.62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15.20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移民补助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16.14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0.72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基础设施建设和经济发展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14.48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14.48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13970.17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5416.81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8553.36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13469.03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5416.81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8052.22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水利工程建设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7048.08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7048.08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水利工程运行与维护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水利前期工作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农村供水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其他水利支出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4430.14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4426.00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4426.00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4.14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巩固脱贫攻坚成果衔接乡村振兴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290.45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290.45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农村基础设施建设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290.45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290.45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其他农林水支出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210.69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210.69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其他农林水支出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210.69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210.69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16221.83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其他政府性基金及对应专项债务收入安排的支出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其他地方自行试点项目收益专项债券收入安排的支出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30280.61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5490.22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456.54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8655.41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</w:tr>
    </w:tbl>
    <w:p/>
    <w:p/>
    <w:p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53"/>
        <w:gridCol w:w="615"/>
        <w:gridCol w:w="540"/>
        <w:gridCol w:w="1452"/>
        <w:gridCol w:w="840"/>
        <w:gridCol w:w="840"/>
        <w:gridCol w:w="168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90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452" w:type="dxa"/>
          </w:tcPr>
          <w:p/>
        </w:tc>
        <w:tc>
          <w:tcPr>
            <w:tcW w:w="1680" w:type="dxa"/>
            <w:gridSpan w:val="2"/>
          </w:tcPr>
          <w:p/>
        </w:tc>
        <w:tc>
          <w:tcPr>
            <w:tcW w:w="1680" w:type="dxa"/>
          </w:tcPr>
          <w:p/>
        </w:tc>
        <w:tc>
          <w:tcPr>
            <w:tcW w:w="168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88.61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30.62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大中型水库移民后期扶持基金支出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30.62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30.62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移民补助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16.14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16.14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基础设施建设和经济发展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14.48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14.48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13970.17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13571.62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13469.03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13070.48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水利工程建设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7048.08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7048.08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水利工程运行与维护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水利前期工作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35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农村供水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其他水利支出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4430.14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4430.14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巩固脱贫攻坚成果衔接乡村振兴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290.45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290.45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农村基础设施建设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290.45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290.45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其他农林水支出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210.69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210.69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其他农林水支出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210.69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210.69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16221.83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16221.83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其他政府性基金及对应专项债务收入安排的支出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其他地方自行试点项目收益专项债券收入安排的支出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16134.98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86.85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61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5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30280.61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456.54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29824.07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3"/>
        <w:tblW w:w="8463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148"/>
        <w:gridCol w:w="720"/>
        <w:gridCol w:w="3405"/>
        <w:gridCol w:w="720"/>
        <w:gridCol w:w="480"/>
        <w:gridCol w:w="495"/>
        <w:gridCol w:w="49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8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84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219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27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21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5490.22</w:t>
            </w: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一般公共预算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5474.8</w:t>
            </w: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政府性基金预算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73.41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5416.81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5416.81</w:t>
            </w: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5490.22</w:t>
            </w:r>
          </w:p>
        </w:tc>
        <w:tc>
          <w:tcPr>
            <w:tcW w:w="34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5490.22</w:t>
            </w:r>
          </w:p>
        </w:tc>
        <w:tc>
          <w:tcPr>
            <w:tcW w:w="4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5474.8</w:t>
            </w: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/>
    <w:p/>
    <w:p/>
    <w:p/>
    <w:p/>
    <w:p/>
    <w:p/>
    <w:p/>
    <w:p/>
    <w:p/>
    <w:p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57.99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5416.81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5416.81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398.55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水利工程运行与维护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农村供水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其他水利支出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4426.00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4426.00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5474.80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456.54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392.93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392.93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95.56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95.56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111.48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111.48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30.38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30.38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30.81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30.81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38.66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19.33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15.71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15.71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公务员医疗补助缴费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20.75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20.75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1.25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29.00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29.00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16.58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9.2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7.38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2.48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47.03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47.03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41.54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生活补助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4.61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4.61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奖励金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0.88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0.88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456.54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442.44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14.1</w:t>
            </w:r>
          </w:p>
        </w:tc>
      </w:tr>
    </w:tbl>
    <w:p/>
    <w:p/>
    <w:p/>
    <w:p/>
    <w:p/>
    <w:p/>
    <w:p/>
    <w:p/>
    <w:p/>
    <w:p/>
    <w:p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4426.00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4426.00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水利工程运行与维护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2023年自治区水利发展资金-公益性人员补助项目（和地财农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〔2023〕10号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）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35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农村供水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2023年自治区水利发展资金-用电补助（和地财农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〔2023〕10号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）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其他水利支出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皮山县杜瓦皮亚勒玛中型灌区续建配套与节水改造项目（和地财农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〔2022〕41号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）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3000.00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3000.00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其他水利支出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皮山县2023年小型水库维修养护工程项目（和地财农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〔2022〕41号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）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37.00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其他水利支出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皮山县杜瓦皮亚勒玛中型灌区续建配套与节水改造项目和地财农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〔2023〕10号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583.00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583.00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其他水利支出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杜瓦河杜瓦奥尔那村段中小河流治理项目（和地财农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〔2022〕41号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）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806.00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806.00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5018.26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66.00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526.26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4426.00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p/>
    <w:p/>
    <w:p/>
    <w:p/>
    <w:p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大中型水库移民后期扶持基金支出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移民补助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15.42</w:t>
            </w:r>
          </w:p>
        </w:tc>
      </w:tr>
    </w:tbl>
    <w:p>
      <w: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皮山县水利局2023年没有安排国有资本经营预算的支出，国有资本经营预算支出情况表为空表。</w:t>
            </w:r>
          </w:p>
        </w:tc>
      </w:tr>
    </w:tbl>
    <w:p>
      <w:r>
        <w:br w:type="textWrapping"/>
      </w:r>
    </w:p>
    <w:p/>
    <w:p/>
    <w:p/>
    <w:p/>
    <w:p/>
    <w:p/>
    <w:p/>
    <w:p/>
    <w:p/>
    <w:p/>
    <w:p/>
    <w:p/>
    <w:p/>
    <w:p/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编制单位：皮山县水利局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/>
        </w:tc>
        <w:tc>
          <w:tcPr>
            <w:tcW w:w="1680" w:type="dxa"/>
            <w:gridSpan w:val="2"/>
            <w:vMerge w:val="continue"/>
          </w:tcPr>
          <w:p/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皮山县水利局2023年没有使用财政拨款“三公”经费安排的支出，财政拨款“三公”经费支出情况表为空表。</w:t>
            </w:r>
          </w:p>
        </w:tc>
      </w:tr>
    </w:tbl>
    <w:p>
      <w:r>
        <w:br w:type="textWrapping"/>
      </w: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  <w:rPr>
          <w:rFonts w:ascii="黑体" w:hAnsi="黑体" w:eastAsia="黑体" w:cs="黑体"/>
          <w:position w:val="30"/>
          <w:sz w:val="42"/>
        </w:rPr>
      </w:pP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第三部分2023年单位预算情况说明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一、关于皮山县水利局2023年收支预算情况的总体说明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按照全口径预算的原则，皮山县水利局2023年所有收入和支出均纳入单位预算管理。收支总预算30280.61万元。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收入预算包括：一般公共预算、政府性基金预算、财政拨款。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支出预算包括：社会保障和就业支出、农林水支出、其他支出。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二、关于皮山县水利局2023年收入预算情况说明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皮山县水利局收入预算30280.61万元，其中：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一般公共预算456.54万元，占1.51%，比上年预算减少717.29万元，下降61.11%，主要原因阿克肖水库贷款还本付息项目资金未纳入财政收入。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上级一般公共预算安排的转移支付资金5018.26万元，占16.57%，比上年预算增加5018.26万元，增长100.00%，主要原因是上年转移支付未安排项目，本年新建项目增加。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上级政府性基金安排的转移支付资金15.42万元，占0.05%，比上年预算增加15.42万元，增长100.00%，主要原因是本年水库移民补助资金无变化。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财政拨款结转8655.41万元，占28.58%，比上年预算增加8655.41万元，增长100.00%，主要原因是上年项目未完工，本年续建项目增加。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非财政拨款结转结余16134.98万元，占53.28%，比上年预算增加16134.98万元，增长100.00%，主要原因是上年项目未完工，本年续建项目增加。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三、关于皮山县水利局2023年支出预算情况说明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皮山县水利局2023年支出预算30280.61万元，其中：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基本支出456.54万元，占1.51%，比上年预算增加2.05万元，增长0.45%，主要原因是本年职工工资增加。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项目支出29824.07万元，占98.49%，比上年预算增加29824.07万元，增长100.00%，主要原因是本年新增新建水利项目。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四、关于皮山县水利局2023年财政拨款收支预算情况的总体说明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2023年财政拨款收支总预算5490.22万元。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收入预算包括：一般公共预算拨款5474.8万元、政府性基金预算拨款15.42万元。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一般公共预算支出包括：社会保障和就业支出57.99万元，主要用于机关事业单位基本养老保险缴费。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农林水支出5416.81万元，主要用于工资人员经费和公用经费及新建水利项目。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政府性基金预算拨款15.42万元，主要用于大中型水库移民安置补助费。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五、关于皮山县水利局2023年一般公共预算当年拨款情况说明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皮山县水利局2023年一般公共预算拨款合计5474.80万元，其中：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基本支出456.54万元，比上年预算增加2.05万元，增长0.45%。主要原因是：本年职工工资增加。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项目支出5018.26万元，比上年预算减少26.4万元，下降0.52%。主要原因是：本年新增新建项目支出。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1.社会保障和就业支出（类）57.99万元，占1.06%。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2.农林水支出（类）5416.81万元，占98.94%。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行政事业单位养老支出（款）机关事业单位基本养老保险缴费支出（项）:2023年预算数为38.66万元，比上年预算数减少1.25万元，下降3.13%，主要原因是：本年退休人员增加，社保缴费基数降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2.社会保障和就业支出（类）行政事业单位养老支出（款）机关事业单位职业年金缴费支出（项）:2023年预算数为19.33万元，比上年预算数减少0.63万元，下降3.16%，主要原因是：减少退休人员的职业年金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坐</w:t>
      </w:r>
      <w:r>
        <w:rPr>
          <w:rFonts w:ascii="仿宋" w:hAnsi="仿宋" w:eastAsia="仿宋" w:cs="仿宋"/>
          <w:position w:val="10"/>
          <w:sz w:val="32"/>
          <w:szCs w:val="32"/>
        </w:rPr>
        <w:t>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3.农林水支出（类）水利（款）行政运行（项）:2023年预算数为398.55万元，比上年预算数增加3.93万元，增长1.00%，主要原因是：本年新增工资调资。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4.农林水支出（类）水利（款）水利工程运行与维护（项）:2023年预算数为526.26万元，比上年预算数增加0万元，增长0%，主要原因是：南疆四地州公益性人员补助资金无变动。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5.农林水支出（类）水利（款）农村供水（项）:2023年预算数为66万元，比上年预算数减少10万元，下降13.16%，主要原因是：本年贫困地区水厂电费较上年减少。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6.农林水支出（类）水利（款）其他水利支出（项）:2023年预算数为4426万元，比上年预算数增加4426.00万元，增长100.00%，主要原因是：本年新建水利项目增加。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六、关于皮山县水利局2023年一般公共预算基本支出情况说明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皮山县水利局2023年一般公共预算基本支出456.54万元，其中：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442.44万元，主要包括：基本工资、津贴补贴、奖金、绩效工资、机关事业单位基本养老保险缴费、职业年金缴费、城镇职工基本医疗保险缴费、公务员医疗补助缴费、其他社会保障缴费、住房公积金、取暖费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公用经费14.1万元，主要包括：办公费、取暖费。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七、关于皮山县水利局2023年一般公共预算项目支出情况说明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1.项目名称：皮山县2023年小型水库维修养护工程项目（和地财农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〔2022〕41号</w:t>
      </w:r>
      <w:r>
        <w:rPr>
          <w:rFonts w:ascii="仿宋" w:hAnsi="仿宋" w:eastAsia="仿宋" w:cs="仿宋"/>
          <w:position w:val="1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设立的政策依据：（和地财农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〔2022〕41号</w:t>
      </w:r>
      <w:r>
        <w:rPr>
          <w:rFonts w:ascii="仿宋" w:hAnsi="仿宋" w:eastAsia="仿宋" w:cs="仿宋"/>
          <w:position w:val="1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预算安排规模：37万元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项目承担单位：皮山县水利局。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资金分配情况：皮山县2023年小型水库维修养护工程项目实施37万元。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1日</w:t>
      </w:r>
      <w:r>
        <w:rPr>
          <w:rFonts w:ascii="仿宋" w:hAnsi="仿宋" w:eastAsia="仿宋" w:cs="仿宋"/>
          <w:position w:val="10"/>
          <w:sz w:val="32"/>
          <w:szCs w:val="32"/>
        </w:rPr>
        <w:t>至2023年12月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31日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2.项目名称：2023年自治区水利发展资金-用电补助（和地财农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〔2023〕10号</w:t>
      </w:r>
      <w:r>
        <w:rPr>
          <w:rFonts w:ascii="仿宋" w:hAnsi="仿宋" w:eastAsia="仿宋" w:cs="仿宋"/>
          <w:position w:val="1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设立的政策依据：（和地财农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〔2023〕10号</w:t>
      </w:r>
      <w:r>
        <w:rPr>
          <w:rFonts w:ascii="仿宋" w:hAnsi="仿宋" w:eastAsia="仿宋" w:cs="仿宋"/>
          <w:position w:val="1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预算安排规模：66万元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项目承担单位：皮山县水利局。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资金分配情况：用于贫困地区水厂电费补助。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3.项目名称：皮山县杜瓦皮亚勒玛中型灌区续建配套与节水改造项目（和地财农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〔2022〕41号</w:t>
      </w:r>
      <w:r>
        <w:rPr>
          <w:rFonts w:ascii="仿宋" w:hAnsi="仿宋" w:eastAsia="仿宋" w:cs="仿宋"/>
          <w:position w:val="1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设立的政策依据：（和地财农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〔2022〕41号</w:t>
      </w:r>
      <w:r>
        <w:rPr>
          <w:rFonts w:ascii="仿宋" w:hAnsi="仿宋" w:eastAsia="仿宋" w:cs="仿宋"/>
          <w:position w:val="1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预算安排规模：3000万元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项目承担单位：皮山县水利局。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资金分配情况：用于皮山县杜瓦皮亚勒玛中型灌区续建配套与节水改造项目。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4.项目名称：皮山县杜瓦皮亚勒玛中型灌区续建配套与节水改造项目和地财农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〔2023〕10号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〔2023〕10号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预算安排规模：806万元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项目承担单位：皮山县水利局。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资金分配情况：皮山县杜瓦皮亚勒玛中型灌区续建配套与节水改造项目。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5.项目名称：关于解决皮山县木奎拉乡等3个乡镇渠道改造工程森林植被恢复费。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设立的政策依据：皮财预。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预算安排规模：26.40万元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项目承担单位：皮山县水利局。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资金分配情况：关于解决皮山县木奎拉乡等3个乡镇渠道改造工程森林植被恢复费。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6.项目名称：皮山县杜瓦皮亚勒玛中型灌区续建配套与节水改造项目和地财农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〔2023〕10号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〔2023〕10号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预算安排规模：583万元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项目承担单位：皮山县水利局。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资金分配情况：皮山县杜瓦皮亚勒玛中型灌区续建配套与节水改造项目。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7.项目名称：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2023年自治区水利发展资金-公益性人员补助项目。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设立的政策依据：（和地财农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〔2023〕10号</w:t>
      </w:r>
      <w:r>
        <w:rPr>
          <w:rFonts w:ascii="仿宋" w:hAnsi="仿宋" w:eastAsia="仿宋" w:cs="仿宋"/>
          <w:position w:val="1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预算安排规模：526.26万元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项目承担单位：皮山县水利局。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资金分配情况：水利服务总站147人工资、社保、住房公积金。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资金执行时间：2023年1月至2023年12月。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资金来源：2023年自治区水利发展资金。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补贴人数：147人。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补贴标准：每人每年3.8万元。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补贴范围：水利服务总站职工工资、社保、住房公积金。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补贴方式：代发。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发放程序：代发。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受益人群和社会效益：满意。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八、关于皮山县水利局2023年政府性基金预算拨款情况说明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皮山县水利局2023年政府性基金支出预算支出15.42万元。比上年预算数增加15.42万元，增长100.00%。主要原因是新增大中型水库移民补助资金。其中：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1.社会保障和就业支出（类）大中型水库移民后期扶持基金支出（款）移民补助（项）支出15.42万元，与上年预算相比增加15.42万元，增长100.00%。主要是用于新增大中型水库移民补助资金。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九、关于皮山县水利局2023年国有资本经营预算拨款情况说明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十、关于皮山县水利局2023年财政拨款“三公”经费预算情况说明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本年无因公出国（境）费。公务用车购置费增加0万元，增长0%，主要原因是本年度无公务用车购车费。公务用车运行费增加0万元，增长0%，主要原因是本年度无公务用车运行费。公务接待费增加0万元，增长0%，主要原因是本年度无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2023年，皮山县水利局本级及下属0家行政单位和0家事业单位的机关运行经费财政拨款预算14.1万元，比上年预算减少0.8万元，下降5.37%。主要原因是中央八项规定节约办公经费。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2023年，皮山县水利局政府采购预算0万元，其中：政府采购货物预算0万元，政府采购工程预算0万元，政府采购服务预算0万元。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截至2022年底，皮山县水利局及下属各预算单位占用使用国有资产总体情况为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2.车辆2辆，价值31.90万元；其中：一般公务用车2辆，价值31.90万元；执法执勤用车0辆，价值0万元；其他车辆0辆，价值0万元。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2023年，本年度预算绩效管理的财政拨款项目7个，涉及预算金额5018.26万元；非财政拨款项目0个，涉及预算金额0万元。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具体情况见下表（按项目分别填报）：</w:t>
      </w: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10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412"/>
        <w:gridCol w:w="930"/>
        <w:gridCol w:w="1571"/>
        <w:gridCol w:w="1168"/>
        <w:gridCol w:w="990"/>
        <w:gridCol w:w="772"/>
        <w:gridCol w:w="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2023年水利发展资金-公益性人员补助项目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赵德超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526.26</w:t>
            </w:r>
          </w:p>
        </w:tc>
        <w:tc>
          <w:tcPr>
            <w:tcW w:w="1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根据和地财农（2023）10号文件要求，保障受补助公益性人数147人，补助发放4次，共计526.26元，保障公益性人员基本生活，提高公益性人员工作积极性。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水管单位公益性人数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=147人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公益性人员补助次数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=4次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经费足额保障率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经费足额保障率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补助发放准确率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保障公益性人员基本生活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有效保障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提高公益性人员工作积极性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有效提高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受补助人员满意度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</w:tbl>
    <w:p>
      <w:pPr>
        <w:rPr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10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412"/>
        <w:gridCol w:w="930"/>
        <w:gridCol w:w="1571"/>
        <w:gridCol w:w="1168"/>
        <w:gridCol w:w="990"/>
        <w:gridCol w:w="772"/>
        <w:gridCol w:w="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2023年水利发展资金-用电补助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赵德超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76.00</w:t>
            </w:r>
          </w:p>
        </w:tc>
        <w:tc>
          <w:tcPr>
            <w:tcW w:w="1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根据和地财农（2023）10号文件要求，保障受补助水厂个数16个，补助水厂次数4次，共计66万元，降低农村自来水使用成本,提高农村自来水普及率，保障农村水厂正常运行。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受补助水厂个数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=16个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补助发放次数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=4次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补助发放准确率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集中供水率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资金支付及时率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降低农村自来水使用成本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效果明显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农村自来水普及率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可持续影响指标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保障农村水厂正常运行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有效保障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受补助水厂满意度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和地财农（2023）10号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</w:tbl>
    <w:p>
      <w:pPr>
        <w:rPr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10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412"/>
        <w:gridCol w:w="930"/>
        <w:gridCol w:w="1571"/>
        <w:gridCol w:w="1168"/>
        <w:gridCol w:w="990"/>
        <w:gridCol w:w="772"/>
        <w:gridCol w:w="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2023年水利发展资金-皮山县杜瓦河杜瓦镇奥尔那村段中小河流治理项目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赵德超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806</w:t>
            </w:r>
          </w:p>
        </w:tc>
        <w:tc>
          <w:tcPr>
            <w:tcW w:w="1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根据和地财农（2022）41号文件要求，配套建筑物3座，分别为穿堤引水闸1座、穿堤退水涵洞2座。通过以上工程的实施可以完善该区域的防洪体系，减少洪水灾害。同时可有效保护奥尔那村人口2250人，3000亩耕地的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新建防洪堤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≥3.54km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改造防渗渠道验收合格率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改造配套渠系建筑物验收合格率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≤100%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≥100%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项目完成时限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提高灌区农作物产量，实现年灌溉效益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有效保障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有效保护奥尔那村人口及耕地安全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有效保障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13"/>
                <w:szCs w:val="18"/>
              </w:rPr>
              <w:t>可改善河道现状，稳定河岸，使下游河道生态环境得到改善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有效改善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项目区受益群众满意率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3"/>
                <w:szCs w:val="13"/>
                <w:highlight w:val="none"/>
                <w:u w:val="none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工作资料</w:t>
            </w:r>
          </w:p>
        </w:tc>
      </w:tr>
    </w:tbl>
    <w:p>
      <w:pPr>
        <w:rPr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10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412"/>
        <w:gridCol w:w="930"/>
        <w:gridCol w:w="1571"/>
        <w:gridCol w:w="1168"/>
        <w:gridCol w:w="990"/>
        <w:gridCol w:w="772"/>
        <w:gridCol w:w="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2023年水利发展资金-皮山县杜瓦皮亚勒玛中型灌区续建配套与节水改造项目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赵德超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3000</w:t>
            </w:r>
          </w:p>
        </w:tc>
        <w:tc>
          <w:tcPr>
            <w:tcW w:w="1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根据和地财农（2022）41号文件要求，改建喀拉喀什河皮山开发区引水渠14.63公里，改建渠道大部分沿劳去线右侧布置，配套渠系建筑物共12座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渠道防渗长度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≤14.63km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改造防渗渠道验收合格率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改造配套渠系建筑物验收合格率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项目完成及时率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提高灌区农作物产量，实现年灌溉效益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吸纳参与工程建设务工农民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提高灌溉水利用系数（现状年0.53）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项目区受益群众满意率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10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412"/>
        <w:gridCol w:w="930"/>
        <w:gridCol w:w="1571"/>
        <w:gridCol w:w="1168"/>
        <w:gridCol w:w="990"/>
        <w:gridCol w:w="772"/>
        <w:gridCol w:w="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2023年水利发展资金-皮山县杜瓦皮亚勒玛中型灌区续建配套与节水改造项目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赵德超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583</w:t>
            </w:r>
          </w:p>
        </w:tc>
        <w:tc>
          <w:tcPr>
            <w:tcW w:w="1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根据和地财农（2022）41号文件要求，改建喀拉喀什河皮山开发区引水渠14.63公里，改建渠道大部分沿劳去线右侧布置，配套渠系建筑物共12座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渠道防渗长度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≤14.63km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改造防渗渠道验收合格率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≤100%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改造配套渠系建筑物验收合格率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项目完成及时率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提高灌区农作物产量，实现年灌溉效益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吸纳参与工程建设务工农民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提高灌溉水利用系数（现状年0.53）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项目区受益群众满意率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和地财农（2022）41号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rPr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10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296"/>
        <w:gridCol w:w="1412"/>
        <w:gridCol w:w="930"/>
        <w:gridCol w:w="1571"/>
        <w:gridCol w:w="1168"/>
        <w:gridCol w:w="990"/>
        <w:gridCol w:w="772"/>
        <w:gridCol w:w="9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皮山县水利局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皮山县木奎拉乡等3个乡镇渠道防渗改造工程项目森林植被恢复费</w:t>
            </w:r>
          </w:p>
        </w:tc>
        <w:tc>
          <w:tcPr>
            <w:tcW w:w="21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赵德超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27</w:t>
            </w:r>
          </w:p>
        </w:tc>
        <w:tc>
          <w:tcPr>
            <w:tcW w:w="1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8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皮山县木奎拉乡等3个乡镇渠道防渗改造工程项目森林植被恢复费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项目总投资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26.404万元万元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项目完成及时率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≥100%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7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恢复植被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项目区受益群众满意率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ind w:left="200" w:right="200" w:firstLine="500"/>
        <w:jc w:val="both"/>
        <w:rPr>
          <w:rFonts w:ascii="仿宋" w:hAnsi="仿宋" w:eastAsia="仿宋" w:cs="仿宋"/>
          <w:position w:val="10"/>
          <w:sz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ind w:left="200" w:right="200" w:firstLine="500"/>
        <w:jc w:val="both"/>
      </w:pPr>
      <w:r>
        <w:rPr>
          <w:rFonts w:ascii="仿宋" w:hAnsi="仿宋" w:eastAsia="仿宋" w:cs="仿宋"/>
          <w:position w:val="10"/>
          <w:sz w:val="34"/>
        </w:rPr>
        <w:t>无其他需要说明的事项。</w:t>
      </w:r>
    </w:p>
    <w:p>
      <w:r>
        <w:br w:type="textWrapping"/>
      </w:r>
    </w:p>
    <w:p>
      <w:pPr>
        <w:rPr>
          <w:rFonts w:ascii="黑体" w:hAnsi="黑体" w:eastAsia="黑体" w:cs="黑体"/>
          <w:position w:val="30"/>
          <w:sz w:val="42"/>
        </w:rPr>
      </w:pPr>
      <w:r>
        <w:rPr>
          <w:rFonts w:ascii="黑体" w:hAnsi="黑体" w:eastAsia="黑体" w:cs="黑体"/>
          <w:position w:val="30"/>
          <w:sz w:val="42"/>
        </w:rPr>
        <w:br w:type="page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第四部分名词解释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二、一般公共预算</w:t>
      </w:r>
      <w:r>
        <w:rPr>
          <w:rFonts w:ascii="仿宋" w:hAnsi="仿宋" w:eastAsia="仿宋" w:cs="仿宋"/>
          <w:position w:val="10"/>
          <w:sz w:val="32"/>
          <w:szCs w:val="32"/>
        </w:rPr>
        <w:t>：包括公共财政拨款（补助）资金、专项收入。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六、项目支出</w:t>
      </w:r>
      <w:r>
        <w:rPr>
          <w:rFonts w:ascii="仿宋" w:hAnsi="仿宋" w:eastAsia="仿宋" w:cs="仿宋"/>
          <w:position w:val="10"/>
          <w:sz w:val="32"/>
          <w:szCs w:val="32"/>
        </w:rPr>
        <w:t>：部门（单位）支出预算的组成部分，是各部门（单位）为完成其特定的行政任务或事业发展目标，在基本支出预算之外编制的年度项目支出计划。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0" w:line="560" w:lineRule="exact"/>
        <w:ind w:left="198" w:right="198" w:firstLine="499"/>
        <w:jc w:val="righ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皮山县水利局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right"/>
        <w:textAlignment w:val="auto"/>
        <w:outlineLvl w:val="9"/>
        <w:rPr>
          <w:sz w:val="32"/>
          <w:szCs w:val="32"/>
        </w:rPr>
      </w:pPr>
      <w:bookmarkStart w:id="0" w:name="_GoBack"/>
      <w:bookmarkEnd w:id="0"/>
      <w:r>
        <w:rPr>
          <w:rFonts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B0E01"/>
    <w:rsid w:val="150507FD"/>
    <w:rsid w:val="21A9300C"/>
    <w:rsid w:val="24F6285D"/>
    <w:rsid w:val="27F65DDB"/>
    <w:rsid w:val="2BA90818"/>
    <w:rsid w:val="33434044"/>
    <w:rsid w:val="498D4EA3"/>
    <w:rsid w:val="53C45C0C"/>
    <w:rsid w:val="594D1840"/>
    <w:rsid w:val="77155EFA"/>
    <w:rsid w:val="798B6D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35</Pages>
  <Words>3084</Words>
  <Characters>4244</Characters>
  <TotalTime>3</TotalTime>
  <ScaleCrop>false</ScaleCrop>
  <LinksUpToDate>false</LinksUpToDate>
  <CharactersWithSpaces>4705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2023-04-28T10:51:00Z</dcterms:created>
  <dc:creator>Apache POI</dc:creator>
  <cp:lastModifiedBy>Administrator</cp:lastModifiedBy>
  <dcterms:modified xsi:type="dcterms:W3CDTF">2025-07-23T08:24:01Z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0A58E1B5E20645C1A00ABE1027E89D83_12</vt:lpwstr>
  </property>
  <property fmtid="{D5CDD505-2E9C-101B-9397-08002B2CF9AE}" pid="4" name="KSOTemplateDocerSaveRecord">
    <vt:lpwstr>eyJoZGlkIjoiZmJiYzM4NGMxNTU2MDViMDQzMzBjNGQ5NThlMWYxNDciLCJ1c2VySWQiOiI5NTc2ODg5MzgifQ==</vt:lpwstr>
  </property>
</Properties>
</file>