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4" w:lineRule="auto"/>
      </w:pPr>
    </w:p>
    <w:p>
      <w:pPr>
        <w:pStyle w:val="3"/>
        <w:spacing w:line="254" w:lineRule="auto"/>
      </w:pPr>
    </w:p>
    <w:p>
      <w:pPr>
        <w:pStyle w:val="3"/>
        <w:spacing w:line="254" w:lineRule="auto"/>
      </w:pPr>
    </w:p>
    <w:p>
      <w:pPr>
        <w:widowControl/>
        <w:tabs>
          <w:tab w:val="left" w:pos="2532"/>
          <w:tab w:val="center" w:pos="4482"/>
        </w:tabs>
        <w:kinsoku/>
        <w:autoSpaceDE/>
        <w:autoSpaceDN/>
        <w:adjustRightInd/>
        <w:snapToGrid/>
        <w:spacing w:before="100" w:beforeAutospacing="1" w:after="100" w:afterAutospacing="1" w:line="240" w:lineRule="auto"/>
        <w:jc w:val="center"/>
        <w:textAlignment w:val="auto"/>
        <w:outlineLvl w:val="1"/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  <w:t>皮山县木奎拉乡人民政府</w:t>
      </w:r>
    </w:p>
    <w:p>
      <w:pPr>
        <w:widowControl/>
        <w:tabs>
          <w:tab w:val="left" w:pos="2532"/>
          <w:tab w:val="center" w:pos="4482"/>
        </w:tabs>
        <w:kinsoku/>
        <w:autoSpaceDE/>
        <w:autoSpaceDN/>
        <w:adjustRightInd/>
        <w:snapToGrid/>
        <w:spacing w:before="100" w:beforeAutospacing="1" w:after="100" w:afterAutospacing="1" w:line="240" w:lineRule="auto"/>
        <w:jc w:val="center"/>
        <w:textAlignment w:val="auto"/>
        <w:outlineLvl w:val="1"/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  <w:t>2023年单位预算公开</w:t>
      </w:r>
    </w:p>
    <w:p>
      <w:pPr>
        <w:widowControl/>
        <w:tabs>
          <w:tab w:val="left" w:pos="2532"/>
          <w:tab w:val="center" w:pos="4482"/>
        </w:tabs>
        <w:kinsoku/>
        <w:autoSpaceDE/>
        <w:autoSpaceDN/>
        <w:adjustRightInd/>
        <w:snapToGrid/>
        <w:spacing w:before="100" w:beforeAutospacing="1" w:after="100" w:afterAutospacing="1" w:line="240" w:lineRule="auto"/>
        <w:jc w:val="center"/>
        <w:textAlignment w:val="auto"/>
        <w:outlineLvl w:val="1"/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  <w:sectPr>
          <w:footerReference r:id="rId3" w:type="default"/>
          <w:pgSz w:w="11900" w:h="16840"/>
          <w:pgMar w:top="1431" w:right="1785" w:bottom="457" w:left="1785" w:header="0" w:footer="24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目</w:t>
      </w: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val="en-US" w:eastAsia="zh-CN"/>
        </w:rPr>
        <w:t xml:space="preserve">  </w:t>
      </w: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560" w:lineRule="exact"/>
        <w:ind w:left="470"/>
        <w:textAlignment w:val="baseline"/>
        <w:outlineLvl w:val="9"/>
        <w:rPr>
          <w:rFonts w:hint="eastAsia" w:ascii="黑体" w:hAnsi="黑体" w:eastAsia="黑体" w:cs="黑体"/>
          <w:spacing w:val="-1"/>
          <w:sz w:val="32"/>
          <w:szCs w:val="32"/>
        </w:rPr>
      </w:pPr>
      <w:r>
        <w:rPr>
          <w:rFonts w:hint="eastAsia" w:ascii="黑体" w:hAnsi="黑体" w:eastAsia="黑体" w:cs="黑体"/>
          <w:spacing w:val="-1"/>
          <w:sz w:val="32"/>
          <w:szCs w:val="32"/>
        </w:rPr>
        <w:t>第一部分皮山县木奎拉乡人民政府单位概况</w:t>
      </w:r>
    </w:p>
    <w:sdt>
      <w:sdtPr>
        <w:rPr>
          <w:rFonts w:ascii="仿宋" w:hAnsi="仿宋" w:eastAsia="仿宋" w:cs="仿宋"/>
          <w:sz w:val="32"/>
          <w:szCs w:val="32"/>
        </w:rPr>
        <w:id w:val="147472094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2"/>
          <w:szCs w:val="32"/>
        </w:rPr>
      </w:sdtEndPr>
      <w:sdtContent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5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9"/>
              <w:sz w:val="32"/>
              <w:szCs w:val="32"/>
            </w:rPr>
            <w:t>一、主要职能</w:t>
          </w:r>
          <w:r>
            <w:rPr>
              <w:rFonts w:ascii="仿宋" w:hAnsi="仿宋" w:eastAsia="仿宋" w:cs="仿宋"/>
              <w:spacing w:val="-9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90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"bookmark2"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二、机构设置及人员情况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</w:sdtContent>
    </w:sdt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560" w:lineRule="exact"/>
        <w:ind w:left="47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第二部分2023年单位预算公开表</w:t>
      </w:r>
    </w:p>
    <w:sdt>
      <w:sdtPr>
        <w:rPr>
          <w:rFonts w:ascii="仿宋" w:hAnsi="仿宋" w:eastAsia="仿宋" w:cs="仿宋"/>
          <w:sz w:val="32"/>
          <w:szCs w:val="32"/>
        </w:rPr>
        <w:id w:val="147467659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2"/>
          <w:szCs w:val="32"/>
        </w:rPr>
      </w:sdtEndPr>
      <w:sdtContent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5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"bookmark3"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5"/>
              <w:sz w:val="32"/>
              <w:szCs w:val="32"/>
            </w:rPr>
            <w:t>一、单位收支总体情况表</w:t>
          </w:r>
          <w:r>
            <w:rPr>
              <w:rFonts w:ascii="仿宋" w:hAnsi="仿宋" w:eastAsia="仿宋" w:cs="仿宋"/>
              <w:spacing w:val="-5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3" w:line="560" w:lineRule="exact"/>
            <w:ind w:left="490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"bookmark4"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二、单位收入总体情况表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3" w:line="560" w:lineRule="exact"/>
            <w:ind w:left="489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"bookmark5"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三、单位支出总体情况表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520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"bookmark6"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t>四、财政拨款收支预算总体情况表</w:t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1" w:line="560" w:lineRule="exact"/>
            <w:ind w:left="485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"bookmark7"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五、一般公共预算支出情况表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1" w:line="560" w:lineRule="exact"/>
            <w:ind w:left="482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"bookmark8"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六、一般公共预算基本支出情况表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6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"bookmark9"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七、一般公共预算项目支出情况表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78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"bookmark10"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八、政府性基金预算支出情况表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4" w:line="560" w:lineRule="exact"/>
            <w:ind w:left="492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"bookmark11"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九、国有资本经营预算支出情况表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9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"bookmark12"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十、财政拨款“三公”经费支出情况表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</w:sdtContent>
    </w:sdt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560" w:lineRule="exact"/>
        <w:ind w:left="47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第三部分2023年单位预算情况说明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" w:right="21" w:firstLine="484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一、关于皮山县木奎拉乡人民政府2023年收支预算情</w:t>
      </w:r>
      <w:r>
        <w:rPr>
          <w:rFonts w:ascii="仿宋" w:hAnsi="仿宋" w:eastAsia="仿宋" w:cs="仿宋"/>
          <w:spacing w:val="1"/>
          <w:sz w:val="32"/>
          <w:szCs w:val="32"/>
        </w:rPr>
        <w:t>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" w:firstLine="48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二、关于皮山县木奎拉乡人民政府2023年收入预算情</w:t>
      </w:r>
      <w:r>
        <w:rPr>
          <w:rFonts w:ascii="仿宋" w:hAnsi="仿宋" w:eastAsia="仿宋" w:cs="仿宋"/>
          <w:spacing w:val="-3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1" w:firstLine="48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三、关于皮山县木奎拉乡人民政府2023年支出预算情</w:t>
      </w:r>
      <w:r>
        <w:rPr>
          <w:rFonts w:ascii="仿宋" w:hAnsi="仿宋" w:eastAsia="仿宋" w:cs="仿宋"/>
          <w:spacing w:val="-3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52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四、关于皮山县木奎拉乡人民政府2023年财</w:t>
      </w:r>
      <w:r>
        <w:rPr>
          <w:rFonts w:ascii="仿宋" w:hAnsi="仿宋" w:eastAsia="仿宋" w:cs="仿宋"/>
          <w:spacing w:val="3"/>
          <w:sz w:val="32"/>
          <w:szCs w:val="32"/>
        </w:rPr>
        <w:t>政拨款收支预算情况的总体说明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五、关于皮山县木奎拉乡人民政府2023年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一般公共预算</w:t>
      </w:r>
      <w:r>
        <w:rPr>
          <w:rFonts w:ascii="仿宋" w:hAnsi="仿宋" w:eastAsia="仿宋" w:cs="仿宋"/>
          <w:spacing w:val="3"/>
          <w:sz w:val="32"/>
          <w:szCs w:val="32"/>
        </w:rPr>
        <w:t>当年拨款情况说明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六、关于皮山县木奎拉乡人民政府2023年一般公共预</w:t>
      </w:r>
      <w:r>
        <w:rPr>
          <w:rFonts w:ascii="仿宋" w:hAnsi="仿宋" w:eastAsia="仿宋" w:cs="仿宋"/>
          <w:spacing w:val="-3"/>
          <w:sz w:val="32"/>
          <w:szCs w:val="32"/>
        </w:rPr>
        <w:t>算基本支出情况说明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35" w:right="1" w:firstLine="48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七、关于皮山县木奎拉乡人民政府2023年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一般公共预算</w:t>
      </w:r>
      <w:r>
        <w:rPr>
          <w:rFonts w:ascii="仿宋" w:hAnsi="仿宋" w:eastAsia="仿宋" w:cs="仿宋"/>
          <w:spacing w:val="3"/>
          <w:sz w:val="32"/>
          <w:szCs w:val="32"/>
        </w:rPr>
        <w:t>项目支出情况说明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38" w:right="1" w:firstLine="47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八、关于皮山县木奎拉乡人民政府2023年政府性基金</w:t>
      </w:r>
      <w:r>
        <w:rPr>
          <w:rFonts w:ascii="仿宋" w:hAnsi="仿宋" w:eastAsia="仿宋" w:cs="仿宋"/>
          <w:spacing w:val="2"/>
          <w:sz w:val="32"/>
          <w:szCs w:val="32"/>
        </w:rPr>
        <w:t>预算拨款情况说明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45" w:right="1" w:firstLine="48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九、关于皮山县木奎拉乡人民政府2023年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国有资本经营预算</w:t>
      </w:r>
      <w:r>
        <w:rPr>
          <w:rFonts w:ascii="仿宋" w:hAnsi="仿宋" w:eastAsia="仿宋" w:cs="仿宋"/>
          <w:spacing w:val="2"/>
          <w:sz w:val="32"/>
          <w:szCs w:val="32"/>
        </w:rPr>
        <w:t>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firstLine="52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9"/>
          <w:sz w:val="32"/>
          <w:szCs w:val="32"/>
        </w:rPr>
        <w:t>十、关于皮山县木奎拉乡人民政府2023年财政拨款</w:t>
      </w:r>
      <w:r>
        <w:rPr>
          <w:rFonts w:ascii="仿宋" w:hAnsi="仿宋" w:eastAsia="仿宋" w:cs="仿宋"/>
          <w:spacing w:val="21"/>
          <w:sz w:val="32"/>
          <w:szCs w:val="32"/>
        </w:rPr>
        <w:t>“三公”经费预算情况说明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52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560" w:lineRule="exact"/>
        <w:ind w:left="506"/>
        <w:textAlignment w:val="baseline"/>
        <w:outlineLvl w:val="9"/>
      </w:pPr>
      <w:r>
        <w:rPr>
          <w:rFonts w:ascii="黑体" w:hAnsi="黑体" w:eastAsia="黑体" w:cs="黑体"/>
          <w:spacing w:val="-2"/>
          <w:sz w:val="32"/>
          <w:szCs w:val="32"/>
        </w:rPr>
        <w:t>第四部分名词解释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9"/>
        <w:rPr>
          <w:rFonts w:ascii="仿宋" w:hAnsi="仿宋" w:eastAsia="仿宋" w:cs="仿宋"/>
          <w:sz w:val="32"/>
          <w:szCs w:val="32"/>
        </w:rPr>
        <w:sectPr>
          <w:footerReference r:id="rId4" w:type="default"/>
          <w:pgSz w:w="11900" w:h="16840"/>
          <w:pgMar w:top="2098" w:right="1417" w:bottom="1984" w:left="1587" w:header="0" w:footer="24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第一部分皮山县木奎拉乡人民政府单位概况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1" w:line="560" w:lineRule="exact"/>
        <w:ind w:left="48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6" w:firstLine="660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1、承担各项财政收支管理责任;负责编制本级预决算</w:t>
      </w:r>
      <w:r>
        <w:rPr>
          <w:rFonts w:ascii="仿宋" w:hAnsi="仿宋" w:eastAsia="仿宋" w:cs="仿宋"/>
          <w:spacing w:val="11"/>
          <w:sz w:val="32"/>
          <w:szCs w:val="32"/>
        </w:rPr>
        <w:t>草案并组织执行;受人民政府委托,向人民代表大会</w:t>
      </w:r>
      <w:r>
        <w:rPr>
          <w:rFonts w:ascii="仿宋" w:hAnsi="仿宋" w:eastAsia="仿宋" w:cs="仿宋"/>
          <w:spacing w:val="10"/>
          <w:sz w:val="32"/>
          <w:szCs w:val="32"/>
        </w:rPr>
        <w:t>报告</w:t>
      </w:r>
      <w:r>
        <w:rPr>
          <w:rFonts w:ascii="仿宋" w:hAnsi="仿宋" w:eastAsia="仿宋" w:cs="仿宋"/>
          <w:spacing w:val="11"/>
          <w:sz w:val="32"/>
          <w:szCs w:val="32"/>
        </w:rPr>
        <w:t>预算及其执行情况,向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人大常委会</w:t>
      </w:r>
      <w:r>
        <w:rPr>
          <w:rFonts w:ascii="仿宋" w:hAnsi="仿宋" w:eastAsia="仿宋" w:cs="仿宋"/>
          <w:spacing w:val="11"/>
          <w:sz w:val="32"/>
          <w:szCs w:val="32"/>
        </w:rPr>
        <w:t>报告决算;组织制</w:t>
      </w:r>
      <w:r>
        <w:rPr>
          <w:rFonts w:ascii="仿宋" w:hAnsi="仿宋" w:eastAsia="仿宋" w:cs="仿宋"/>
          <w:spacing w:val="10"/>
          <w:sz w:val="32"/>
          <w:szCs w:val="32"/>
        </w:rPr>
        <w:t>定经</w:t>
      </w:r>
      <w:r>
        <w:rPr>
          <w:rFonts w:ascii="仿宋" w:hAnsi="仿宋" w:eastAsia="仿宋" w:cs="仿宋"/>
          <w:spacing w:val="8"/>
          <w:sz w:val="32"/>
          <w:szCs w:val="32"/>
        </w:rPr>
        <w:t>费开支标准、定额,负责财政预决算工作。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3" w:firstLine="66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2、监督检查财税法规、政策的执行情况,反映财政收</w:t>
      </w:r>
      <w:r>
        <w:rPr>
          <w:rFonts w:ascii="仿宋" w:hAnsi="仿宋" w:eastAsia="仿宋" w:cs="仿宋"/>
          <w:spacing w:val="11"/>
          <w:sz w:val="32"/>
          <w:szCs w:val="32"/>
        </w:rPr>
        <w:t>支管理中的重大问题,提出加强财政管理的政策建议;负责非税性财政收入法规制度的贯彻及本级收入的征收和</w:t>
      </w:r>
      <w:r>
        <w:rPr>
          <w:rFonts w:ascii="仿宋" w:hAnsi="仿宋" w:eastAsia="仿宋" w:cs="仿宋"/>
          <w:spacing w:val="9"/>
          <w:sz w:val="32"/>
          <w:szCs w:val="32"/>
        </w:rPr>
        <w:t>管理;负责政府非税收入和政府性基金管理。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10" w:firstLine="66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3、组织制定国库管理制度、国库集中收付制</w:t>
      </w:r>
      <w:r>
        <w:rPr>
          <w:rFonts w:ascii="仿宋" w:hAnsi="仿宋" w:eastAsia="仿宋" w:cs="仿宋"/>
          <w:spacing w:val="5"/>
          <w:sz w:val="32"/>
          <w:szCs w:val="32"/>
        </w:rPr>
        <w:t>度,按规</w:t>
      </w:r>
      <w:r>
        <w:rPr>
          <w:rFonts w:ascii="仿宋" w:hAnsi="仿宋" w:eastAsia="仿宋" w:cs="仿宋"/>
          <w:spacing w:val="18"/>
          <w:sz w:val="32"/>
          <w:szCs w:val="32"/>
        </w:rPr>
        <w:t>定开展国库资金管理工作,监督管理国库资金缴拨使用</w:t>
      </w:r>
      <w:r>
        <w:rPr>
          <w:rFonts w:ascii="仿宋" w:hAnsi="仿宋" w:eastAsia="仿宋" w:cs="仿宋"/>
          <w:spacing w:val="13"/>
          <w:sz w:val="32"/>
          <w:szCs w:val="32"/>
        </w:rPr>
        <w:t>;管理财政统一发放工资工作。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5" w:firstLine="66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4、执行地方政府性债务管理制度和办法,按规定开展</w:t>
      </w:r>
      <w:r>
        <w:rPr>
          <w:rFonts w:ascii="仿宋" w:hAnsi="仿宋" w:eastAsia="仿宋" w:cs="仿宋"/>
          <w:spacing w:val="4"/>
          <w:sz w:val="32"/>
          <w:szCs w:val="32"/>
        </w:rPr>
        <w:t>地方政府债务管理工作;管理国债资金,防范财</w:t>
      </w:r>
      <w:r>
        <w:rPr>
          <w:rFonts w:ascii="仿宋" w:hAnsi="仿宋" w:eastAsia="仿宋" w:cs="仿宋"/>
          <w:spacing w:val="3"/>
          <w:sz w:val="32"/>
          <w:szCs w:val="32"/>
        </w:rPr>
        <w:t>政风险。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7" w:line="560" w:lineRule="exact"/>
        <w:ind w:firstLine="66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5、贯彻落实建设投资的有关政策,执行基本</w:t>
      </w:r>
      <w:r>
        <w:rPr>
          <w:rFonts w:ascii="仿宋" w:hAnsi="仿宋" w:eastAsia="仿宋" w:cs="仿宋"/>
          <w:spacing w:val="5"/>
          <w:sz w:val="32"/>
          <w:szCs w:val="32"/>
        </w:rPr>
        <w:t>建设财务</w:t>
      </w:r>
      <w:r>
        <w:rPr>
          <w:rFonts w:ascii="仿宋" w:hAnsi="仿宋" w:eastAsia="仿宋" w:cs="仿宋"/>
          <w:spacing w:val="11"/>
          <w:sz w:val="32"/>
          <w:szCs w:val="32"/>
        </w:rPr>
        <w:t>管理制度,负责政府性投资项目财政资金管理工作;承担</w:t>
      </w:r>
      <w:r>
        <w:rPr>
          <w:rFonts w:ascii="仿宋" w:hAnsi="仿宋" w:eastAsia="仿宋" w:cs="仿宋"/>
          <w:spacing w:val="4"/>
          <w:sz w:val="32"/>
          <w:szCs w:val="32"/>
        </w:rPr>
        <w:t>有关政策性补贴和专项储备资金财政管理工作;管理各项</w:t>
      </w:r>
      <w:r>
        <w:rPr>
          <w:rFonts w:ascii="仿宋" w:hAnsi="仿宋" w:eastAsia="仿宋" w:cs="仿宋"/>
          <w:spacing w:val="-7"/>
          <w:sz w:val="32"/>
          <w:szCs w:val="32"/>
        </w:rPr>
        <w:t>扶贫资金。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3" w:firstLine="692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3"/>
          <w:sz w:val="32"/>
          <w:szCs w:val="32"/>
        </w:rPr>
        <w:t>6、贯彻执行行政事业单位国有资产管理法规、制度</w:t>
      </w:r>
      <w:r>
        <w:rPr>
          <w:rFonts w:ascii="仿宋" w:hAnsi="仿宋" w:eastAsia="仿宋" w:cs="仿宋"/>
          <w:spacing w:val="4"/>
          <w:sz w:val="32"/>
          <w:szCs w:val="32"/>
        </w:rPr>
        <w:t>和方针政策;组织实施行政事业单位国有资产管理政策制</w:t>
      </w:r>
      <w:r>
        <w:rPr>
          <w:rFonts w:ascii="仿宋" w:hAnsi="仿宋" w:eastAsia="仿宋" w:cs="仿宋"/>
          <w:spacing w:val="11"/>
          <w:sz w:val="32"/>
          <w:szCs w:val="32"/>
        </w:rPr>
        <w:t>度,按规定管理行政事业单位国有资产,履行行政事业单</w:t>
      </w:r>
      <w:r>
        <w:rPr>
          <w:rFonts w:ascii="仿宋" w:hAnsi="仿宋" w:eastAsia="仿宋" w:cs="仿宋"/>
          <w:spacing w:val="8"/>
          <w:sz w:val="32"/>
          <w:szCs w:val="32"/>
        </w:rPr>
        <w:t>位国有资产购置</w:t>
      </w:r>
      <w:r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8"/>
          <w:sz w:val="32"/>
          <w:szCs w:val="32"/>
        </w:rPr>
        <w:t>使用、处置监督审核职责。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firstLine="62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7、完成上级政府交办的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其他</w:t>
      </w:r>
      <w:r>
        <w:rPr>
          <w:rFonts w:ascii="仿宋" w:hAnsi="仿宋" w:eastAsia="仿宋" w:cs="仿宋"/>
          <w:spacing w:val="-4"/>
          <w:sz w:val="32"/>
          <w:szCs w:val="32"/>
        </w:rPr>
        <w:t>事项。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560" w:lineRule="exact"/>
        <w:ind w:firstLine="632" w:firstLineChars="20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firstLine="688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皮山县木奎拉乡人民政府无下属预算单位，下设5个</w:t>
      </w:r>
      <w:r>
        <w:rPr>
          <w:rFonts w:ascii="仿宋" w:hAnsi="仿宋" w:eastAsia="仿宋" w:cs="仿宋"/>
          <w:spacing w:val="11"/>
          <w:sz w:val="32"/>
          <w:szCs w:val="32"/>
        </w:rPr>
        <w:t>科室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1"/>
          <w:sz w:val="32"/>
          <w:szCs w:val="32"/>
        </w:rPr>
        <w:t>分别是：党政办公室，党建办公室，经济发展办</w:t>
      </w:r>
      <w:r>
        <w:rPr>
          <w:rFonts w:ascii="仿宋" w:hAnsi="仿宋" w:eastAsia="仿宋" w:cs="仿宋"/>
          <w:spacing w:val="8"/>
          <w:sz w:val="32"/>
          <w:szCs w:val="32"/>
        </w:rPr>
        <w:t>公室，社会事务办公室，综合执法办公室。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13" w:firstLine="688" w:firstLineChars="20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皮山县木奎拉乡人民政府单位编制数162，实有人数</w:t>
      </w:r>
      <w:r>
        <w:rPr>
          <w:rFonts w:ascii="仿宋" w:hAnsi="仿宋" w:eastAsia="仿宋" w:cs="仿宋"/>
          <w:spacing w:val="15"/>
          <w:sz w:val="32"/>
          <w:szCs w:val="32"/>
        </w:rPr>
        <w:t>187人，其中：在职162人，减少8人；退休25人，减少</w:t>
      </w:r>
      <w:r>
        <w:rPr>
          <w:rFonts w:ascii="仿宋" w:hAnsi="仿宋" w:eastAsia="仿宋" w:cs="仿宋"/>
          <w:spacing w:val="9"/>
          <w:sz w:val="32"/>
          <w:szCs w:val="32"/>
        </w:rPr>
        <w:t>1人；离休0人，增加0人。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9"/>
        <w:rPr>
          <w:rFonts w:ascii="仿宋" w:hAnsi="仿宋" w:eastAsia="仿宋" w:cs="仿宋"/>
          <w:sz w:val="34"/>
          <w:szCs w:val="34"/>
        </w:rPr>
        <w:sectPr>
          <w:footerReference r:id="rId5" w:type="default"/>
          <w:pgSz w:w="11850" w:h="16783"/>
          <w:pgMar w:top="2098" w:right="1417" w:bottom="1984" w:left="1587" w:header="0" w:footer="24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第二部分2023年单位预算公开表</w:t>
      </w:r>
    </w:p>
    <w:p>
      <w:pPr>
        <w:spacing w:before="185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表1</w:t>
      </w:r>
    </w:p>
    <w:p>
      <w:pPr>
        <w:spacing w:before="91" w:line="222" w:lineRule="auto"/>
        <w:ind w:left="296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单位收支总体情况表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编制单位：皮山县木奎拉乡人民政府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84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6"/>
        <w:gridCol w:w="804"/>
        <w:gridCol w:w="3391"/>
        <w:gridCol w:w="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4200" w:type="dxa"/>
            <w:gridSpan w:val="2"/>
            <w:vAlign w:val="top"/>
          </w:tcPr>
          <w:p>
            <w:pPr>
              <w:spacing w:before="123" w:line="223" w:lineRule="auto"/>
              <w:ind w:left="175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收入</w:t>
            </w:r>
          </w:p>
        </w:tc>
        <w:tc>
          <w:tcPr>
            <w:tcW w:w="4200" w:type="dxa"/>
            <w:gridSpan w:val="2"/>
            <w:vAlign w:val="top"/>
          </w:tcPr>
          <w:p>
            <w:pPr>
              <w:spacing w:before="123" w:line="222" w:lineRule="auto"/>
              <w:ind w:left="17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8"/>
                <w:sz w:val="20"/>
                <w:szCs w:val="20"/>
              </w:rPr>
              <w:t>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396" w:type="dxa"/>
            <w:vAlign w:val="top"/>
          </w:tcPr>
          <w:p>
            <w:pPr>
              <w:spacing w:before="118" w:line="222" w:lineRule="auto"/>
              <w:ind w:left="14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项目</w:t>
            </w:r>
          </w:p>
        </w:tc>
        <w:tc>
          <w:tcPr>
            <w:tcW w:w="804" w:type="dxa"/>
            <w:vAlign w:val="top"/>
          </w:tcPr>
          <w:p>
            <w:pPr>
              <w:spacing w:before="118" w:line="222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预算数</w:t>
            </w:r>
          </w:p>
        </w:tc>
        <w:tc>
          <w:tcPr>
            <w:tcW w:w="3391" w:type="dxa"/>
            <w:vAlign w:val="top"/>
          </w:tcPr>
          <w:p>
            <w:pPr>
              <w:spacing w:before="119" w:line="221" w:lineRule="auto"/>
              <w:ind w:left="1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</w:t>
            </w:r>
          </w:p>
        </w:tc>
        <w:tc>
          <w:tcPr>
            <w:tcW w:w="809" w:type="dxa"/>
            <w:vAlign w:val="top"/>
          </w:tcPr>
          <w:p>
            <w:pPr>
              <w:spacing w:before="118" w:line="222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0" w:line="220" w:lineRule="auto"/>
              <w:ind w:left="51"/>
            </w:pPr>
            <w:r>
              <w:rPr>
                <w:spacing w:val="-5"/>
              </w:rPr>
              <w:t>一、本年收入</w:t>
            </w:r>
          </w:p>
        </w:tc>
        <w:tc>
          <w:tcPr>
            <w:tcW w:w="804" w:type="dxa"/>
            <w:vAlign w:val="top"/>
          </w:tcPr>
          <w:p>
            <w:pPr>
              <w:spacing w:before="143" w:line="186" w:lineRule="auto"/>
              <w:ind w:left="2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4553.41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1"/>
              </w:rPr>
              <w:t>201一般公共服务支出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4108.83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0" w:line="220" w:lineRule="auto"/>
              <w:ind w:left="56"/>
            </w:pPr>
            <w:r>
              <w:rPr>
                <w:spacing w:val="-3"/>
              </w:rPr>
              <w:t>1.一般公共预算拨款</w:t>
            </w:r>
          </w:p>
        </w:tc>
        <w:tc>
          <w:tcPr>
            <w:tcW w:w="804" w:type="dxa"/>
            <w:vAlign w:val="top"/>
          </w:tcPr>
          <w:p>
            <w:pPr>
              <w:spacing w:before="144" w:line="186" w:lineRule="auto"/>
              <w:ind w:left="2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4553.41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4"/>
              </w:rPr>
              <w:t>202外交支出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1" w:line="219" w:lineRule="auto"/>
              <w:ind w:left="49"/>
            </w:pPr>
            <w:r>
              <w:rPr>
                <w:spacing w:val="-3"/>
              </w:rPr>
              <w:t>其中：一般财力</w:t>
            </w:r>
          </w:p>
        </w:tc>
        <w:tc>
          <w:tcPr>
            <w:tcW w:w="804" w:type="dxa"/>
            <w:vAlign w:val="top"/>
          </w:tcPr>
          <w:p>
            <w:pPr>
              <w:spacing w:before="145" w:line="186" w:lineRule="auto"/>
              <w:ind w:left="2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4549.41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6"/>
              </w:rPr>
              <w:t>203国防支出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2" w:line="218" w:lineRule="auto"/>
              <w:ind w:left="49"/>
            </w:pPr>
            <w:r>
              <w:rPr>
                <w:spacing w:val="-2"/>
              </w:rPr>
              <w:t>上级一般公共预算安排转移支付</w:t>
            </w:r>
          </w:p>
        </w:tc>
        <w:tc>
          <w:tcPr>
            <w:tcW w:w="804" w:type="dxa"/>
            <w:vAlign w:val="top"/>
          </w:tcPr>
          <w:p>
            <w:pPr>
              <w:spacing w:before="146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204公共安全支出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1"/>
              </w:rPr>
              <w:t>2.基金预算拨款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205教育支出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5" w:line="216" w:lineRule="auto"/>
              <w:ind w:left="49"/>
            </w:pPr>
            <w:r>
              <w:rPr>
                <w:spacing w:val="-2"/>
              </w:rPr>
              <w:t>其中：政府性基金收入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206科学技术支出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6" w:line="215" w:lineRule="auto"/>
              <w:ind w:left="49"/>
            </w:pPr>
            <w:r>
              <w:rPr>
                <w:spacing w:val="-2"/>
              </w:rPr>
              <w:t>上级政府性基金安排转移支付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1"/>
              </w:rPr>
              <w:t>207文化旅游体育与传媒支出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7" w:line="214" w:lineRule="auto"/>
              <w:ind w:left="46"/>
            </w:pPr>
            <w:r>
              <w:rPr>
                <w:spacing w:val="-1"/>
              </w:rPr>
              <w:t>3.国有资本经营预算拨款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1"/>
              </w:rPr>
              <w:t>208社会保障和就业支出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542.57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其中：国有资本经营收入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209社会保险基金支出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1"/>
              </w:rPr>
              <w:t>上级国有资本经营预算安排转移支付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210卫生健康支出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1"/>
              </w:rPr>
              <w:t>4.财政专户核拨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211节能环保支出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5.单位资金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212城乡社区支出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其中：事业收入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247.47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3"/>
              </w:rPr>
              <w:t>上级补助收入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214交通运输支出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6"/>
            </w:pPr>
            <w:r>
              <w:rPr>
                <w:spacing w:val="-3"/>
              </w:rPr>
              <w:t>附属单位上缴收入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215资源勘探工业信息等支出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2"/>
              </w:rPr>
              <w:t>事业单位经营收入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216商业服务业等支出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3"/>
              </w:rPr>
              <w:t>其他收入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217金融支出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4"/>
            </w:pPr>
            <w:r>
              <w:rPr>
                <w:spacing w:val="-3"/>
              </w:rPr>
              <w:t>二、上年结转结余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3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490.97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219援助其他地区支出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6"/>
            </w:pPr>
            <w:r>
              <w:rPr>
                <w:spacing w:val="-3"/>
              </w:rPr>
              <w:t>1.财政拨款结转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3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490.97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220自然资源海洋气象等支出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其中：一般公共预算拨款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3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490.97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221住房保障支出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2"/>
              </w:rPr>
              <w:t>基金预算拨款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222粮油物资储备支出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71"/>
            </w:pPr>
            <w:r>
              <w:rPr>
                <w:spacing w:val="-4"/>
              </w:rPr>
              <w:t>国有资本经营预算拨款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223国有资本经营预算支出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2.非财政拨款结转结余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224灾害防治及应急管理支出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其中：财政专户核拨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227预备费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4"/>
              </w:rPr>
              <w:t>单位资金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229其他支出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230转移性支出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231债务还本支出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232债务付息支出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233债务发行费用支出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234抗疫特别国债安排的支出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7" w:line="218" w:lineRule="auto"/>
              <w:ind w:left="59"/>
            </w:pPr>
            <w:r>
              <w:rPr>
                <w:spacing w:val="-15"/>
              </w:rPr>
              <w:t>收入总计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5044.38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7" w:line="218" w:lineRule="auto"/>
              <w:ind w:left="48"/>
            </w:pPr>
            <w:r>
              <w:rPr>
                <w:spacing w:val="-18"/>
              </w:rPr>
              <w:t>支出总计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5044.38</w:t>
            </w:r>
          </w:p>
        </w:tc>
      </w:tr>
    </w:tbl>
    <w:p>
      <w:pPr>
        <w:pStyle w:val="3"/>
      </w:pPr>
    </w:p>
    <w:p>
      <w:pPr>
        <w:sectPr>
          <w:footerReference r:id="rId6" w:type="default"/>
          <w:pgSz w:w="11900" w:h="16840"/>
          <w:pgMar w:top="903" w:right="1745" w:bottom="457" w:left="174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表2</w:t>
      </w:r>
    </w:p>
    <w:p>
      <w:pPr>
        <w:pStyle w:val="3"/>
        <w:spacing w:line="335" w:lineRule="auto"/>
      </w:pPr>
    </w:p>
    <w:p>
      <w:pPr>
        <w:spacing w:before="91" w:line="222" w:lineRule="auto"/>
        <w:ind w:left="658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单位收入总体情况表</w:t>
      </w:r>
    </w:p>
    <w:p>
      <w:pPr>
        <w:pStyle w:val="3"/>
        <w:spacing w:line="324" w:lineRule="auto"/>
      </w:pP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编制单位：皮山县木奎拉乡人民政府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5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809"/>
        <w:gridCol w:w="809"/>
        <w:gridCol w:w="3495"/>
        <w:gridCol w:w="809"/>
        <w:gridCol w:w="809"/>
        <w:gridCol w:w="809"/>
        <w:gridCol w:w="809"/>
        <w:gridCol w:w="809"/>
        <w:gridCol w:w="808"/>
        <w:gridCol w:w="809"/>
        <w:gridCol w:w="809"/>
        <w:gridCol w:w="809"/>
        <w:gridCol w:w="809"/>
        <w:gridCol w:w="809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2432" w:type="dxa"/>
            <w:gridSpan w:val="3"/>
            <w:vAlign w:val="top"/>
          </w:tcPr>
          <w:p>
            <w:pPr>
              <w:spacing w:before="123" w:line="221" w:lineRule="auto"/>
              <w:ind w:left="6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功能分类编码</w:t>
            </w:r>
          </w:p>
        </w:tc>
        <w:tc>
          <w:tcPr>
            <w:tcW w:w="3495" w:type="dxa"/>
            <w:vMerge w:val="restart"/>
            <w:tcBorders>
              <w:bottom w:val="nil"/>
            </w:tcBorders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94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before="65" w:line="225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6"/>
                <w:sz w:val="20"/>
                <w:szCs w:val="20"/>
              </w:rPr>
              <w:t>总计</w:t>
            </w:r>
          </w:p>
        </w:tc>
        <w:tc>
          <w:tcPr>
            <w:tcW w:w="5662" w:type="dxa"/>
            <w:gridSpan w:val="7"/>
            <w:vAlign w:val="top"/>
          </w:tcPr>
          <w:p>
            <w:pPr>
              <w:spacing w:before="122" w:line="222" w:lineRule="auto"/>
              <w:ind w:left="203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财政拨款（补助）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财政专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户（教</w:t>
            </w:r>
          </w:p>
          <w:p>
            <w:pPr>
              <w:spacing w:line="184" w:lineRule="auto"/>
              <w:ind w:left="1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育收费</w:t>
            </w:r>
          </w:p>
          <w:p>
            <w:pPr>
              <w:spacing w:before="1" w:line="225" w:lineRule="auto"/>
              <w:ind w:left="32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)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5" w:line="206" w:lineRule="auto"/>
              <w:ind w:left="312" w:right="94" w:hanging="1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单位资</w:t>
            </w:r>
            <w:r>
              <w:rPr>
                <w:rFonts w:ascii="黑体" w:hAnsi="黑体" w:eastAsia="黑体" w:cs="黑体"/>
                <w:sz w:val="20"/>
                <w:szCs w:val="20"/>
              </w:rPr>
              <w:t>金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财政拨</w:t>
            </w:r>
          </w:p>
          <w:p>
            <w:pPr>
              <w:spacing w:line="220" w:lineRule="auto"/>
              <w:ind w:left="1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款结转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非财政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拨款结</w:t>
            </w:r>
          </w:p>
          <w:p>
            <w:pPr>
              <w:spacing w:line="220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转结余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81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3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80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5" w:line="223" w:lineRule="auto"/>
              <w:ind w:left="3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80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34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279" w:line="186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财政拨</w:t>
            </w:r>
          </w:p>
          <w:p>
            <w:pPr>
              <w:spacing w:line="184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款（补</w:t>
            </w:r>
          </w:p>
          <w:p>
            <w:pPr>
              <w:spacing w:line="204" w:lineRule="auto"/>
              <w:ind w:left="306" w:right="100" w:hanging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助）小</w:t>
            </w: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809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一般公</w:t>
            </w:r>
          </w:p>
          <w:p>
            <w:pPr>
              <w:spacing w:line="22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共预算</w:t>
            </w:r>
          </w:p>
        </w:tc>
        <w:tc>
          <w:tcPr>
            <w:tcW w:w="809" w:type="dxa"/>
            <w:vAlign w:val="top"/>
          </w:tcPr>
          <w:p>
            <w:pPr>
              <w:spacing w:before="179" w:line="186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上级一</w:t>
            </w:r>
          </w:p>
          <w:p>
            <w:pPr>
              <w:spacing w:line="184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般公共</w:t>
            </w:r>
          </w:p>
          <w:p>
            <w:pPr>
              <w:spacing w:line="184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预算安</w:t>
            </w:r>
          </w:p>
          <w:p>
            <w:pPr>
              <w:spacing w:line="184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排的转</w:t>
            </w:r>
          </w:p>
          <w:p>
            <w:pPr>
              <w:spacing w:before="1" w:line="22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移支付</w:t>
            </w:r>
          </w:p>
        </w:tc>
        <w:tc>
          <w:tcPr>
            <w:tcW w:w="80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政府性</w:t>
            </w:r>
          </w:p>
          <w:p>
            <w:pPr>
              <w:spacing w:line="202" w:lineRule="auto"/>
              <w:ind w:left="308" w:right="98" w:hanging="1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基金预</w:t>
            </w: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808" w:type="dxa"/>
            <w:vAlign w:val="top"/>
          </w:tcPr>
          <w:p>
            <w:pPr>
              <w:spacing w:before="179" w:line="186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上级政</w:t>
            </w:r>
          </w:p>
          <w:p>
            <w:pPr>
              <w:spacing w:line="184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府性基</w:t>
            </w:r>
          </w:p>
          <w:p>
            <w:pPr>
              <w:spacing w:line="184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金安排</w:t>
            </w:r>
          </w:p>
          <w:p>
            <w:pPr>
              <w:spacing w:before="1" w:line="203" w:lineRule="auto"/>
              <w:ind w:left="215" w:right="96" w:hanging="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的转移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支付</w:t>
            </w:r>
          </w:p>
        </w:tc>
        <w:tc>
          <w:tcPr>
            <w:tcW w:w="80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2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国有资</w:t>
            </w:r>
          </w:p>
          <w:p>
            <w:pPr>
              <w:spacing w:line="202" w:lineRule="auto"/>
              <w:ind w:left="213" w:right="96" w:hanging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本经营预算</w:t>
            </w:r>
          </w:p>
        </w:tc>
        <w:tc>
          <w:tcPr>
            <w:tcW w:w="809" w:type="dxa"/>
            <w:vAlign w:val="top"/>
          </w:tcPr>
          <w:p>
            <w:pPr>
              <w:spacing w:before="79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上级国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有资本</w:t>
            </w:r>
          </w:p>
          <w:p>
            <w:pPr>
              <w:spacing w:line="184" w:lineRule="auto"/>
              <w:ind w:left="1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经营预</w:t>
            </w:r>
          </w:p>
          <w:p>
            <w:pPr>
              <w:spacing w:line="184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算安排</w:t>
            </w:r>
          </w:p>
          <w:p>
            <w:pPr>
              <w:spacing w:before="1" w:line="192" w:lineRule="auto"/>
              <w:ind w:left="216" w:right="95" w:hanging="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的转移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支付</w:t>
            </w: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4108.83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4011.84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4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41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96.99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1" w:line="219" w:lineRule="auto"/>
              <w:ind w:left="48"/>
            </w:pPr>
            <w:r>
              <w:rPr>
                <w:spacing w:val="-4"/>
              </w:rPr>
              <w:t>人大事务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48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49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2" w:line="218" w:lineRule="auto"/>
              <w:ind w:left="48"/>
            </w:pPr>
            <w:r>
              <w:rPr>
                <w:spacing w:val="-4"/>
              </w:rPr>
              <w:t>代表工作</w:t>
            </w: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8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9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3" w:line="217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3" w:line="217" w:lineRule="auto"/>
              <w:ind w:left="45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4008.04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5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0.2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66" w:line="241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66" w:line="241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66" w:line="241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66" w:line="181" w:lineRule="auto"/>
              <w:ind w:left="44" w:right="53" w:firstLine="1"/>
            </w:pPr>
            <w:r>
              <w:rPr>
                <w:spacing w:val="-1"/>
              </w:rPr>
              <w:t>其他政府办公厅（室）及相关机构事务</w:t>
            </w:r>
            <w:r>
              <w:rPr>
                <w:spacing w:val="-4"/>
              </w:rPr>
              <w:t>支出</w:t>
            </w:r>
          </w:p>
        </w:tc>
        <w:tc>
          <w:tcPr>
            <w:tcW w:w="809" w:type="dxa"/>
            <w:vAlign w:val="top"/>
          </w:tcPr>
          <w:p>
            <w:pPr>
              <w:spacing w:before="209" w:line="186" w:lineRule="auto"/>
              <w:ind w:left="56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0.2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209" w:line="186" w:lineRule="auto"/>
              <w:ind w:left="57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0.2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2"/>
              </w:rPr>
              <w:t>群众团体事务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其他群众团体事务支出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32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组织事务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61.24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61.24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32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其他组织事务支出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61.24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1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61.24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4"/>
              </w:rPr>
              <w:t>统战事务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8.95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4.95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04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其他统战事务支出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4.95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4.95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其他共产党事务支出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36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其他共产党事务支出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542.57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8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8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8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8" w:lineRule="auto"/>
              <w:ind w:left="44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361.05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361.05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361.05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7" w:type="default"/>
          <w:pgSz w:w="16840" w:h="11900"/>
          <w:pgMar w:top="1007" w:right="595" w:bottom="457" w:left="595" w:header="0" w:footer="248" w:gutter="0"/>
          <w:cols w:space="720" w:num="1"/>
        </w:sectPr>
      </w:pPr>
    </w:p>
    <w:tbl>
      <w:tblPr>
        <w:tblStyle w:val="6"/>
        <w:tblW w:w="15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809"/>
        <w:gridCol w:w="809"/>
        <w:gridCol w:w="3495"/>
        <w:gridCol w:w="809"/>
        <w:gridCol w:w="809"/>
        <w:gridCol w:w="809"/>
        <w:gridCol w:w="809"/>
        <w:gridCol w:w="809"/>
        <w:gridCol w:w="808"/>
        <w:gridCol w:w="809"/>
        <w:gridCol w:w="809"/>
        <w:gridCol w:w="809"/>
        <w:gridCol w:w="809"/>
        <w:gridCol w:w="809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14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2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2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2" w:lineRule="auto"/>
              <w:ind w:left="39"/>
            </w:pPr>
            <w:r>
              <w:rPr>
                <w:spacing w:val="-3"/>
              </w:rPr>
              <w:t>06</w:t>
            </w:r>
          </w:p>
        </w:tc>
        <w:tc>
          <w:tcPr>
            <w:tcW w:w="3495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1" w:lineRule="auto"/>
              <w:ind w:left="44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spacing w:before="156" w:line="186" w:lineRule="auto"/>
              <w:ind w:left="3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180.52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spacing w:before="156" w:line="186" w:lineRule="auto"/>
              <w:ind w:left="3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180.52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spacing w:before="156" w:line="186" w:lineRule="auto"/>
              <w:ind w:left="3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180.52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99" w:line="221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99" w:line="221" w:lineRule="auto"/>
              <w:ind w:left="39"/>
            </w:pPr>
            <w:r>
              <w:rPr>
                <w:spacing w:val="-3"/>
              </w:rPr>
              <w:t>07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99" w:line="221" w:lineRule="auto"/>
              <w:ind w:left="44"/>
            </w:pPr>
            <w:r>
              <w:rPr>
                <w:spacing w:val="-3"/>
              </w:rPr>
              <w:t>就业补助</w:t>
            </w:r>
          </w:p>
        </w:tc>
        <w:tc>
          <w:tcPr>
            <w:tcW w:w="809" w:type="dxa"/>
            <w:vAlign w:val="top"/>
          </w:tcPr>
          <w:p>
            <w:pPr>
              <w:spacing w:before="142" w:line="186" w:lineRule="auto"/>
              <w:ind w:left="5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2" w:line="186" w:lineRule="auto"/>
              <w:ind w:left="5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0" w:line="220" w:lineRule="auto"/>
              <w:ind w:left="39"/>
            </w:pPr>
            <w:r>
              <w:rPr>
                <w:spacing w:val="-3"/>
              </w:rPr>
              <w:t>07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0" w:line="220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6"/>
            </w:pPr>
            <w:r>
              <w:rPr>
                <w:spacing w:val="-2"/>
              </w:rPr>
              <w:t>其他就业补助支出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5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5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5"/>
            </w:pPr>
            <w:r>
              <w:rPr>
                <w:spacing w:val="-3"/>
              </w:rPr>
              <w:t>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247.47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3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247.47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rFonts w:hint="eastAsia"/>
                <w:spacing w:val="-1"/>
                <w:lang w:eastAsia="zh-CN"/>
              </w:rPr>
              <w:t>巩固拓展脱贫攻坚成果</w:t>
            </w:r>
            <w:r>
              <w:rPr>
                <w:spacing w:val="-1"/>
              </w:rPr>
              <w:t>衔接乡村振兴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26.23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26.23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2" w:line="218" w:lineRule="auto"/>
              <w:ind w:left="56"/>
            </w:pPr>
            <w:r>
              <w:rPr>
                <w:spacing w:val="-5"/>
              </w:rPr>
              <w:t>生产发展</w:t>
            </w: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26.23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26.23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3" w:line="217" w:lineRule="auto"/>
              <w:ind w:left="39"/>
            </w:pPr>
            <w:r>
              <w:rPr>
                <w:spacing w:val="-3"/>
              </w:rPr>
              <w:t>07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3" w:line="217" w:lineRule="auto"/>
              <w:ind w:left="45"/>
            </w:pPr>
            <w:r>
              <w:rPr>
                <w:spacing w:val="-2"/>
              </w:rPr>
              <w:t>农村综合改革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8.76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49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8.76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07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2"/>
              </w:rPr>
              <w:t>对村级公益事业建设的补助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8.76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49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8.76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6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5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212.48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3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212.48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5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212.48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212.48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5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5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5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9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5044.38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4553.41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4549.41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4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490.97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8" w:type="default"/>
          <w:pgSz w:w="16840" w:h="11900"/>
          <w:pgMar w:top="715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表3</w:t>
      </w:r>
    </w:p>
    <w:p>
      <w:pPr>
        <w:pStyle w:val="3"/>
        <w:spacing w:line="335" w:lineRule="auto"/>
      </w:pPr>
    </w:p>
    <w:p>
      <w:pPr>
        <w:spacing w:before="91" w:line="222" w:lineRule="auto"/>
        <w:ind w:left="411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单位支出总体情况表</w:t>
      </w:r>
    </w:p>
    <w:p>
      <w:pPr>
        <w:pStyle w:val="3"/>
        <w:spacing w:line="324" w:lineRule="auto"/>
      </w:pP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编制单位：皮山县木奎拉乡人民政府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26"/>
        <w:gridCol w:w="1026"/>
        <w:gridCol w:w="4537"/>
        <w:gridCol w:w="1025"/>
        <w:gridCol w:w="1026"/>
        <w:gridCol w:w="10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619" w:type="dxa"/>
            <w:gridSpan w:val="4"/>
            <w:vAlign w:val="top"/>
          </w:tcPr>
          <w:p>
            <w:pPr>
              <w:spacing w:before="122" w:line="222" w:lineRule="auto"/>
              <w:ind w:left="36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081" w:type="dxa"/>
            <w:gridSpan w:val="3"/>
            <w:vAlign w:val="top"/>
          </w:tcPr>
          <w:p>
            <w:pPr>
              <w:spacing w:before="122" w:line="222" w:lineRule="auto"/>
              <w:ind w:left="115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支出预算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082" w:type="dxa"/>
            <w:gridSpan w:val="3"/>
            <w:vAlign w:val="top"/>
          </w:tcPr>
          <w:p>
            <w:pPr>
              <w:spacing w:before="119" w:line="221" w:lineRule="auto"/>
              <w:ind w:left="7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4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102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026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03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30" w:type="dxa"/>
            <w:vAlign w:val="top"/>
          </w:tcPr>
          <w:p>
            <w:pPr>
              <w:spacing w:before="120" w:line="221" w:lineRule="auto"/>
              <w:ind w:left="4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026" w:type="dxa"/>
            <w:vAlign w:val="top"/>
          </w:tcPr>
          <w:p>
            <w:pPr>
              <w:spacing w:before="120" w:line="223" w:lineRule="auto"/>
              <w:ind w:left="4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026" w:type="dxa"/>
            <w:vAlign w:val="top"/>
          </w:tcPr>
          <w:p>
            <w:pPr>
              <w:spacing w:before="119" w:line="222" w:lineRule="auto"/>
              <w:ind w:left="4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4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1025" w:type="dxa"/>
            <w:vAlign w:val="top"/>
          </w:tcPr>
          <w:p>
            <w:pPr>
              <w:spacing w:before="144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4108.83</w:t>
            </w:r>
          </w:p>
        </w:tc>
        <w:tc>
          <w:tcPr>
            <w:tcW w:w="1026" w:type="dxa"/>
            <w:vAlign w:val="top"/>
          </w:tcPr>
          <w:p>
            <w:pPr>
              <w:spacing w:before="144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1030" w:type="dxa"/>
            <w:vAlign w:val="top"/>
          </w:tcPr>
          <w:p>
            <w:pPr>
              <w:spacing w:before="144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100.99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1" w:line="219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1" w:line="219" w:lineRule="auto"/>
              <w:ind w:left="48"/>
            </w:pPr>
            <w:r>
              <w:rPr>
                <w:spacing w:val="-4"/>
              </w:rPr>
              <w:t>人大事务</w:t>
            </w:r>
          </w:p>
        </w:tc>
        <w:tc>
          <w:tcPr>
            <w:tcW w:w="1025" w:type="dxa"/>
            <w:vAlign w:val="top"/>
          </w:tcPr>
          <w:p>
            <w:pPr>
              <w:spacing w:before="145" w:line="186" w:lineRule="auto"/>
              <w:ind w:left="7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5" w:line="186" w:lineRule="auto"/>
              <w:ind w:left="7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08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2" w:line="218" w:lineRule="auto"/>
              <w:ind w:left="49"/>
            </w:pPr>
            <w:r>
              <w:rPr>
                <w:spacing w:val="-4"/>
              </w:rPr>
              <w:t>代表工作</w:t>
            </w:r>
          </w:p>
        </w:tc>
        <w:tc>
          <w:tcPr>
            <w:tcW w:w="1025" w:type="dxa"/>
            <w:vAlign w:val="top"/>
          </w:tcPr>
          <w:p>
            <w:pPr>
              <w:spacing w:before="146" w:line="186" w:lineRule="auto"/>
              <w:ind w:left="7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6" w:line="186" w:lineRule="auto"/>
              <w:ind w:left="7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3" w:line="217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3" w:line="217" w:lineRule="auto"/>
              <w:ind w:left="46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025" w:type="dxa"/>
            <w:vAlign w:val="top"/>
          </w:tcPr>
          <w:p>
            <w:pPr>
              <w:spacing w:before="147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4008.04</w:t>
            </w:r>
          </w:p>
        </w:tc>
        <w:tc>
          <w:tcPr>
            <w:tcW w:w="1026" w:type="dxa"/>
            <w:vAlign w:val="top"/>
          </w:tcPr>
          <w:p>
            <w:pPr>
              <w:spacing w:before="147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1030" w:type="dxa"/>
            <w:vAlign w:val="top"/>
          </w:tcPr>
          <w:p>
            <w:pPr>
              <w:spacing w:before="147" w:line="186" w:lineRule="auto"/>
              <w:ind w:left="7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1025" w:type="dxa"/>
            <w:vAlign w:val="top"/>
          </w:tcPr>
          <w:p>
            <w:pPr>
              <w:spacing w:before="148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1026" w:type="dxa"/>
            <w:vAlign w:val="top"/>
          </w:tcPr>
          <w:p>
            <w:pPr>
              <w:spacing w:before="148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6" w:line="215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6" w:line="215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5" w:lineRule="auto"/>
              <w:ind w:left="46"/>
            </w:pPr>
            <w:r>
              <w:rPr>
                <w:spacing w:val="-1"/>
              </w:rPr>
              <w:t>其他政府办公厅（室）及相关机构事务支出</w:t>
            </w:r>
          </w:p>
        </w:tc>
        <w:tc>
          <w:tcPr>
            <w:tcW w:w="1025" w:type="dxa"/>
            <w:vAlign w:val="top"/>
          </w:tcPr>
          <w:p>
            <w:pPr>
              <w:spacing w:before="149" w:line="186" w:lineRule="auto"/>
              <w:ind w:left="7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0.2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9" w:line="186" w:lineRule="auto"/>
              <w:ind w:left="79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2"/>
              </w:rPr>
              <w:t>群众团体事务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0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其他群众团体事务支出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25.6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32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组织事务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61.24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32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其他组织事务支出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61.24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统战事务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8.95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1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其他统战事务支出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4.95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其他共产党事务支出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36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其他共产党事务支出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542.57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361.05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361.05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180.52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180.52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就业补助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07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其他就业补助支出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247.47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5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247.47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rFonts w:hint="eastAsia"/>
                <w:spacing w:val="-1"/>
                <w:lang w:eastAsia="zh-CN"/>
              </w:rPr>
              <w:t>巩固拓展脱贫攻坚成果</w:t>
            </w:r>
            <w:r>
              <w:rPr>
                <w:spacing w:val="-1"/>
              </w:rPr>
              <w:t>衔接乡村振兴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26.23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57"/>
            </w:pPr>
            <w:r>
              <w:rPr>
                <w:spacing w:val="-5"/>
              </w:rPr>
              <w:t>生产发展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26.23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26.23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农村综合改革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8.76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1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07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对村级公益事业建设的补助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8.76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1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212.48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5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212.48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212.48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5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212.48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145.51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8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5044.38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4549.41</w:t>
            </w: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494.97</w:t>
            </w:r>
          </w:p>
        </w:tc>
      </w:tr>
    </w:tbl>
    <w:p>
      <w:pPr>
        <w:pStyle w:val="3"/>
      </w:pPr>
    </w:p>
    <w:p>
      <w:pPr>
        <w:sectPr>
          <w:footerReference r:id="rId9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表4</w:t>
      </w:r>
    </w:p>
    <w:p>
      <w:pPr>
        <w:spacing w:before="91" w:line="222" w:lineRule="auto"/>
        <w:ind w:left="354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财政拨款收支预算总体情况表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编制单位：皮山县木奎拉乡人民政府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1"/>
        <w:gridCol w:w="792"/>
        <w:gridCol w:w="3366"/>
        <w:gridCol w:w="792"/>
        <w:gridCol w:w="791"/>
        <w:gridCol w:w="792"/>
        <w:gridCol w:w="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4163" w:type="dxa"/>
            <w:gridSpan w:val="2"/>
            <w:vAlign w:val="top"/>
          </w:tcPr>
          <w:p>
            <w:pPr>
              <w:spacing w:before="122" w:line="222" w:lineRule="auto"/>
              <w:ind w:left="14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财政拨款收入</w:t>
            </w:r>
          </w:p>
        </w:tc>
        <w:tc>
          <w:tcPr>
            <w:tcW w:w="6537" w:type="dxa"/>
            <w:gridSpan w:val="5"/>
            <w:vAlign w:val="top"/>
          </w:tcPr>
          <w:p>
            <w:pPr>
              <w:spacing w:before="122" w:line="222" w:lineRule="auto"/>
              <w:ind w:left="26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财政拨款支出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3371" w:type="dxa"/>
            <w:vAlign w:val="top"/>
          </w:tcPr>
          <w:p>
            <w:pPr>
              <w:spacing w:before="278" w:line="222" w:lineRule="auto"/>
              <w:ind w:left="12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项目</w:t>
            </w:r>
          </w:p>
        </w:tc>
        <w:tc>
          <w:tcPr>
            <w:tcW w:w="792" w:type="dxa"/>
            <w:vAlign w:val="top"/>
          </w:tcPr>
          <w:p>
            <w:pPr>
              <w:spacing w:before="179" w:line="186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合</w:t>
            </w:r>
          </w:p>
          <w:p>
            <w:pPr>
              <w:spacing w:line="223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3366" w:type="dxa"/>
            <w:vAlign w:val="top"/>
          </w:tcPr>
          <w:p>
            <w:pPr>
              <w:spacing w:before="279" w:line="221" w:lineRule="auto"/>
              <w:ind w:left="113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0"/>
                <w:sz w:val="20"/>
                <w:szCs w:val="20"/>
              </w:rPr>
              <w:t>功能分类</w:t>
            </w:r>
          </w:p>
        </w:tc>
        <w:tc>
          <w:tcPr>
            <w:tcW w:w="792" w:type="dxa"/>
            <w:vAlign w:val="top"/>
          </w:tcPr>
          <w:p>
            <w:pPr>
              <w:spacing w:before="179" w:line="186" w:lineRule="auto"/>
              <w:ind w:left="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合</w:t>
            </w:r>
          </w:p>
          <w:p>
            <w:pPr>
              <w:spacing w:line="223" w:lineRule="auto"/>
              <w:ind w:left="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791" w:type="dxa"/>
            <w:vAlign w:val="top"/>
          </w:tcPr>
          <w:p>
            <w:pPr>
              <w:spacing w:before="179" w:line="186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一般公</w:t>
            </w:r>
          </w:p>
          <w:p>
            <w:pPr>
              <w:spacing w:line="22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共预算</w:t>
            </w:r>
          </w:p>
        </w:tc>
        <w:tc>
          <w:tcPr>
            <w:tcW w:w="792" w:type="dxa"/>
            <w:vAlign w:val="top"/>
          </w:tcPr>
          <w:p>
            <w:pPr>
              <w:spacing w:before="79" w:line="186" w:lineRule="auto"/>
              <w:ind w:left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政府性</w:t>
            </w:r>
          </w:p>
          <w:p>
            <w:pPr>
              <w:spacing w:line="193" w:lineRule="auto"/>
              <w:ind w:left="302" w:right="87" w:hanging="1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基金预</w:t>
            </w: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796" w:type="dxa"/>
            <w:vAlign w:val="top"/>
          </w:tcPr>
          <w:p>
            <w:pPr>
              <w:spacing w:before="79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国有资</w:t>
            </w:r>
          </w:p>
          <w:p>
            <w:pPr>
              <w:spacing w:line="193" w:lineRule="auto"/>
              <w:ind w:left="205" w:right="91" w:hanging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本经营预算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0" w:line="220" w:lineRule="auto"/>
              <w:ind w:left="51"/>
            </w:pPr>
            <w:r>
              <w:rPr>
                <w:spacing w:val="-3"/>
              </w:rPr>
              <w:t>一、财政拨款（补助）</w:t>
            </w:r>
          </w:p>
        </w:tc>
        <w:tc>
          <w:tcPr>
            <w:tcW w:w="792" w:type="dxa"/>
            <w:vAlign w:val="top"/>
          </w:tcPr>
          <w:p>
            <w:pPr>
              <w:spacing w:before="143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4553.41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0" w:line="220" w:lineRule="auto"/>
              <w:ind w:left="43"/>
            </w:pPr>
            <w:r>
              <w:rPr>
                <w:spacing w:val="-1"/>
              </w:rPr>
              <w:t>201一般公共服务支出</w:t>
            </w:r>
          </w:p>
        </w:tc>
        <w:tc>
          <w:tcPr>
            <w:tcW w:w="792" w:type="dxa"/>
            <w:vAlign w:val="top"/>
          </w:tcPr>
          <w:p>
            <w:pPr>
              <w:spacing w:before="143" w:line="186" w:lineRule="auto"/>
              <w:ind w:left="2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4011.84</w:t>
            </w:r>
          </w:p>
        </w:tc>
        <w:tc>
          <w:tcPr>
            <w:tcW w:w="791" w:type="dxa"/>
            <w:vAlign w:val="top"/>
          </w:tcPr>
          <w:p>
            <w:pPr>
              <w:spacing w:before="143" w:line="186" w:lineRule="auto"/>
              <w:ind w:left="2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4011.84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0" w:line="220" w:lineRule="auto"/>
              <w:ind w:left="451"/>
            </w:pPr>
            <w:r>
              <w:rPr>
                <w:spacing w:val="-3"/>
              </w:rPr>
              <w:t>一般公共预算</w:t>
            </w:r>
          </w:p>
        </w:tc>
        <w:tc>
          <w:tcPr>
            <w:tcW w:w="792" w:type="dxa"/>
            <w:vAlign w:val="top"/>
          </w:tcPr>
          <w:p>
            <w:pPr>
              <w:spacing w:before="144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4553.41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0" w:line="220" w:lineRule="auto"/>
              <w:ind w:left="43"/>
            </w:pPr>
            <w:r>
              <w:rPr>
                <w:spacing w:val="-4"/>
              </w:rPr>
              <w:t>202外交支出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1" w:line="219" w:lineRule="auto"/>
              <w:ind w:left="448"/>
            </w:pPr>
            <w:r>
              <w:rPr>
                <w:spacing w:val="-2"/>
              </w:rPr>
              <w:t>政府性基金预算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1" w:line="219" w:lineRule="auto"/>
              <w:ind w:left="43"/>
            </w:pPr>
            <w:r>
              <w:rPr>
                <w:spacing w:val="-6"/>
              </w:rPr>
              <w:t>203国防支出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2" w:line="218" w:lineRule="auto"/>
              <w:ind w:left="470"/>
            </w:pPr>
            <w:r>
              <w:rPr>
                <w:spacing w:val="-4"/>
              </w:rPr>
              <w:t>国有资本经营预算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2" w:line="218" w:lineRule="auto"/>
              <w:ind w:left="43"/>
            </w:pPr>
            <w:r>
              <w:rPr>
                <w:spacing w:val="-3"/>
              </w:rPr>
              <w:t>204公共安全支出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3" w:line="217" w:lineRule="auto"/>
              <w:ind w:left="43"/>
            </w:pPr>
            <w:r>
              <w:rPr>
                <w:spacing w:val="-3"/>
              </w:rPr>
              <w:t>205教育支出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5" w:line="216" w:lineRule="auto"/>
              <w:ind w:left="43"/>
            </w:pPr>
            <w:r>
              <w:rPr>
                <w:spacing w:val="-3"/>
              </w:rPr>
              <w:t>206科学技术支出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6" w:line="215" w:lineRule="auto"/>
              <w:ind w:left="43"/>
            </w:pPr>
            <w:r>
              <w:rPr>
                <w:spacing w:val="-1"/>
              </w:rPr>
              <w:t>207文化旅游体育与传媒支出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7" w:line="214" w:lineRule="auto"/>
              <w:ind w:left="43"/>
            </w:pPr>
            <w:r>
              <w:rPr>
                <w:spacing w:val="-1"/>
              </w:rPr>
              <w:t>208社会保障和就业支出</w:t>
            </w:r>
          </w:p>
        </w:tc>
        <w:tc>
          <w:tcPr>
            <w:tcW w:w="792" w:type="dxa"/>
            <w:vAlign w:val="top"/>
          </w:tcPr>
          <w:p>
            <w:pPr>
              <w:spacing w:before="150" w:line="186" w:lineRule="auto"/>
              <w:ind w:left="31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791" w:type="dxa"/>
            <w:vAlign w:val="top"/>
          </w:tcPr>
          <w:p>
            <w:pPr>
              <w:spacing w:before="150" w:line="186" w:lineRule="auto"/>
              <w:ind w:left="31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209社会保险基金支出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210卫生健康支出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211节能环保支出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212城乡社区支出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213农林水支出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214交通运输支出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215资源勘探工业信息等支出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216商业服务业等支出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217金融支出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219援助其他地区支出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220自然资源海洋气象等支出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221住房保障支出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222粮油物资储备支出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223国有资本经营预算支出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224灾害防治及应急管理支出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227预备费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229其他支出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230转移性支出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231债务还本支出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232债务付息支出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233债务发行费用支出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234抗疫特别国债安排的支出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7" w:line="218" w:lineRule="auto"/>
              <w:ind w:left="59"/>
            </w:pPr>
            <w:r>
              <w:rPr>
                <w:spacing w:val="-15"/>
              </w:rPr>
              <w:t>收入总计</w:t>
            </w: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4553.41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7" w:line="218" w:lineRule="auto"/>
              <w:ind w:left="46"/>
            </w:pPr>
            <w:r>
              <w:rPr>
                <w:spacing w:val="-18"/>
              </w:rPr>
              <w:t>支出总计</w:t>
            </w: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2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4553.41</w:t>
            </w:r>
          </w:p>
        </w:tc>
        <w:tc>
          <w:tcPr>
            <w:tcW w:w="791" w:type="dxa"/>
            <w:vAlign w:val="top"/>
          </w:tcPr>
          <w:p>
            <w:pPr>
              <w:spacing w:before="151" w:line="186" w:lineRule="auto"/>
              <w:ind w:left="2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4553.41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0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表5</w:t>
      </w:r>
    </w:p>
    <w:p>
      <w:pPr>
        <w:spacing w:before="91" w:line="221" w:lineRule="auto"/>
        <w:ind w:left="38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编制单位：皮山县木奎拉乡人民政府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26"/>
        <w:gridCol w:w="1026"/>
        <w:gridCol w:w="4537"/>
        <w:gridCol w:w="1025"/>
        <w:gridCol w:w="1026"/>
        <w:gridCol w:w="10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619" w:type="dxa"/>
            <w:gridSpan w:val="4"/>
            <w:vAlign w:val="top"/>
          </w:tcPr>
          <w:p>
            <w:pPr>
              <w:spacing w:before="122" w:line="222" w:lineRule="auto"/>
              <w:ind w:left="36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081" w:type="dxa"/>
            <w:gridSpan w:val="3"/>
            <w:vAlign w:val="top"/>
          </w:tcPr>
          <w:p>
            <w:pPr>
              <w:spacing w:before="123" w:line="221" w:lineRule="auto"/>
              <w:ind w:left="7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一般公共预算支出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082" w:type="dxa"/>
            <w:gridSpan w:val="3"/>
            <w:vAlign w:val="top"/>
          </w:tcPr>
          <w:p>
            <w:pPr>
              <w:spacing w:before="119" w:line="221" w:lineRule="auto"/>
              <w:ind w:left="7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4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102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1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026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03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30" w:type="dxa"/>
            <w:vAlign w:val="top"/>
          </w:tcPr>
          <w:p>
            <w:pPr>
              <w:spacing w:before="120" w:line="221" w:lineRule="auto"/>
              <w:ind w:left="4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026" w:type="dxa"/>
            <w:vAlign w:val="top"/>
          </w:tcPr>
          <w:p>
            <w:pPr>
              <w:spacing w:before="120" w:line="223" w:lineRule="auto"/>
              <w:ind w:left="4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026" w:type="dxa"/>
            <w:vAlign w:val="top"/>
          </w:tcPr>
          <w:p>
            <w:pPr>
              <w:spacing w:before="119" w:line="222" w:lineRule="auto"/>
              <w:ind w:left="4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4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1025" w:type="dxa"/>
            <w:vAlign w:val="top"/>
          </w:tcPr>
          <w:p>
            <w:pPr>
              <w:spacing w:before="144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4011.84</w:t>
            </w:r>
          </w:p>
        </w:tc>
        <w:tc>
          <w:tcPr>
            <w:tcW w:w="1026" w:type="dxa"/>
            <w:vAlign w:val="top"/>
          </w:tcPr>
          <w:p>
            <w:pPr>
              <w:spacing w:before="144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1030" w:type="dxa"/>
            <w:vAlign w:val="top"/>
          </w:tcPr>
          <w:p>
            <w:pPr>
              <w:spacing w:before="144" w:line="186" w:lineRule="auto"/>
              <w:ind w:left="70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1" w:line="219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1" w:line="219" w:lineRule="auto"/>
              <w:ind w:left="46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025" w:type="dxa"/>
            <w:vAlign w:val="top"/>
          </w:tcPr>
          <w:p>
            <w:pPr>
              <w:spacing w:before="145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1026" w:type="dxa"/>
            <w:vAlign w:val="top"/>
          </w:tcPr>
          <w:p>
            <w:pPr>
              <w:spacing w:before="145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2" w:line="218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1025" w:type="dxa"/>
            <w:vAlign w:val="top"/>
          </w:tcPr>
          <w:p>
            <w:pPr>
              <w:spacing w:before="146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1026" w:type="dxa"/>
            <w:vAlign w:val="top"/>
          </w:tcPr>
          <w:p>
            <w:pPr>
              <w:spacing w:before="146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4007.84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3" w:line="217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3" w:line="217" w:lineRule="auto"/>
              <w:ind w:left="49"/>
            </w:pPr>
            <w:r>
              <w:rPr>
                <w:spacing w:val="-4"/>
              </w:rPr>
              <w:t>统战事务</w:t>
            </w:r>
          </w:p>
        </w:tc>
        <w:tc>
          <w:tcPr>
            <w:tcW w:w="1025" w:type="dxa"/>
            <w:vAlign w:val="top"/>
          </w:tcPr>
          <w:p>
            <w:pPr>
              <w:spacing w:before="147" w:line="186" w:lineRule="auto"/>
              <w:ind w:left="70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7" w:line="186" w:lineRule="auto"/>
              <w:ind w:left="70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5" w:line="216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1025" w:type="dxa"/>
            <w:vAlign w:val="top"/>
          </w:tcPr>
          <w:p>
            <w:pPr>
              <w:spacing w:before="148" w:line="186" w:lineRule="auto"/>
              <w:ind w:left="70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8" w:line="186" w:lineRule="auto"/>
              <w:ind w:left="70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1025" w:type="dxa"/>
            <w:vAlign w:val="top"/>
          </w:tcPr>
          <w:p>
            <w:pPr>
              <w:spacing w:before="149" w:line="186" w:lineRule="auto"/>
              <w:ind w:left="5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1026" w:type="dxa"/>
            <w:vAlign w:val="top"/>
          </w:tcPr>
          <w:p>
            <w:pPr>
              <w:spacing w:before="149" w:line="186" w:lineRule="auto"/>
              <w:ind w:left="5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5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5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5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541.57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5" w:lineRule="auto"/>
              <w:ind w:left="45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5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361.05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5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361.05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5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5" w:lineRule="auto"/>
              <w:ind w:left="45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180.52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180.52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9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4553.41</w:t>
            </w:r>
          </w:p>
        </w:tc>
        <w:tc>
          <w:tcPr>
            <w:tcW w:w="1026" w:type="dxa"/>
            <w:vAlign w:val="top"/>
          </w:tcPr>
          <w:p>
            <w:pPr>
              <w:spacing w:before="150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4549.41</w:t>
            </w:r>
          </w:p>
        </w:tc>
        <w:tc>
          <w:tcPr>
            <w:tcW w:w="1030" w:type="dxa"/>
            <w:vAlign w:val="top"/>
          </w:tcPr>
          <w:p>
            <w:pPr>
              <w:spacing w:before="150" w:line="186" w:lineRule="auto"/>
              <w:ind w:left="70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</w:tr>
    </w:tbl>
    <w:p>
      <w:pPr>
        <w:pStyle w:val="3"/>
      </w:pPr>
    </w:p>
    <w:p>
      <w:pPr>
        <w:sectPr>
          <w:footerReference r:id="rId11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表6</w:t>
      </w:r>
    </w:p>
    <w:p>
      <w:pPr>
        <w:spacing w:before="91" w:line="221" w:lineRule="auto"/>
        <w:ind w:left="355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一般公共预算基本支出情况表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hint="eastAsia" w:eastAsia="仿宋"/>
          <w:lang w:val="en-US" w:eastAsia="zh-CN"/>
        </w:rPr>
        <w:t xml:space="preserve"> </w:t>
      </w:r>
      <w:r>
        <w:rPr>
          <w:rFonts w:ascii="仿宋" w:hAnsi="仿宋" w:eastAsia="仿宋" w:cs="仿宋"/>
          <w:sz w:val="20"/>
          <w:szCs w:val="20"/>
        </w:rPr>
        <w:t>编制单位：皮山县木奎拉乡人民政府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28"/>
        <w:gridCol w:w="5050"/>
        <w:gridCol w:w="1128"/>
        <w:gridCol w:w="1128"/>
        <w:gridCol w:w="1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311" w:type="dxa"/>
            <w:gridSpan w:val="3"/>
            <w:vAlign w:val="top"/>
          </w:tcPr>
          <w:p>
            <w:pPr>
              <w:spacing w:before="122" w:line="222" w:lineRule="auto"/>
              <w:ind w:left="3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389" w:type="dxa"/>
            <w:gridSpan w:val="3"/>
            <w:vAlign w:val="top"/>
          </w:tcPr>
          <w:p>
            <w:pPr>
              <w:spacing w:before="123" w:line="221" w:lineRule="auto"/>
              <w:ind w:left="7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一般公共预算基本支出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2261" w:type="dxa"/>
            <w:gridSpan w:val="2"/>
            <w:vAlign w:val="top"/>
          </w:tcPr>
          <w:p>
            <w:pPr>
              <w:spacing w:before="119" w:line="221" w:lineRule="auto"/>
              <w:ind w:left="3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经济分类科目编码</w:t>
            </w:r>
          </w:p>
        </w:tc>
        <w:tc>
          <w:tcPr>
            <w:tcW w:w="505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72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经济分类科目名称</w:t>
            </w:r>
          </w:p>
        </w:tc>
        <w:tc>
          <w:tcPr>
            <w:tcW w:w="1128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1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128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人员经费</w:t>
            </w:r>
          </w:p>
        </w:tc>
        <w:tc>
          <w:tcPr>
            <w:tcW w:w="1133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3" w:lineRule="auto"/>
              <w:ind w:left="1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公用经费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133" w:type="dxa"/>
            <w:vAlign w:val="top"/>
          </w:tcPr>
          <w:p>
            <w:pPr>
              <w:spacing w:before="120" w:line="221" w:lineRule="auto"/>
              <w:ind w:left="4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128" w:type="dxa"/>
            <w:vAlign w:val="top"/>
          </w:tcPr>
          <w:p>
            <w:pPr>
              <w:spacing w:before="120" w:line="223" w:lineRule="auto"/>
              <w:ind w:left="4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50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0" w:line="220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0" w:line="220" w:lineRule="auto"/>
              <w:ind w:left="50"/>
            </w:pPr>
            <w:r>
              <w:rPr>
                <w:spacing w:val="-3"/>
              </w:rPr>
              <w:t>工资福利支出</w:t>
            </w:r>
          </w:p>
        </w:tc>
        <w:tc>
          <w:tcPr>
            <w:tcW w:w="1128" w:type="dxa"/>
            <w:vAlign w:val="top"/>
          </w:tcPr>
          <w:p>
            <w:pPr>
              <w:spacing w:before="144" w:line="186" w:lineRule="auto"/>
              <w:ind w:left="56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4400.03</w:t>
            </w:r>
          </w:p>
        </w:tc>
        <w:tc>
          <w:tcPr>
            <w:tcW w:w="1128" w:type="dxa"/>
            <w:vAlign w:val="top"/>
          </w:tcPr>
          <w:p>
            <w:pPr>
              <w:spacing w:before="144" w:line="186" w:lineRule="auto"/>
              <w:ind w:left="5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4400.03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1" w:line="219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1" w:line="219" w:lineRule="auto"/>
              <w:ind w:left="45"/>
            </w:pPr>
            <w:r>
              <w:rPr>
                <w:spacing w:val="-3"/>
              </w:rPr>
              <w:t>基本工资</w:t>
            </w:r>
          </w:p>
        </w:tc>
        <w:tc>
          <w:tcPr>
            <w:tcW w:w="1128" w:type="dxa"/>
            <w:vAlign w:val="top"/>
          </w:tcPr>
          <w:p>
            <w:pPr>
              <w:spacing w:before="145" w:line="186" w:lineRule="auto"/>
              <w:ind w:left="5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1082.27</w:t>
            </w:r>
          </w:p>
        </w:tc>
        <w:tc>
          <w:tcPr>
            <w:tcW w:w="1128" w:type="dxa"/>
            <w:vAlign w:val="top"/>
          </w:tcPr>
          <w:p>
            <w:pPr>
              <w:spacing w:before="145" w:line="186" w:lineRule="auto"/>
              <w:ind w:left="58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1082.27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2" w:line="218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2" w:line="218" w:lineRule="auto"/>
              <w:ind w:left="46"/>
            </w:pPr>
            <w:r>
              <w:rPr>
                <w:spacing w:val="-3"/>
              </w:rPr>
              <w:t>津贴补贴</w:t>
            </w:r>
          </w:p>
        </w:tc>
        <w:tc>
          <w:tcPr>
            <w:tcW w:w="1128" w:type="dxa"/>
            <w:vAlign w:val="top"/>
          </w:tcPr>
          <w:p>
            <w:pPr>
              <w:spacing w:before="146" w:line="186" w:lineRule="auto"/>
              <w:ind w:left="6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942.63</w:t>
            </w:r>
          </w:p>
        </w:tc>
        <w:tc>
          <w:tcPr>
            <w:tcW w:w="1128" w:type="dxa"/>
            <w:vAlign w:val="top"/>
          </w:tcPr>
          <w:p>
            <w:pPr>
              <w:spacing w:before="146" w:line="186" w:lineRule="auto"/>
              <w:ind w:left="65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942.63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3" w:line="217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3" w:line="217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3" w:line="217" w:lineRule="auto"/>
              <w:ind w:left="49"/>
            </w:pPr>
            <w:r>
              <w:rPr>
                <w:spacing w:val="-5"/>
              </w:rPr>
              <w:t>奖金</w:t>
            </w:r>
          </w:p>
        </w:tc>
        <w:tc>
          <w:tcPr>
            <w:tcW w:w="1128" w:type="dxa"/>
            <w:vAlign w:val="top"/>
          </w:tcPr>
          <w:p>
            <w:pPr>
              <w:spacing w:before="147" w:line="186" w:lineRule="auto"/>
              <w:ind w:left="6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277.23</w:t>
            </w:r>
          </w:p>
        </w:tc>
        <w:tc>
          <w:tcPr>
            <w:tcW w:w="1128" w:type="dxa"/>
            <w:vAlign w:val="top"/>
          </w:tcPr>
          <w:p>
            <w:pPr>
              <w:spacing w:before="147" w:line="186" w:lineRule="auto"/>
              <w:ind w:left="6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277.23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5" w:line="216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07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5" w:line="216" w:lineRule="auto"/>
              <w:ind w:left="48"/>
            </w:pPr>
            <w:r>
              <w:rPr>
                <w:spacing w:val="-4"/>
              </w:rPr>
              <w:t>绩效工资</w:t>
            </w:r>
          </w:p>
        </w:tc>
        <w:tc>
          <w:tcPr>
            <w:tcW w:w="1128" w:type="dxa"/>
            <w:vAlign w:val="top"/>
          </w:tcPr>
          <w:p>
            <w:pPr>
              <w:spacing w:before="148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126.07</w:t>
            </w:r>
          </w:p>
        </w:tc>
        <w:tc>
          <w:tcPr>
            <w:tcW w:w="1128" w:type="dxa"/>
            <w:vAlign w:val="top"/>
          </w:tcPr>
          <w:p>
            <w:pPr>
              <w:spacing w:before="148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126.07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6" w:line="215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1"/>
              </w:rPr>
              <w:t>机关事业单位基本养老保险缴费</w:t>
            </w:r>
          </w:p>
        </w:tc>
        <w:tc>
          <w:tcPr>
            <w:tcW w:w="1128" w:type="dxa"/>
            <w:vAlign w:val="top"/>
          </w:tcPr>
          <w:p>
            <w:pPr>
              <w:spacing w:before="149" w:line="186" w:lineRule="auto"/>
              <w:ind w:left="6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361.05</w:t>
            </w:r>
          </w:p>
        </w:tc>
        <w:tc>
          <w:tcPr>
            <w:tcW w:w="1128" w:type="dxa"/>
            <w:vAlign w:val="top"/>
          </w:tcPr>
          <w:p>
            <w:pPr>
              <w:spacing w:before="149" w:line="186" w:lineRule="auto"/>
              <w:ind w:left="65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361.05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7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7" w:line="214" w:lineRule="auto"/>
              <w:ind w:left="39"/>
            </w:pPr>
            <w:r>
              <w:rPr>
                <w:spacing w:val="-3"/>
              </w:rPr>
              <w:t>09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2"/>
              </w:rPr>
              <w:t>职业年金缴费</w:t>
            </w:r>
          </w:p>
        </w:tc>
        <w:tc>
          <w:tcPr>
            <w:tcW w:w="1128" w:type="dxa"/>
            <w:vAlign w:val="top"/>
          </w:tcPr>
          <w:p>
            <w:pPr>
              <w:spacing w:before="150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180.52</w:t>
            </w:r>
          </w:p>
        </w:tc>
        <w:tc>
          <w:tcPr>
            <w:tcW w:w="1128" w:type="dxa"/>
            <w:vAlign w:val="top"/>
          </w:tcPr>
          <w:p>
            <w:pPr>
              <w:spacing w:before="150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180.52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10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城镇职工基本医疗保险缴费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146.67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146.67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公务员医疗补助缴费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109.31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109.31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其他社会保障缴费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8.81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8.81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13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住房公积金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270.78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5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270.78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其他工资福利支出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5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894.69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5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894.69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3"/>
              </w:rPr>
              <w:t>商品和服务支出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102.74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18.25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73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84.49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1"/>
            </w:pPr>
            <w:r>
              <w:rPr>
                <w:spacing w:val="-5"/>
              </w:rPr>
              <w:t>办公费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67.6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81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67.6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4"/>
              </w:rPr>
              <w:t>取暖费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33.14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18.25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7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14.89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8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对个人和家庭的补助支出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46.64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46.64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退休费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38.91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38.91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7"/>
            </w:pPr>
            <w:r>
              <w:rPr>
                <w:spacing w:val="-5"/>
              </w:rPr>
              <w:t>生活补助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7.49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7.49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奖励金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0.24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0.24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7" w:line="218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56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4549.41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5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4464.92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73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84.49</w:t>
            </w:r>
          </w:p>
        </w:tc>
      </w:tr>
    </w:tbl>
    <w:p>
      <w:pPr>
        <w:pStyle w:val="3"/>
      </w:pPr>
    </w:p>
    <w:p>
      <w:pPr>
        <w:sectPr>
          <w:footerReference r:id="rId12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表7</w:t>
      </w:r>
    </w:p>
    <w:p>
      <w:pPr>
        <w:pStyle w:val="3"/>
        <w:spacing w:line="334" w:lineRule="auto"/>
      </w:pPr>
    </w:p>
    <w:p>
      <w:pPr>
        <w:spacing w:before="91" w:line="221" w:lineRule="auto"/>
        <w:ind w:left="602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一般公共预算项目支出情况表</w:t>
      </w:r>
    </w:p>
    <w:p>
      <w:pPr>
        <w:pStyle w:val="3"/>
        <w:spacing w:line="326" w:lineRule="auto"/>
      </w:pP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编制单位：皮山县木奎拉乡人民政府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56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793"/>
        <w:gridCol w:w="793"/>
        <w:gridCol w:w="1120"/>
        <w:gridCol w:w="3412"/>
        <w:gridCol w:w="793"/>
        <w:gridCol w:w="793"/>
        <w:gridCol w:w="792"/>
        <w:gridCol w:w="793"/>
        <w:gridCol w:w="792"/>
        <w:gridCol w:w="793"/>
        <w:gridCol w:w="793"/>
        <w:gridCol w:w="793"/>
        <w:gridCol w:w="793"/>
        <w:gridCol w:w="793"/>
        <w:gridCol w:w="7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2383" w:type="dxa"/>
            <w:gridSpan w:val="3"/>
            <w:vAlign w:val="top"/>
          </w:tcPr>
          <w:p>
            <w:pPr>
              <w:spacing w:before="123" w:line="221" w:lineRule="auto"/>
              <w:ind w:left="7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科目编码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科目名称</w:t>
            </w:r>
          </w:p>
        </w:tc>
        <w:tc>
          <w:tcPr>
            <w:tcW w:w="3412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项目名称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</w:t>
            </w:r>
          </w:p>
          <w:p>
            <w:pPr>
              <w:spacing w:line="220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出合计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工资福</w:t>
            </w:r>
          </w:p>
          <w:p>
            <w:pPr>
              <w:spacing w:line="220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利支出</w:t>
            </w: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商品和</w:t>
            </w:r>
          </w:p>
          <w:p>
            <w:pPr>
              <w:spacing w:line="184" w:lineRule="auto"/>
              <w:ind w:left="9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服务支</w:t>
            </w:r>
          </w:p>
          <w:p>
            <w:pPr>
              <w:spacing w:line="220" w:lineRule="auto"/>
              <w:ind w:left="3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对个人</w:t>
            </w:r>
          </w:p>
          <w:p>
            <w:pPr>
              <w:spacing w:line="184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和家庭</w:t>
            </w:r>
          </w:p>
          <w:p>
            <w:pPr>
              <w:spacing w:line="220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的补助</w:t>
            </w: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债务利</w:t>
            </w:r>
          </w:p>
          <w:p>
            <w:pPr>
              <w:spacing w:line="184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息及费</w:t>
            </w:r>
          </w:p>
          <w:p>
            <w:pPr>
              <w:spacing w:line="220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用支出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83" w:line="185" w:lineRule="auto"/>
              <w:ind w:left="115" w:right="88" w:hanging="6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资本性</w:t>
            </w:r>
            <w:r>
              <w:rPr>
                <w:rFonts w:ascii="黑体" w:hAnsi="黑体" w:eastAsia="黑体" w:cs="黑体"/>
                <w:spacing w:val="39"/>
                <w:sz w:val="20"/>
                <w:szCs w:val="20"/>
              </w:rPr>
              <w:t>支出</w:t>
            </w:r>
            <w:r>
              <w:rPr>
                <w:rFonts w:ascii="黑体" w:hAnsi="黑体" w:eastAsia="黑体" w:cs="黑体"/>
                <w:spacing w:val="-11"/>
                <w:sz w:val="20"/>
                <w:szCs w:val="20"/>
              </w:rPr>
              <w:t>（基本</w:t>
            </w:r>
          </w:p>
          <w:p>
            <w:pPr>
              <w:spacing w:line="199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建设）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203" w:lineRule="auto"/>
              <w:ind w:left="208" w:right="88" w:hanging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资本性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83" w:line="185" w:lineRule="auto"/>
              <w:ind w:left="114" w:right="88" w:hanging="14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对企业</w:t>
            </w:r>
            <w:r>
              <w:rPr>
                <w:rFonts w:ascii="黑体" w:hAnsi="黑体" w:eastAsia="黑体" w:cs="黑体"/>
                <w:spacing w:val="39"/>
                <w:sz w:val="20"/>
                <w:szCs w:val="20"/>
              </w:rPr>
              <w:t>补助</w:t>
            </w:r>
            <w:r>
              <w:rPr>
                <w:rFonts w:ascii="黑体" w:hAnsi="黑体" w:eastAsia="黑体" w:cs="黑体"/>
                <w:spacing w:val="-11"/>
                <w:sz w:val="20"/>
                <w:szCs w:val="20"/>
              </w:rPr>
              <w:t>（基本</w:t>
            </w:r>
          </w:p>
          <w:p>
            <w:pPr>
              <w:spacing w:line="199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建设）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203" w:lineRule="auto"/>
              <w:ind w:left="201" w:right="88" w:hanging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对企业</w:t>
            </w: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补助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对社会</w:t>
            </w:r>
          </w:p>
          <w:p>
            <w:pPr>
              <w:spacing w:line="184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保障基</w:t>
            </w:r>
          </w:p>
          <w:p>
            <w:pPr>
              <w:spacing w:line="22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金补助</w:t>
            </w:r>
          </w:p>
        </w:tc>
        <w:tc>
          <w:tcPr>
            <w:tcW w:w="797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其他支</w:t>
            </w:r>
          </w:p>
          <w:p>
            <w:pPr>
              <w:spacing w:line="220" w:lineRule="auto"/>
              <w:ind w:left="3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97" w:type="dxa"/>
            <w:vAlign w:val="top"/>
          </w:tcPr>
          <w:p>
            <w:pPr>
              <w:spacing w:before="180" w:line="221" w:lineRule="auto"/>
              <w:ind w:left="3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793" w:type="dxa"/>
            <w:vAlign w:val="top"/>
          </w:tcPr>
          <w:p>
            <w:pPr>
              <w:spacing w:before="180" w:line="223" w:lineRule="auto"/>
              <w:ind w:left="29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793" w:type="dxa"/>
            <w:vAlign w:val="top"/>
          </w:tcPr>
          <w:p>
            <w:pPr>
              <w:spacing w:before="179" w:line="222" w:lineRule="auto"/>
              <w:ind w:left="2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62" w:line="241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spacing w:before="61" w:line="183" w:lineRule="auto"/>
              <w:ind w:left="50" w:right="78" w:hanging="2"/>
            </w:pPr>
            <w:r>
              <w:rPr>
                <w:rFonts w:hint="eastAsia"/>
                <w:spacing w:val="-4"/>
                <w:lang w:eastAsia="zh-CN"/>
              </w:rPr>
              <w:t>一般公共服务支出</w:t>
            </w:r>
          </w:p>
        </w:tc>
        <w:tc>
          <w:tcPr>
            <w:tcW w:w="3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205" w:line="186" w:lineRule="auto"/>
              <w:ind w:left="4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205" w:line="186" w:lineRule="auto"/>
              <w:ind w:left="4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03" w:line="217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spacing w:before="103" w:line="217" w:lineRule="auto"/>
              <w:ind w:left="48"/>
            </w:pPr>
            <w:r>
              <w:rPr>
                <w:spacing w:val="-4"/>
              </w:rPr>
              <w:t>统战事务</w:t>
            </w:r>
          </w:p>
        </w:tc>
        <w:tc>
          <w:tcPr>
            <w:tcW w:w="3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147" w:line="186" w:lineRule="auto"/>
              <w:ind w:left="4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47" w:line="186" w:lineRule="auto"/>
              <w:ind w:left="4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65" w:line="241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65" w:line="241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65" w:line="241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1120" w:type="dxa"/>
            <w:vAlign w:val="top"/>
          </w:tcPr>
          <w:p>
            <w:pPr>
              <w:pStyle w:val="7"/>
              <w:spacing w:before="165" w:line="223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3412" w:type="dxa"/>
            <w:vAlign w:val="top"/>
          </w:tcPr>
          <w:p>
            <w:pPr>
              <w:pStyle w:val="7"/>
              <w:spacing w:before="65" w:line="181" w:lineRule="auto"/>
              <w:ind w:left="48" w:right="69" w:hanging="6"/>
            </w:pPr>
            <w:r>
              <w:rPr>
                <w:spacing w:val="-1"/>
              </w:rPr>
              <w:t>2023年</w:t>
            </w:r>
            <w:r>
              <w:rPr>
                <w:rFonts w:hint="eastAsia"/>
                <w:spacing w:val="-1"/>
                <w:lang w:val="en-US" w:eastAsia="zh-CN"/>
              </w:rPr>
              <w:t>驻村工作人员工作经费</w:t>
            </w:r>
            <w:r>
              <w:rPr>
                <w:spacing w:val="-1"/>
              </w:rPr>
              <w:t>-和地</w:t>
            </w:r>
            <w:r>
              <w:rPr>
                <w:spacing w:val="-2"/>
              </w:rPr>
              <w:t>财行</w:t>
            </w:r>
            <w:r>
              <w:rPr>
                <w:rFonts w:hint="eastAsia"/>
                <w:spacing w:val="-2"/>
                <w:lang w:eastAsia="zh-CN"/>
              </w:rPr>
              <w:t>〔2022〕64号</w:t>
            </w:r>
          </w:p>
        </w:tc>
        <w:tc>
          <w:tcPr>
            <w:tcW w:w="793" w:type="dxa"/>
            <w:vAlign w:val="top"/>
          </w:tcPr>
          <w:p>
            <w:pPr>
              <w:spacing w:before="208" w:line="186" w:lineRule="auto"/>
              <w:ind w:left="4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208" w:line="186" w:lineRule="auto"/>
              <w:ind w:left="4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2" w:type="dxa"/>
            <w:vAlign w:val="top"/>
          </w:tcPr>
          <w:p>
            <w:pPr>
              <w:pStyle w:val="7"/>
              <w:spacing w:before="106" w:line="219" w:lineRule="auto"/>
              <w:ind w:left="51"/>
            </w:pPr>
            <w:r>
              <w:rPr>
                <w:spacing w:val="-10"/>
              </w:rPr>
              <w:t>合计</w:t>
            </w:r>
          </w:p>
        </w:tc>
        <w:tc>
          <w:tcPr>
            <w:tcW w:w="793" w:type="dxa"/>
            <w:vAlign w:val="top"/>
          </w:tcPr>
          <w:p>
            <w:pPr>
              <w:spacing w:before="150" w:line="186" w:lineRule="auto"/>
              <w:ind w:left="4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50" w:line="186" w:lineRule="auto"/>
              <w:ind w:left="47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3" w:type="default"/>
          <w:pgSz w:w="16840" w:h="1190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表8</w:t>
      </w:r>
    </w:p>
    <w:p>
      <w:pPr>
        <w:pStyle w:val="3"/>
        <w:spacing w:line="334" w:lineRule="auto"/>
      </w:pPr>
    </w:p>
    <w:p>
      <w:pPr>
        <w:spacing w:before="91" w:line="222" w:lineRule="auto"/>
        <w:ind w:left="368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政府性基金预算支出情况表</w:t>
      </w:r>
    </w:p>
    <w:p>
      <w:pPr>
        <w:pStyle w:val="3"/>
        <w:spacing w:line="325" w:lineRule="auto"/>
      </w:pP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编制单位：皮山县木奎拉乡人民政府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2"/>
        <w:gridCol w:w="1527"/>
        <w:gridCol w:w="1528"/>
        <w:gridCol w:w="1527"/>
        <w:gridCol w:w="1527"/>
        <w:gridCol w:w="1527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114" w:type="dxa"/>
            <w:gridSpan w:val="4"/>
            <w:vAlign w:val="top"/>
          </w:tcPr>
          <w:p>
            <w:pPr>
              <w:spacing w:before="122" w:line="222" w:lineRule="auto"/>
              <w:ind w:left="28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4586" w:type="dxa"/>
            <w:gridSpan w:val="3"/>
            <w:vAlign w:val="top"/>
          </w:tcPr>
          <w:p>
            <w:pPr>
              <w:spacing w:before="122" w:line="222" w:lineRule="auto"/>
              <w:ind w:left="139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>政府性基金预算支出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4587" w:type="dxa"/>
            <w:gridSpan w:val="3"/>
            <w:vAlign w:val="top"/>
          </w:tcPr>
          <w:p>
            <w:pPr>
              <w:spacing w:before="120" w:line="221" w:lineRule="auto"/>
              <w:ind w:left="14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before="220" w:line="186" w:lineRule="auto"/>
              <w:ind w:left="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</w:t>
            </w:r>
          </w:p>
          <w:p>
            <w:pPr>
              <w:spacing w:line="220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称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53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532" w:type="dxa"/>
            <w:vAlign w:val="top"/>
          </w:tcPr>
          <w:p>
            <w:pPr>
              <w:spacing w:before="121" w:line="221" w:lineRule="auto"/>
              <w:ind w:left="6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527" w:type="dxa"/>
            <w:vAlign w:val="top"/>
          </w:tcPr>
          <w:p>
            <w:pPr>
              <w:spacing w:before="121" w:line="223" w:lineRule="auto"/>
              <w:ind w:left="6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528" w:type="dxa"/>
            <w:vAlign w:val="top"/>
          </w:tcPr>
          <w:p>
            <w:pPr>
              <w:spacing w:before="120" w:line="222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pStyle w:val="7"/>
              <w:spacing w:before="101" w:line="219" w:lineRule="auto"/>
              <w:ind w:left="52"/>
            </w:pPr>
            <w:r>
              <w:rPr>
                <w:spacing w:val="-10"/>
              </w:rPr>
              <w:t>合计</w:t>
            </w: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  <w:spacing w:line="256" w:lineRule="auto"/>
      </w:pPr>
    </w:p>
    <w:p>
      <w:pPr>
        <w:spacing w:before="65" w:line="220" w:lineRule="auto"/>
        <w:ind w:left="87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1"/>
          <w:sz w:val="20"/>
          <w:szCs w:val="20"/>
        </w:rPr>
        <w:t>皮山县木奎拉乡人民政府2023年没有使用政府性基金预算拨款安排的支出，政府性基金预算支出情况表为空表。</w:t>
      </w:r>
    </w:p>
    <w:p>
      <w:pPr>
        <w:spacing w:line="220" w:lineRule="auto"/>
        <w:rPr>
          <w:rFonts w:ascii="仿宋" w:hAnsi="仿宋" w:eastAsia="仿宋" w:cs="仿宋"/>
          <w:sz w:val="20"/>
          <w:szCs w:val="20"/>
        </w:rPr>
        <w:sectPr>
          <w:footerReference r:id="rId14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表9</w:t>
      </w:r>
    </w:p>
    <w:p>
      <w:pPr>
        <w:spacing w:before="91" w:line="222" w:lineRule="auto"/>
        <w:ind w:left="356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国有资本经营预算支出情况表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编制单位：皮山县木奎拉乡人民政府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2"/>
        <w:gridCol w:w="1527"/>
        <w:gridCol w:w="1528"/>
        <w:gridCol w:w="1527"/>
        <w:gridCol w:w="1527"/>
        <w:gridCol w:w="1527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114" w:type="dxa"/>
            <w:gridSpan w:val="4"/>
            <w:vAlign w:val="top"/>
          </w:tcPr>
          <w:p>
            <w:pPr>
              <w:spacing w:before="122" w:line="222" w:lineRule="auto"/>
              <w:ind w:left="28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4586" w:type="dxa"/>
            <w:gridSpan w:val="3"/>
            <w:vAlign w:val="top"/>
          </w:tcPr>
          <w:p>
            <w:pPr>
              <w:spacing w:before="122" w:line="222" w:lineRule="auto"/>
              <w:ind w:left="1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国有资本经营预算支出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4587" w:type="dxa"/>
            <w:gridSpan w:val="3"/>
            <w:vAlign w:val="top"/>
          </w:tcPr>
          <w:p>
            <w:pPr>
              <w:spacing w:before="120" w:line="221" w:lineRule="auto"/>
              <w:ind w:left="14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before="220" w:line="186" w:lineRule="auto"/>
              <w:ind w:left="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</w:t>
            </w:r>
          </w:p>
          <w:p>
            <w:pPr>
              <w:spacing w:line="220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称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53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532" w:type="dxa"/>
            <w:vAlign w:val="top"/>
          </w:tcPr>
          <w:p>
            <w:pPr>
              <w:spacing w:before="121" w:line="221" w:lineRule="auto"/>
              <w:ind w:left="6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527" w:type="dxa"/>
            <w:vAlign w:val="top"/>
          </w:tcPr>
          <w:p>
            <w:pPr>
              <w:spacing w:before="121" w:line="223" w:lineRule="auto"/>
              <w:ind w:left="6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528" w:type="dxa"/>
            <w:vAlign w:val="top"/>
          </w:tcPr>
          <w:p>
            <w:pPr>
              <w:spacing w:before="120" w:line="222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pStyle w:val="7"/>
              <w:spacing w:before="101" w:line="219" w:lineRule="auto"/>
              <w:ind w:left="52"/>
            </w:pPr>
            <w:r>
              <w:rPr>
                <w:spacing w:val="-10"/>
              </w:rPr>
              <w:t>合计</w:t>
            </w: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  <w:spacing w:line="256" w:lineRule="auto"/>
      </w:pPr>
    </w:p>
    <w:p>
      <w:pPr>
        <w:spacing w:before="65" w:line="222" w:lineRule="auto"/>
        <w:ind w:left="87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1"/>
          <w:sz w:val="20"/>
          <w:szCs w:val="20"/>
        </w:rPr>
        <w:t>皮山县木奎拉乡人民政府2023年没有安排国有资本经营预算的支出，国有资本经营预算支出情况表为空表。</w:t>
      </w:r>
    </w:p>
    <w:p>
      <w:pPr>
        <w:spacing w:line="222" w:lineRule="auto"/>
        <w:rPr>
          <w:rFonts w:ascii="仿宋" w:hAnsi="仿宋" w:eastAsia="仿宋" w:cs="仿宋"/>
          <w:sz w:val="20"/>
          <w:szCs w:val="20"/>
        </w:rPr>
        <w:sectPr>
          <w:footerReference r:id="rId15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4"/>
          <w:sz w:val="20"/>
          <w:szCs w:val="20"/>
        </w:rPr>
        <w:t>表10</w:t>
      </w:r>
    </w:p>
    <w:p>
      <w:pPr>
        <w:pStyle w:val="3"/>
        <w:spacing w:line="334" w:lineRule="auto"/>
      </w:pPr>
    </w:p>
    <w:p>
      <w:pPr>
        <w:spacing w:before="91" w:line="222" w:lineRule="auto"/>
        <w:ind w:left="326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财政拨款“三公”经费支出情况表</w:t>
      </w:r>
    </w:p>
    <w:p>
      <w:pPr>
        <w:pStyle w:val="3"/>
        <w:spacing w:line="325" w:lineRule="auto"/>
      </w:pP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编制单位：皮山县木奎拉乡人民政府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6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82"/>
        <w:gridCol w:w="1253"/>
        <w:gridCol w:w="1253"/>
        <w:gridCol w:w="1253"/>
        <w:gridCol w:w="1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682" w:type="dxa"/>
            <w:vMerge w:val="restart"/>
            <w:tcBorders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22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三公支出内容</w:t>
            </w:r>
          </w:p>
        </w:tc>
        <w:tc>
          <w:tcPr>
            <w:tcW w:w="1253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3764" w:type="dxa"/>
            <w:gridSpan w:val="3"/>
            <w:vAlign w:val="top"/>
          </w:tcPr>
          <w:p>
            <w:pPr>
              <w:spacing w:before="123" w:line="221" w:lineRule="auto"/>
              <w:ind w:left="14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资金来源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56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spacing w:before="80" w:line="186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一般公共预</w:t>
            </w:r>
          </w:p>
          <w:p>
            <w:pPr>
              <w:spacing w:line="199" w:lineRule="auto"/>
              <w:ind w:left="5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1253" w:type="dxa"/>
            <w:vAlign w:val="top"/>
          </w:tcPr>
          <w:p>
            <w:pPr>
              <w:spacing w:before="180" w:line="223" w:lineRule="auto"/>
              <w:ind w:left="1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>政府性基金</w:t>
            </w:r>
          </w:p>
        </w:tc>
        <w:tc>
          <w:tcPr>
            <w:tcW w:w="1258" w:type="dxa"/>
            <w:vAlign w:val="top"/>
          </w:tcPr>
          <w:p>
            <w:pPr>
              <w:spacing w:before="79" w:line="193" w:lineRule="auto"/>
              <w:ind w:left="338" w:right="121" w:hanging="1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4"/>
                <w:sz w:val="20"/>
                <w:szCs w:val="20"/>
                <w:lang w:eastAsia="zh-CN"/>
              </w:rPr>
              <w:t>国有资本经营预算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1" w:line="219" w:lineRule="auto"/>
              <w:ind w:left="1753"/>
            </w:pPr>
            <w:r>
              <w:rPr>
                <w:spacing w:val="-5"/>
              </w:rPr>
              <w:t>合计</w:t>
            </w:r>
          </w:p>
        </w:tc>
        <w:tc>
          <w:tcPr>
            <w:tcW w:w="1253" w:type="dxa"/>
            <w:vAlign w:val="top"/>
          </w:tcPr>
          <w:p>
            <w:pPr>
              <w:spacing w:before="145" w:line="186" w:lineRule="auto"/>
              <w:ind w:left="9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spacing w:before="145" w:line="186" w:lineRule="auto"/>
              <w:ind w:left="9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2" w:line="218" w:lineRule="auto"/>
              <w:ind w:left="1268"/>
            </w:pPr>
            <w:r>
              <w:rPr>
                <w:spacing w:val="-4"/>
              </w:rPr>
              <w:t>因公出国(境)费用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3" w:line="217" w:lineRule="auto"/>
              <w:ind w:left="1452"/>
            </w:pPr>
            <w:r>
              <w:rPr>
                <w:spacing w:val="-3"/>
              </w:rPr>
              <w:t>公务接待费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5" w:line="216" w:lineRule="auto"/>
              <w:ind w:left="752"/>
            </w:pPr>
            <w:r>
              <w:rPr>
                <w:spacing w:val="-3"/>
              </w:rPr>
              <w:t>公务用车购置及运行费（小计）</w:t>
            </w:r>
          </w:p>
        </w:tc>
        <w:tc>
          <w:tcPr>
            <w:tcW w:w="1253" w:type="dxa"/>
            <w:vAlign w:val="top"/>
          </w:tcPr>
          <w:p>
            <w:pPr>
              <w:spacing w:before="148" w:line="186" w:lineRule="auto"/>
              <w:ind w:left="9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spacing w:before="148" w:line="186" w:lineRule="auto"/>
              <w:ind w:left="9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6" w:line="215" w:lineRule="auto"/>
              <w:ind w:left="949"/>
            </w:pPr>
            <w:r>
              <w:rPr>
                <w:spacing w:val="-2"/>
              </w:rPr>
              <w:t>其中：公务用车购置费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6" w:line="219" w:lineRule="auto"/>
              <w:ind w:left="1552"/>
            </w:pPr>
            <w:r>
              <w:rPr>
                <w:spacing w:val="-3"/>
              </w:rPr>
              <w:t>公务用车运行费</w:t>
            </w:r>
          </w:p>
        </w:tc>
        <w:tc>
          <w:tcPr>
            <w:tcW w:w="1253" w:type="dxa"/>
            <w:vAlign w:val="top"/>
          </w:tcPr>
          <w:p>
            <w:pPr>
              <w:spacing w:before="150" w:line="186" w:lineRule="auto"/>
              <w:ind w:left="9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spacing w:before="150" w:line="186" w:lineRule="auto"/>
              <w:ind w:left="9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6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第三部分2023年单位预算情况说明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6" w:line="560" w:lineRule="exact"/>
        <w:ind w:left="1" w:right="15" w:firstLine="482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一、关于皮山县木奎拉乡人民政府2023年收支预算情</w:t>
      </w:r>
      <w:r>
        <w:rPr>
          <w:rFonts w:ascii="黑体" w:hAnsi="黑体" w:eastAsia="黑体" w:cs="黑体"/>
          <w:spacing w:val="2"/>
          <w:sz w:val="32"/>
          <w:szCs w:val="32"/>
        </w:rPr>
        <w:t>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1" w:right="2" w:firstLine="486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1"/>
          <w:sz w:val="32"/>
          <w:szCs w:val="32"/>
        </w:rPr>
        <w:t>按照全口径预算的原则，皮山县木奎拉乡人民政府</w:t>
      </w:r>
      <w:r>
        <w:rPr>
          <w:rFonts w:ascii="仿宋" w:hAnsi="仿宋" w:eastAsia="仿宋" w:cs="仿宋"/>
          <w:spacing w:val="11"/>
          <w:sz w:val="32"/>
          <w:szCs w:val="32"/>
        </w:rPr>
        <w:t>2023年所有收入和支出均纳入单位预算管理。收</w:t>
      </w:r>
      <w:r>
        <w:rPr>
          <w:rFonts w:ascii="仿宋" w:hAnsi="仿宋" w:eastAsia="仿宋" w:cs="仿宋"/>
          <w:spacing w:val="10"/>
          <w:sz w:val="32"/>
          <w:szCs w:val="32"/>
        </w:rPr>
        <w:t>支总预</w:t>
      </w:r>
      <w:r>
        <w:rPr>
          <w:rFonts w:ascii="仿宋" w:hAnsi="仿宋" w:eastAsia="仿宋" w:cs="仿宋"/>
          <w:spacing w:val="5"/>
          <w:sz w:val="32"/>
          <w:szCs w:val="32"/>
        </w:rPr>
        <w:t>算5044.38万元。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0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7" w:right="2"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支出预算包括：一般公共服务支出、社会保障和</w:t>
      </w:r>
      <w:r>
        <w:rPr>
          <w:rFonts w:ascii="仿宋" w:hAnsi="仿宋" w:eastAsia="仿宋" w:cs="仿宋"/>
          <w:spacing w:val="5"/>
          <w:sz w:val="32"/>
          <w:szCs w:val="32"/>
        </w:rPr>
        <w:t>就业</w:t>
      </w:r>
      <w:r>
        <w:rPr>
          <w:rFonts w:ascii="仿宋" w:hAnsi="仿宋" w:eastAsia="仿宋" w:cs="仿宋"/>
          <w:spacing w:val="1"/>
          <w:sz w:val="32"/>
          <w:szCs w:val="32"/>
        </w:rPr>
        <w:t>支出</w:t>
      </w:r>
      <w:r>
        <w:rPr>
          <w:rFonts w:hint="eastAsia" w:ascii="仿宋" w:hAnsi="仿宋" w:eastAsia="仿宋" w:cs="仿宋"/>
          <w:spacing w:val="1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"/>
          <w:sz w:val="32"/>
          <w:szCs w:val="32"/>
        </w:rPr>
        <w:t>农林水支出、其他支出。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1" w:right="2" w:firstLine="482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二、关于皮山县木奎拉乡人民政府2023年收入预算情</w:t>
      </w:r>
      <w:r>
        <w:rPr>
          <w:rFonts w:ascii="黑体" w:hAnsi="黑体" w:eastAsia="黑体" w:cs="黑体"/>
          <w:spacing w:val="-1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51" w:right="2" w:firstLine="45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皮山县木奎拉乡人民政府收入预算5044.38万元，其</w:t>
      </w:r>
      <w:r>
        <w:rPr>
          <w:rFonts w:ascii="仿宋" w:hAnsi="仿宋" w:eastAsia="仿宋" w:cs="仿宋"/>
          <w:spacing w:val="-33"/>
          <w:sz w:val="32"/>
          <w:szCs w:val="32"/>
        </w:rPr>
        <w:t>中</w:t>
      </w:r>
      <w:r>
        <w:rPr>
          <w:rFonts w:hint="eastAsia" w:ascii="仿宋" w:hAnsi="仿宋" w:eastAsia="仿宋" w:cs="仿宋"/>
          <w:spacing w:val="-33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7" w:right="2" w:firstLine="485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一般公共预算4549.41万元，占90.19%，比上年预算</w:t>
      </w:r>
      <w:r>
        <w:rPr>
          <w:rFonts w:ascii="仿宋" w:hAnsi="仿宋" w:eastAsia="仿宋" w:cs="仿宋"/>
          <w:spacing w:val="3"/>
          <w:sz w:val="32"/>
          <w:szCs w:val="32"/>
        </w:rPr>
        <w:t>增加297.35万元，增长6.99%，主要原因是在职人员和退</w:t>
      </w:r>
      <w:r>
        <w:rPr>
          <w:rFonts w:ascii="仿宋" w:hAnsi="仿宋" w:eastAsia="仿宋" w:cs="仿宋"/>
          <w:spacing w:val="-4"/>
          <w:sz w:val="32"/>
          <w:szCs w:val="32"/>
        </w:rPr>
        <w:t>休人员增减变化。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firstLine="49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9"/>
          <w:sz w:val="32"/>
          <w:szCs w:val="32"/>
        </w:rPr>
        <w:t>上级一般公共预算安排的转移支付资金4万元，占</w:t>
      </w:r>
      <w:r>
        <w:rPr>
          <w:rFonts w:ascii="仿宋" w:hAnsi="仿宋" w:eastAsia="仿宋" w:cs="仿宋"/>
          <w:spacing w:val="9"/>
          <w:sz w:val="32"/>
          <w:szCs w:val="32"/>
        </w:rPr>
        <w:t>0.08%，比上年预算增加4.00万元，增长100.00</w:t>
      </w:r>
      <w:r>
        <w:rPr>
          <w:rFonts w:ascii="仿宋" w:hAnsi="仿宋" w:eastAsia="仿宋" w:cs="仿宋"/>
          <w:spacing w:val="8"/>
          <w:sz w:val="32"/>
          <w:szCs w:val="32"/>
        </w:rPr>
        <w:t>%，主要</w:t>
      </w:r>
      <w:r>
        <w:rPr>
          <w:rFonts w:ascii="仿宋" w:hAnsi="仿宋" w:eastAsia="仿宋" w:cs="仿宋"/>
          <w:spacing w:val="11"/>
          <w:sz w:val="32"/>
          <w:szCs w:val="32"/>
        </w:rPr>
        <w:t>原因是新增2023年</w:t>
      </w:r>
      <w:r>
        <w:rPr>
          <w:rFonts w:hint="eastAsia" w:ascii="仿宋" w:hAnsi="仿宋" w:eastAsia="仿宋" w:cs="仿宋"/>
          <w:spacing w:val="9"/>
          <w:sz w:val="32"/>
          <w:szCs w:val="32"/>
          <w:lang w:val="en-US" w:eastAsia="zh-CN"/>
        </w:rPr>
        <w:t>驻村工作人员工作经费</w:t>
      </w:r>
      <w:r>
        <w:rPr>
          <w:rFonts w:ascii="仿宋" w:hAnsi="仿宋" w:eastAsia="仿宋" w:cs="仿宋"/>
          <w:spacing w:val="8"/>
          <w:sz w:val="32"/>
          <w:szCs w:val="32"/>
        </w:rPr>
        <w:t>的通知-和地财行</w:t>
      </w:r>
      <w:r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8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48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60" w:lineRule="exact"/>
        <w:ind w:left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left="52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left="5" w:firstLine="484"/>
        <w:textAlignment w:val="baseline"/>
        <w:outlineLvl w:val="9"/>
        <w:rPr>
          <w:rFonts w:ascii="仿宋" w:hAnsi="仿宋" w:eastAsia="仿宋" w:cs="仿宋"/>
          <w:spacing w:val="22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财政拨款结转490.97万元，占9.73%，</w:t>
      </w:r>
      <w:r>
        <w:rPr>
          <w:rFonts w:ascii="仿宋" w:hAnsi="仿宋" w:eastAsia="仿宋" w:cs="仿宋"/>
          <w:spacing w:val="10"/>
          <w:sz w:val="32"/>
          <w:szCs w:val="32"/>
        </w:rPr>
        <w:t>比上年预算增</w:t>
      </w:r>
      <w:r>
        <w:rPr>
          <w:rFonts w:ascii="仿宋" w:hAnsi="仿宋" w:eastAsia="仿宋" w:cs="仿宋"/>
          <w:spacing w:val="3"/>
          <w:sz w:val="32"/>
          <w:szCs w:val="32"/>
        </w:rPr>
        <w:t>加490.97万元，增长100.00%，主要原因是2022年项目资</w:t>
      </w:r>
      <w:r>
        <w:rPr>
          <w:rFonts w:ascii="仿宋" w:hAnsi="仿宋" w:eastAsia="仿宋" w:cs="仿宋"/>
          <w:spacing w:val="24"/>
          <w:sz w:val="32"/>
          <w:szCs w:val="32"/>
        </w:rPr>
        <w:t>金未全部使用支付完毕，为继续于2023年开展相关工</w:t>
      </w:r>
      <w:r>
        <w:rPr>
          <w:rFonts w:ascii="仿宋" w:hAnsi="仿宋" w:eastAsia="仿宋" w:cs="仿宋"/>
          <w:spacing w:val="22"/>
          <w:sz w:val="32"/>
          <w:szCs w:val="32"/>
        </w:rPr>
        <w:t>作，将2022年有关项目结余资金进行结转。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left="5" w:firstLine="484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三、关于皮山县木奎拉乡人民政府2023年支出预算情</w:t>
      </w:r>
      <w:r>
        <w:rPr>
          <w:rFonts w:ascii="黑体" w:hAnsi="黑体" w:eastAsia="黑体" w:cs="黑体"/>
          <w:spacing w:val="-1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7" w:firstLine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皮山县木奎拉乡人民政府2023年支出预算5044.38万</w:t>
      </w:r>
      <w:r>
        <w:rPr>
          <w:rFonts w:ascii="仿宋" w:hAnsi="仿宋" w:eastAsia="仿宋" w:cs="仿宋"/>
          <w:spacing w:val="-9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-9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-9"/>
          <w:sz w:val="32"/>
          <w:szCs w:val="32"/>
        </w:rPr>
        <w:t>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26" w:firstLine="465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基本支出4549.41万元，占90.19%，比上年预算增加</w:t>
      </w:r>
      <w:r>
        <w:rPr>
          <w:rFonts w:ascii="仿宋" w:hAnsi="仿宋" w:eastAsia="仿宋" w:cs="仿宋"/>
          <w:spacing w:val="3"/>
          <w:sz w:val="32"/>
          <w:szCs w:val="32"/>
        </w:rPr>
        <w:t>1769.85万元，增长63.67%，主要原因是取暖费、其</w:t>
      </w:r>
      <w:r>
        <w:rPr>
          <w:rFonts w:ascii="仿宋" w:hAnsi="仿宋" w:eastAsia="仿宋" w:cs="仿宋"/>
          <w:spacing w:val="2"/>
          <w:sz w:val="32"/>
          <w:szCs w:val="32"/>
        </w:rPr>
        <w:t>他工</w:t>
      </w:r>
      <w:r>
        <w:rPr>
          <w:rFonts w:ascii="仿宋" w:hAnsi="仿宋" w:eastAsia="仿宋" w:cs="仿宋"/>
          <w:spacing w:val="-6"/>
          <w:sz w:val="32"/>
          <w:szCs w:val="32"/>
        </w:rPr>
        <w:t>资福利支出增加。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2" w:firstLine="49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4"/>
          <w:sz w:val="32"/>
          <w:szCs w:val="32"/>
        </w:rPr>
        <w:t>项目支出494.97万元，占9.81%，比上年预算</w:t>
      </w:r>
      <w:r>
        <w:rPr>
          <w:rFonts w:ascii="仿宋" w:hAnsi="仿宋" w:eastAsia="仿宋" w:cs="仿宋"/>
          <w:spacing w:val="23"/>
          <w:sz w:val="32"/>
          <w:szCs w:val="32"/>
        </w:rPr>
        <w:t>减少</w:t>
      </w:r>
      <w:r>
        <w:rPr>
          <w:rFonts w:ascii="仿宋" w:hAnsi="仿宋" w:eastAsia="仿宋" w:cs="仿宋"/>
          <w:spacing w:val="9"/>
          <w:sz w:val="32"/>
          <w:szCs w:val="32"/>
        </w:rPr>
        <w:t>977.53万元，下降66.39%，主要原因是项目减少，其他</w:t>
      </w:r>
      <w:r>
        <w:rPr>
          <w:rFonts w:ascii="仿宋" w:hAnsi="仿宋" w:eastAsia="仿宋" w:cs="仿宋"/>
          <w:spacing w:val="6"/>
          <w:sz w:val="32"/>
          <w:szCs w:val="32"/>
        </w:rPr>
        <w:t>人员类项目本年度纳入基本支出预算。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13" w:firstLine="489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四、关于皮山县木奎拉乡人民政府2023年财政拨款收</w:t>
      </w:r>
      <w:r>
        <w:rPr>
          <w:rFonts w:ascii="黑体" w:hAnsi="黑体" w:eastAsia="黑体" w:cs="黑体"/>
          <w:spacing w:val="3"/>
          <w:sz w:val="32"/>
          <w:szCs w:val="32"/>
        </w:rPr>
        <w:t>支预算情况的总体说明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2023年财政拨款收支总预算4553.41</w:t>
      </w:r>
      <w:r>
        <w:rPr>
          <w:rFonts w:ascii="仿宋" w:hAnsi="仿宋" w:eastAsia="仿宋" w:cs="仿宋"/>
          <w:spacing w:val="-3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0" w:firstLine="49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收入全部为一般公共预算拨款，无政府性基金预算拨</w:t>
      </w:r>
      <w:r>
        <w:rPr>
          <w:rFonts w:ascii="仿宋" w:hAnsi="仿宋" w:eastAsia="仿宋" w:cs="仿宋"/>
          <w:sz w:val="32"/>
          <w:szCs w:val="32"/>
        </w:rPr>
        <w:t>款和国有资本经营预算。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1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收入预算包括：一般公共预算拨款4553.41万</w:t>
      </w:r>
      <w:r>
        <w:rPr>
          <w:rFonts w:ascii="仿宋" w:hAnsi="仿宋" w:eastAsia="仿宋" w:cs="仿宋"/>
          <w:spacing w:val="-4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firstLine="497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5"/>
          <w:sz w:val="32"/>
          <w:szCs w:val="32"/>
        </w:rPr>
        <w:t>一般公共预算支出包括：一般公共服务支出</w:t>
      </w:r>
      <w:r>
        <w:rPr>
          <w:rFonts w:ascii="仿宋" w:hAnsi="仿宋" w:eastAsia="仿宋" w:cs="仿宋"/>
          <w:spacing w:val="4"/>
          <w:sz w:val="32"/>
          <w:szCs w:val="32"/>
        </w:rPr>
        <w:t>4011.84万元，主要用于基本工资、津贴补贴、奖金、绩</w:t>
      </w:r>
      <w:r>
        <w:rPr>
          <w:rFonts w:ascii="仿宋" w:hAnsi="仿宋" w:eastAsia="仿宋" w:cs="仿宋"/>
          <w:spacing w:val="12"/>
          <w:sz w:val="32"/>
          <w:szCs w:val="32"/>
        </w:rPr>
        <w:t>效工资、城镇职工基本医疗保险缴费、公务员医疗补助缴费</w:t>
      </w:r>
      <w:r>
        <w:rPr>
          <w:rFonts w:hint="eastAsia" w:ascii="仿宋" w:hAnsi="仿宋" w:eastAsia="仿宋" w:cs="仿宋"/>
          <w:spacing w:val="12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2"/>
          <w:sz w:val="32"/>
          <w:szCs w:val="32"/>
        </w:rPr>
        <w:t>其他社会保障缴费、住房公积金、退休费、生活补助、其他工资福利支出、办公费、取暖费、公务用车</w:t>
      </w:r>
      <w:r>
        <w:rPr>
          <w:rFonts w:ascii="仿宋" w:hAnsi="仿宋" w:eastAsia="仿宋" w:cs="仿宋"/>
          <w:spacing w:val="3"/>
          <w:sz w:val="32"/>
          <w:szCs w:val="32"/>
        </w:rPr>
        <w:t>运行维护费等。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49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社会保障、就业支出。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18" w:firstLine="473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社会保障和就业支出541.57万元，主要用于机关事业</w:t>
      </w:r>
      <w:r>
        <w:rPr>
          <w:rFonts w:ascii="仿宋" w:hAnsi="仿宋" w:eastAsia="仿宋" w:cs="仿宋"/>
          <w:spacing w:val="1"/>
          <w:sz w:val="32"/>
          <w:szCs w:val="32"/>
        </w:rPr>
        <w:t>单位基本养老保险缴费、职业年金缴费。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0" w:line="560" w:lineRule="exact"/>
        <w:ind w:firstLine="660" w:firstLineChars="20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五、关于皮山县木奎拉乡人民政府2023年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一般公共预算</w:t>
      </w:r>
      <w:r>
        <w:rPr>
          <w:rFonts w:ascii="黑体" w:hAnsi="黑体" w:eastAsia="黑体" w:cs="黑体"/>
          <w:spacing w:val="4"/>
          <w:sz w:val="32"/>
          <w:szCs w:val="32"/>
        </w:rPr>
        <w:t>当年拨款情况说明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11" w:right="2" w:firstLine="49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11" w:right="2" w:firstLine="49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皮山县木奎拉乡人民政府2023年一般公共</w:t>
      </w:r>
      <w:r>
        <w:rPr>
          <w:rFonts w:ascii="仿宋" w:hAnsi="仿宋" w:eastAsia="仿宋" w:cs="仿宋"/>
          <w:spacing w:val="4"/>
          <w:sz w:val="32"/>
          <w:szCs w:val="32"/>
        </w:rPr>
        <w:t>预算拨款合</w:t>
      </w:r>
      <w:r>
        <w:rPr>
          <w:rFonts w:ascii="仿宋" w:hAnsi="仿宋" w:eastAsia="仿宋" w:cs="仿宋"/>
          <w:spacing w:val="-1"/>
          <w:sz w:val="32"/>
          <w:szCs w:val="32"/>
        </w:rPr>
        <w:t>计4553.41万元，其中：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11" w:right="2" w:firstLine="48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6"/>
          <w:sz w:val="32"/>
          <w:szCs w:val="32"/>
        </w:rPr>
        <w:t>基本支出4549.41万元，比上年预算增加1769.85万</w:t>
      </w:r>
      <w:r>
        <w:rPr>
          <w:rFonts w:ascii="仿宋" w:hAnsi="仿宋" w:eastAsia="仿宋" w:cs="仿宋"/>
          <w:spacing w:val="10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0"/>
          <w:sz w:val="32"/>
          <w:szCs w:val="32"/>
        </w:rPr>
        <w:t>增长63.67%。主要原因是：其他人员其他工资福利</w:t>
      </w:r>
      <w:r>
        <w:rPr>
          <w:rFonts w:ascii="仿宋" w:hAnsi="仿宋" w:eastAsia="仿宋" w:cs="仿宋"/>
          <w:spacing w:val="-4"/>
          <w:sz w:val="32"/>
          <w:szCs w:val="32"/>
        </w:rPr>
        <w:t>支出增加</w:t>
      </w:r>
      <w:r>
        <w:rPr>
          <w:rFonts w:hint="eastAsia" w:ascii="仿宋" w:hAnsi="仿宋" w:eastAsia="仿宋" w:cs="仿宋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2" w:right="2" w:firstLine="49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项目支出4万元，比上年预算减少1468</w:t>
      </w:r>
      <w:r>
        <w:rPr>
          <w:rFonts w:ascii="仿宋" w:hAnsi="仿宋" w:eastAsia="仿宋" w:cs="仿宋"/>
          <w:spacing w:val="11"/>
          <w:sz w:val="32"/>
          <w:szCs w:val="32"/>
        </w:rPr>
        <w:t>.5万元，下降</w:t>
      </w:r>
      <w:r>
        <w:rPr>
          <w:rFonts w:ascii="仿宋" w:hAnsi="仿宋" w:eastAsia="仿宋" w:cs="仿宋"/>
          <w:spacing w:val="10"/>
          <w:sz w:val="32"/>
          <w:szCs w:val="32"/>
        </w:rPr>
        <w:t>99.73%。主要原因是：其他人员类支出纳入基本支出中</w:t>
      </w:r>
      <w:r>
        <w:rPr>
          <w:rFonts w:ascii="仿宋" w:hAnsi="仿宋" w:eastAsia="仿宋" w:cs="仿宋"/>
          <w:spacing w:val="6"/>
          <w:sz w:val="32"/>
          <w:szCs w:val="32"/>
        </w:rPr>
        <w:t>其他工资福利支出，项目减少。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11" w:right="2" w:firstLine="49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2" w:right="4" w:firstLine="503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7"/>
          <w:sz w:val="32"/>
          <w:szCs w:val="32"/>
        </w:rPr>
        <w:t>1.</w:t>
      </w:r>
      <w:r>
        <w:rPr>
          <w:rFonts w:hint="eastAsia" w:ascii="仿宋" w:hAnsi="仿宋" w:eastAsia="仿宋" w:cs="仿宋"/>
          <w:spacing w:val="-83"/>
          <w:sz w:val="32"/>
          <w:szCs w:val="32"/>
          <w:lang w:eastAsia="zh-CN"/>
        </w:rPr>
        <w:t>一般公共服务支出</w:t>
      </w:r>
      <w:r>
        <w:rPr>
          <w:rFonts w:ascii="仿宋" w:hAnsi="仿宋" w:eastAsia="仿宋" w:cs="仿宋"/>
          <w:spacing w:val="37"/>
          <w:sz w:val="32"/>
          <w:szCs w:val="32"/>
        </w:rPr>
        <w:t>（类）4011.84万元，占</w:t>
      </w:r>
      <w:r>
        <w:rPr>
          <w:rFonts w:ascii="仿宋" w:hAnsi="仿宋" w:eastAsia="仿宋" w:cs="仿宋"/>
          <w:spacing w:val="16"/>
          <w:sz w:val="32"/>
          <w:szCs w:val="32"/>
        </w:rPr>
        <w:t>88.11%。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560" w:lineRule="exact"/>
        <w:ind w:left="26" w:firstLine="45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6"/>
          <w:sz w:val="32"/>
          <w:szCs w:val="32"/>
        </w:rPr>
        <w:t>2.社会保障和就业支出（类）541.57万元，占</w:t>
      </w:r>
      <w:r>
        <w:rPr>
          <w:rFonts w:ascii="仿宋" w:hAnsi="仿宋" w:eastAsia="仿宋" w:cs="仿宋"/>
          <w:spacing w:val="21"/>
          <w:sz w:val="32"/>
          <w:szCs w:val="32"/>
        </w:rPr>
        <w:t>11.89%</w:t>
      </w:r>
      <w:r>
        <w:rPr>
          <w:rFonts w:hint="eastAsia" w:ascii="仿宋" w:hAnsi="仿宋" w:eastAsia="仿宋" w:cs="仿宋"/>
          <w:spacing w:val="2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5" w:line="560" w:lineRule="exact"/>
        <w:ind w:left="50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right="2" w:firstLine="50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1.一般公共服务支出（类）政府办公厅（室）及相关</w:t>
      </w:r>
      <w:r>
        <w:rPr>
          <w:rFonts w:ascii="仿宋" w:hAnsi="仿宋" w:eastAsia="仿宋" w:cs="仿宋"/>
          <w:spacing w:val="47"/>
          <w:sz w:val="32"/>
          <w:szCs w:val="32"/>
        </w:rPr>
        <w:t>机构事务（款）行政运行（项）:2023年预算数为</w:t>
      </w:r>
      <w:r>
        <w:rPr>
          <w:rFonts w:ascii="仿宋" w:hAnsi="仿宋" w:eastAsia="仿宋" w:cs="仿宋"/>
          <w:spacing w:val="21"/>
          <w:sz w:val="32"/>
          <w:szCs w:val="32"/>
        </w:rPr>
        <w:t>4007.84万元，比上年预算数增加1616.77万</w:t>
      </w:r>
      <w:r>
        <w:rPr>
          <w:rFonts w:ascii="仿宋" w:hAnsi="仿宋" w:eastAsia="仿宋" w:cs="仿宋"/>
          <w:spacing w:val="20"/>
          <w:sz w:val="32"/>
          <w:szCs w:val="32"/>
        </w:rPr>
        <w:t>元，增长</w:t>
      </w:r>
      <w:r>
        <w:rPr>
          <w:rFonts w:ascii="仿宋" w:hAnsi="仿宋" w:eastAsia="仿宋" w:cs="仿宋"/>
          <w:spacing w:val="10"/>
          <w:sz w:val="32"/>
          <w:szCs w:val="32"/>
        </w:rPr>
        <w:t>67.62%，主要原因是：其他人员其他工资福利支出纳入</w:t>
      </w:r>
      <w:r>
        <w:rPr>
          <w:rFonts w:ascii="仿宋" w:hAnsi="仿宋" w:eastAsia="仿宋" w:cs="仿宋"/>
          <w:spacing w:val="-8"/>
          <w:sz w:val="32"/>
          <w:szCs w:val="32"/>
        </w:rPr>
        <w:t>预算。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560" w:lineRule="exact"/>
        <w:ind w:right="2" w:firstLine="66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2.一般公共服务支出（类）统战事务（款）宗教事务</w:t>
      </w:r>
      <w:r>
        <w:rPr>
          <w:rFonts w:ascii="仿宋" w:hAnsi="仿宋" w:eastAsia="仿宋" w:cs="仿宋"/>
          <w:spacing w:val="37"/>
          <w:sz w:val="32"/>
          <w:szCs w:val="32"/>
        </w:rPr>
        <w:t>（项）:2023年预算数为4万元，比上年预算数增加</w:t>
      </w:r>
      <w:r>
        <w:rPr>
          <w:rFonts w:ascii="仿宋" w:hAnsi="仿宋" w:eastAsia="仿宋" w:cs="仿宋"/>
          <w:spacing w:val="4"/>
          <w:sz w:val="32"/>
          <w:szCs w:val="32"/>
        </w:rPr>
        <w:t>4.00万元，增长100.00%，主要原因是：上年度未安</w:t>
      </w:r>
      <w:r>
        <w:rPr>
          <w:rFonts w:ascii="仿宋" w:hAnsi="仿宋" w:eastAsia="仿宋" w:cs="仿宋"/>
          <w:spacing w:val="3"/>
          <w:sz w:val="32"/>
          <w:szCs w:val="32"/>
        </w:rPr>
        <w:t>排</w:t>
      </w:r>
      <w:r>
        <w:rPr>
          <w:rFonts w:hint="eastAsia" w:ascii="仿宋" w:hAnsi="仿宋" w:eastAsia="仿宋" w:cs="仿宋"/>
          <w:spacing w:val="37"/>
          <w:sz w:val="32"/>
          <w:szCs w:val="32"/>
          <w:lang w:val="en-US" w:eastAsia="zh-CN"/>
        </w:rPr>
        <w:t>驻村工作人员工作经费</w:t>
      </w:r>
      <w:r>
        <w:rPr>
          <w:rFonts w:ascii="仿宋" w:hAnsi="仿宋" w:eastAsia="仿宋" w:cs="仿宋"/>
          <w:spacing w:val="11"/>
          <w:sz w:val="32"/>
          <w:szCs w:val="32"/>
        </w:rPr>
        <w:t>预算，本年度2023年</w:t>
      </w: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驻村工作人员工作经费</w:t>
      </w:r>
      <w:r>
        <w:rPr>
          <w:rFonts w:ascii="仿宋" w:hAnsi="仿宋" w:eastAsia="仿宋" w:cs="仿宋"/>
          <w:spacing w:val="23"/>
          <w:sz w:val="32"/>
          <w:szCs w:val="32"/>
        </w:rPr>
        <w:t>的通知-和地财行</w:t>
      </w:r>
      <w:r>
        <w:rPr>
          <w:rFonts w:hint="eastAsia" w:ascii="仿宋" w:hAnsi="仿宋" w:eastAsia="仿宋" w:cs="仿宋"/>
          <w:spacing w:val="23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23"/>
          <w:sz w:val="32"/>
          <w:szCs w:val="32"/>
        </w:rPr>
        <w:t>，金额4万</w:t>
      </w:r>
      <w:r>
        <w:rPr>
          <w:rFonts w:ascii="仿宋" w:hAnsi="仿宋" w:eastAsia="仿宋" w:cs="仿宋"/>
          <w:spacing w:val="-8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firstLine="66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3.社会保障和就业支出（类）行政事业单位</w:t>
      </w:r>
      <w:r>
        <w:rPr>
          <w:rFonts w:ascii="仿宋" w:hAnsi="仿宋" w:eastAsia="仿宋" w:cs="仿宋"/>
          <w:spacing w:val="5"/>
          <w:sz w:val="32"/>
          <w:szCs w:val="32"/>
        </w:rPr>
        <w:t>养老支出</w:t>
      </w:r>
      <w:r>
        <w:rPr>
          <w:rFonts w:ascii="仿宋" w:hAnsi="仿宋" w:eastAsia="仿宋" w:cs="仿宋"/>
          <w:spacing w:val="42"/>
          <w:sz w:val="32"/>
          <w:szCs w:val="32"/>
        </w:rPr>
        <w:t>（款）机关事业单位基本养老保险缴费支出（项）</w:t>
      </w:r>
      <w:r>
        <w:rPr>
          <w:rFonts w:ascii="仿宋" w:hAnsi="仿宋" w:eastAsia="仿宋" w:cs="仿宋"/>
          <w:spacing w:val="41"/>
          <w:sz w:val="32"/>
          <w:szCs w:val="32"/>
        </w:rPr>
        <w:t>:2023年预算数为361.05万元，比上年预算数增加</w:t>
      </w:r>
      <w:r>
        <w:rPr>
          <w:rFonts w:ascii="仿宋" w:hAnsi="仿宋" w:eastAsia="仿宋" w:cs="仿宋"/>
          <w:spacing w:val="-2"/>
          <w:sz w:val="32"/>
          <w:szCs w:val="32"/>
        </w:rPr>
        <w:t>96.55万元，增长36.50%，主要原因是：人员减少。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firstLine="66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4.社会保障和就业支出（类）行政事业单位养老支出</w:t>
      </w:r>
      <w:r>
        <w:rPr>
          <w:rFonts w:ascii="仿宋" w:hAnsi="仿宋" w:eastAsia="仿宋" w:cs="仿宋"/>
          <w:spacing w:val="3"/>
          <w:sz w:val="32"/>
          <w:szCs w:val="32"/>
        </w:rPr>
        <w:t>（款）机关事业单位职业年金缴费支出（项）:2023年预</w:t>
      </w:r>
      <w:r>
        <w:rPr>
          <w:rFonts w:ascii="仿宋" w:hAnsi="仿宋" w:eastAsia="仿宋" w:cs="仿宋"/>
          <w:spacing w:val="4"/>
          <w:sz w:val="32"/>
          <w:szCs w:val="32"/>
        </w:rPr>
        <w:t>算数为180.52万元，比上年预算数增加</w:t>
      </w:r>
      <w:r>
        <w:rPr>
          <w:rFonts w:ascii="仿宋" w:hAnsi="仿宋" w:eastAsia="仿宋" w:cs="仿宋"/>
          <w:spacing w:val="3"/>
          <w:sz w:val="32"/>
          <w:szCs w:val="32"/>
        </w:rPr>
        <w:t>48.27万元，增长</w:t>
      </w:r>
      <w:r>
        <w:rPr>
          <w:rFonts w:ascii="仿宋" w:hAnsi="仿宋" w:eastAsia="仿宋" w:cs="仿宋"/>
          <w:sz w:val="32"/>
          <w:szCs w:val="32"/>
        </w:rPr>
        <w:t>36.50%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z w:val="32"/>
          <w:szCs w:val="32"/>
        </w:rPr>
        <w:t>主要原因是：人员减少。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8" w:line="560" w:lineRule="exact"/>
        <w:ind w:firstLine="49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六、关于皮山县木奎拉乡人民政府2023年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一般公共预算</w:t>
      </w:r>
      <w:r>
        <w:rPr>
          <w:rFonts w:ascii="黑体" w:hAnsi="黑体" w:eastAsia="黑体" w:cs="黑体"/>
          <w:spacing w:val="4"/>
          <w:sz w:val="32"/>
          <w:szCs w:val="32"/>
        </w:rPr>
        <w:t>基本支出情况说明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43" w:firstLine="46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皮山县木奎拉乡人民政府2023年一般公共</w:t>
      </w:r>
      <w:r>
        <w:rPr>
          <w:rFonts w:ascii="仿宋" w:hAnsi="仿宋" w:eastAsia="仿宋" w:cs="仿宋"/>
          <w:spacing w:val="4"/>
          <w:sz w:val="32"/>
          <w:szCs w:val="32"/>
        </w:rPr>
        <w:t>预算基本支</w:t>
      </w:r>
      <w:r>
        <w:rPr>
          <w:rFonts w:ascii="仿宋" w:hAnsi="仿宋" w:eastAsia="仿宋" w:cs="仿宋"/>
          <w:spacing w:val="-3"/>
          <w:sz w:val="32"/>
          <w:szCs w:val="32"/>
        </w:rPr>
        <w:t>出4549.41万元，其中：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line="560" w:lineRule="exact"/>
        <w:ind w:left="9" w:firstLine="485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人员经费4464.92万元，主要包括：基本工资、津贴补贴、奖金、绩效工资、机关事业单位基本养老保险缴费、职业年金缴费、城镇职工基本医疗保险缴费、公务员医疗补助缴费、其他社会保障缴费、住房公积金、其</w:t>
      </w:r>
      <w:r>
        <w:rPr>
          <w:rFonts w:ascii="仿宋" w:hAnsi="仿宋" w:eastAsia="仿宋" w:cs="仿宋"/>
          <w:spacing w:val="26"/>
          <w:sz w:val="32"/>
          <w:szCs w:val="32"/>
        </w:rPr>
        <w:t>他工资福利支出、取暖费、退休费、生活补助、奖励</w:t>
      </w:r>
      <w:r>
        <w:rPr>
          <w:rFonts w:ascii="仿宋" w:hAnsi="仿宋" w:eastAsia="仿宋" w:cs="仿宋"/>
          <w:spacing w:val="-10"/>
          <w:sz w:val="32"/>
          <w:szCs w:val="32"/>
        </w:rPr>
        <w:t>金。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15" w:right="54"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公用经费84.49万元，主要包括：办公费</w:t>
      </w:r>
      <w:r>
        <w:rPr>
          <w:rFonts w:ascii="仿宋" w:hAnsi="仿宋" w:eastAsia="仿宋" w:cs="仿宋"/>
          <w:spacing w:val="9"/>
          <w:sz w:val="32"/>
          <w:szCs w:val="32"/>
        </w:rPr>
        <w:t>、取暖费、</w:t>
      </w:r>
      <w:r>
        <w:rPr>
          <w:rFonts w:ascii="仿宋" w:hAnsi="仿宋" w:eastAsia="仿宋" w:cs="仿宋"/>
          <w:spacing w:val="4"/>
          <w:sz w:val="32"/>
          <w:szCs w:val="32"/>
        </w:rPr>
        <w:t>公务用车运行维护费。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1" w:line="560" w:lineRule="exact"/>
        <w:ind w:firstLine="478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七、关于皮山县木奎拉乡人民政府2023年</w:t>
      </w:r>
      <w:r>
        <w:rPr>
          <w:rFonts w:hint="eastAsia" w:ascii="黑体" w:hAnsi="黑体" w:eastAsia="黑体" w:cs="黑体"/>
          <w:spacing w:val="6"/>
          <w:sz w:val="32"/>
          <w:szCs w:val="32"/>
          <w:lang w:eastAsia="zh-CN"/>
        </w:rPr>
        <w:t>一般公共预算</w:t>
      </w:r>
      <w:r>
        <w:rPr>
          <w:rFonts w:ascii="黑体" w:hAnsi="黑体" w:eastAsia="黑体" w:cs="黑体"/>
          <w:spacing w:val="4"/>
          <w:sz w:val="32"/>
          <w:szCs w:val="32"/>
        </w:rPr>
        <w:t>项目支出情况说明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36" w:firstLine="46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1.项目名称：2023年</w:t>
      </w: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驻村工作人员工作经费</w:t>
      </w:r>
      <w:r>
        <w:rPr>
          <w:rFonts w:ascii="仿宋" w:hAnsi="仿宋" w:eastAsia="仿宋" w:cs="仿宋"/>
          <w:spacing w:val="1"/>
          <w:sz w:val="32"/>
          <w:szCs w:val="32"/>
        </w:rPr>
        <w:t>的通知-和地财行</w:t>
      </w:r>
      <w:r>
        <w:rPr>
          <w:rFonts w:hint="eastAsia" w:ascii="仿宋" w:hAnsi="仿宋" w:eastAsia="仿宋" w:cs="仿宋"/>
          <w:spacing w:val="1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48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设立的政策依据：和地财行</w:t>
      </w:r>
      <w:r>
        <w:rPr>
          <w:rFonts w:hint="eastAsia" w:ascii="仿宋" w:hAnsi="仿宋" w:eastAsia="仿宋" w:cs="仿宋"/>
          <w:spacing w:val="-3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-3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49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预算安排规模：4万元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项目承担单位：皮山县木奎拉乡人民政府。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9" w:firstLine="49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资金分配情况：木奎拉乡2023年</w:t>
      </w: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驻村工作人员工作经费</w:t>
      </w:r>
      <w:r>
        <w:rPr>
          <w:rFonts w:ascii="仿宋" w:hAnsi="仿宋" w:eastAsia="仿宋" w:cs="仿宋"/>
          <w:spacing w:val="3"/>
          <w:sz w:val="32"/>
          <w:szCs w:val="32"/>
        </w:rPr>
        <w:t>4万元。一个</w:t>
      </w:r>
      <w:r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</w:rPr>
        <w:t>4</w:t>
      </w:r>
      <w:r>
        <w:rPr>
          <w:rFonts w:ascii="仿宋" w:hAnsi="仿宋" w:eastAsia="仿宋" w:cs="仿宋"/>
          <w:spacing w:val="3"/>
          <w:sz w:val="32"/>
          <w:szCs w:val="32"/>
        </w:rPr>
        <w:t>万元，共计4万元。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50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spacing w:val="-3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spacing w:val="-3"/>
          <w:sz w:val="32"/>
          <w:szCs w:val="32"/>
        </w:rPr>
        <w:t>2023年12月31日。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left="5" w:firstLine="664" w:firstLineChars="20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八、关于皮山县木奎拉乡人民政府2023年</w:t>
      </w:r>
      <w:r>
        <w:rPr>
          <w:rFonts w:ascii="黑体" w:hAnsi="黑体" w:eastAsia="黑体" w:cs="黑体"/>
          <w:spacing w:val="5"/>
          <w:sz w:val="32"/>
          <w:szCs w:val="32"/>
        </w:rPr>
        <w:t>政府性基金</w:t>
      </w:r>
      <w:r>
        <w:rPr>
          <w:rFonts w:ascii="黑体" w:hAnsi="黑体" w:eastAsia="黑体" w:cs="黑体"/>
          <w:spacing w:val="-3"/>
          <w:sz w:val="32"/>
          <w:szCs w:val="32"/>
        </w:rPr>
        <w:t>预算拨款情况说明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60" w:lineRule="exact"/>
        <w:ind w:left="11" w:right="1" w:firstLine="49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皮山县木奎拉乡人民政府2023年没有使用</w:t>
      </w:r>
      <w:r>
        <w:rPr>
          <w:rFonts w:ascii="仿宋" w:hAnsi="仿宋" w:eastAsia="仿宋" w:cs="仿宋"/>
          <w:spacing w:val="4"/>
          <w:sz w:val="32"/>
          <w:szCs w:val="32"/>
        </w:rPr>
        <w:t>政府性基金</w:t>
      </w:r>
      <w:r>
        <w:rPr>
          <w:rFonts w:ascii="仿宋" w:hAnsi="仿宋" w:eastAsia="仿宋" w:cs="仿宋"/>
          <w:spacing w:val="11"/>
          <w:sz w:val="32"/>
          <w:szCs w:val="32"/>
        </w:rPr>
        <w:t>预算拨款安排的支出，政府性基金预算支出情况表为空</w:t>
      </w:r>
      <w:r>
        <w:rPr>
          <w:rFonts w:ascii="仿宋" w:hAnsi="仿宋" w:eastAsia="仿宋" w:cs="仿宋"/>
          <w:spacing w:val="-15"/>
          <w:sz w:val="32"/>
          <w:szCs w:val="32"/>
        </w:rPr>
        <w:t>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2" w:line="560" w:lineRule="exact"/>
        <w:ind w:left="6" w:right="1" w:firstLine="481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九、关于皮山县木奎拉乡人民政府2023年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国有资本经营预算</w:t>
      </w:r>
      <w:r>
        <w:rPr>
          <w:rFonts w:ascii="黑体" w:hAnsi="黑体" w:eastAsia="黑体" w:cs="黑体"/>
          <w:spacing w:val="3"/>
          <w:sz w:val="32"/>
          <w:szCs w:val="32"/>
        </w:rPr>
        <w:t>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8" w:right="1" w:firstLine="486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皮山县木奎拉乡人民政府2023年没有使用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国有资本经营预算</w:t>
      </w:r>
      <w:r>
        <w:rPr>
          <w:rFonts w:ascii="仿宋" w:hAnsi="仿宋" w:eastAsia="仿宋" w:cs="仿宋"/>
          <w:spacing w:val="11"/>
          <w:sz w:val="32"/>
          <w:szCs w:val="32"/>
        </w:rPr>
        <w:t>拨款安排的支出，国有资本经营预算支出情况表</w:t>
      </w:r>
      <w:r>
        <w:rPr>
          <w:rFonts w:ascii="仿宋" w:hAnsi="仿宋" w:eastAsia="仿宋" w:cs="仿宋"/>
          <w:spacing w:val="-8"/>
          <w:sz w:val="32"/>
          <w:szCs w:val="32"/>
        </w:rPr>
        <w:t>为空表。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3" w:line="560" w:lineRule="exact"/>
        <w:ind w:left="8" w:firstLine="475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20"/>
          <w:sz w:val="32"/>
          <w:szCs w:val="32"/>
        </w:rPr>
        <w:t>十、关于皮山县木奎拉乡人民政府2023年财政拨款</w:t>
      </w:r>
      <w:r>
        <w:rPr>
          <w:rFonts w:ascii="黑体" w:hAnsi="黑体" w:eastAsia="黑体" w:cs="黑体"/>
          <w:spacing w:val="18"/>
          <w:sz w:val="32"/>
          <w:szCs w:val="32"/>
        </w:rPr>
        <w:t>“三公”经费预算情况说明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560" w:lineRule="exact"/>
        <w:ind w:left="14" w:right="1" w:firstLine="49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皮山县木奎拉乡人民政府2023年财政拨款</w:t>
      </w:r>
      <w:r>
        <w:rPr>
          <w:rFonts w:ascii="仿宋" w:hAnsi="仿宋" w:eastAsia="仿宋" w:cs="仿宋"/>
          <w:spacing w:val="4"/>
          <w:sz w:val="32"/>
          <w:szCs w:val="32"/>
        </w:rPr>
        <w:t>“三公”经</w:t>
      </w:r>
      <w:r>
        <w:rPr>
          <w:rFonts w:ascii="仿宋" w:hAnsi="仿宋" w:eastAsia="仿宋" w:cs="仿宋"/>
          <w:spacing w:val="11"/>
          <w:sz w:val="32"/>
          <w:szCs w:val="32"/>
        </w:rPr>
        <w:t>费数为2万元，其中：因公出国（境）费0万元</w:t>
      </w:r>
      <w:r>
        <w:rPr>
          <w:rFonts w:ascii="仿宋" w:hAnsi="仿宋" w:eastAsia="仿宋" w:cs="仿宋"/>
          <w:spacing w:val="10"/>
          <w:sz w:val="32"/>
          <w:szCs w:val="32"/>
        </w:rPr>
        <w:t>，公务用</w:t>
      </w:r>
      <w:r>
        <w:rPr>
          <w:rFonts w:ascii="仿宋" w:hAnsi="仿宋" w:eastAsia="仿宋" w:cs="仿宋"/>
          <w:spacing w:val="4"/>
          <w:sz w:val="32"/>
          <w:szCs w:val="32"/>
        </w:rPr>
        <w:t>车购置费0万元，公务用车运行费2万元，公务接待</w:t>
      </w:r>
      <w:r>
        <w:rPr>
          <w:rFonts w:ascii="仿宋" w:hAnsi="仿宋" w:eastAsia="仿宋" w:cs="仿宋"/>
          <w:spacing w:val="3"/>
          <w:sz w:val="32"/>
          <w:szCs w:val="32"/>
        </w:rPr>
        <w:t>费0万</w:t>
      </w:r>
      <w:r>
        <w:rPr>
          <w:rFonts w:ascii="仿宋" w:hAnsi="仿宋" w:eastAsia="仿宋" w:cs="仿宋"/>
          <w:spacing w:val="-17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4" w:firstLine="46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7"/>
          <w:sz w:val="32"/>
          <w:szCs w:val="32"/>
        </w:rPr>
        <w:t>2023年财政拨款“三公”经费比上年预算增加0万</w:t>
      </w:r>
      <w:r>
        <w:rPr>
          <w:rFonts w:ascii="仿宋" w:hAnsi="仿宋" w:eastAsia="仿宋" w:cs="仿宋"/>
          <w:spacing w:val="15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15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5"/>
          <w:sz w:val="32"/>
          <w:szCs w:val="32"/>
        </w:rPr>
        <w:t>增长0%，其中：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60" w:lineRule="exact"/>
        <w:ind w:left="1" w:right="1" w:firstLine="522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因公出国（境）费增加0万元，增长0%，主要原因是</w:t>
      </w:r>
      <w:r>
        <w:rPr>
          <w:rFonts w:ascii="仿宋" w:hAnsi="仿宋" w:eastAsia="仿宋" w:cs="仿宋"/>
          <w:spacing w:val="4"/>
          <w:sz w:val="32"/>
          <w:szCs w:val="32"/>
        </w:rPr>
        <w:t>无因公出国（境）费。公务用车购置费增加0万元，增长</w:t>
      </w:r>
      <w:r>
        <w:rPr>
          <w:rFonts w:ascii="仿宋" w:hAnsi="仿宋" w:eastAsia="仿宋" w:cs="仿宋"/>
          <w:spacing w:val="11"/>
          <w:sz w:val="32"/>
          <w:szCs w:val="32"/>
        </w:rPr>
        <w:t>0%，主要原因是无公务用车购置费。公务用车运行费增</w:t>
      </w:r>
      <w:r>
        <w:rPr>
          <w:rFonts w:ascii="仿宋" w:hAnsi="仿宋" w:eastAsia="仿宋" w:cs="仿宋"/>
          <w:spacing w:val="4"/>
          <w:sz w:val="32"/>
          <w:szCs w:val="32"/>
        </w:rPr>
        <w:t>加0万元，增长0%，主要原因是预算与上年度持平。公务</w:t>
      </w:r>
      <w:r>
        <w:rPr>
          <w:rFonts w:ascii="仿宋" w:hAnsi="仿宋" w:eastAsia="仿宋" w:cs="仿宋"/>
          <w:spacing w:val="2"/>
          <w:sz w:val="32"/>
          <w:szCs w:val="32"/>
        </w:rPr>
        <w:t>接待费增加0万元，增长0%，主要原因是无公务接待费。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484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560" w:lineRule="exact"/>
        <w:ind w:firstLine="623" w:firstLineChars="200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left="14"/>
        <w:textAlignment w:val="baseline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2023年，皮山县木奎拉乡人民政府本级及下属0家行</w:t>
      </w:r>
      <w:r>
        <w:rPr>
          <w:rFonts w:ascii="仿宋" w:hAnsi="仿宋" w:eastAsia="仿宋" w:cs="仿宋"/>
          <w:spacing w:val="34"/>
          <w:sz w:val="32"/>
          <w:szCs w:val="32"/>
        </w:rPr>
        <w:t>政单位和0家事业单位的机关运行经费财政拨款预算</w:t>
      </w:r>
      <w:r>
        <w:rPr>
          <w:rFonts w:ascii="仿宋" w:hAnsi="仿宋" w:eastAsia="仿宋" w:cs="仿宋"/>
          <w:spacing w:val="9"/>
          <w:sz w:val="32"/>
          <w:szCs w:val="32"/>
        </w:rPr>
        <w:t>84.49万元，比上年预算减少3.99万元，下降4.51%。主</w:t>
      </w:r>
      <w:r>
        <w:rPr>
          <w:rFonts w:ascii="仿宋" w:hAnsi="仿宋" w:eastAsia="仿宋" w:cs="仿宋"/>
          <w:spacing w:val="-5"/>
          <w:sz w:val="32"/>
          <w:szCs w:val="32"/>
        </w:rPr>
        <w:t>要原因是人员减少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-5"/>
          <w:sz w:val="32"/>
          <w:szCs w:val="32"/>
        </w:rPr>
        <w:t>预算减少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560" w:lineRule="exact"/>
        <w:ind w:left="501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政府采购情况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560" w:lineRule="exact"/>
        <w:ind w:firstLine="688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2023年，皮山县木奎拉乡人民政府政府采购预算0万</w:t>
      </w:r>
      <w:r>
        <w:rPr>
          <w:rFonts w:ascii="仿宋" w:hAnsi="仿宋" w:eastAsia="仿宋" w:cs="仿宋"/>
          <w:spacing w:val="4"/>
          <w:sz w:val="32"/>
          <w:szCs w:val="32"/>
        </w:rPr>
        <w:t>元，其中：政府采购货物预算0万元，政府采购工程预算</w:t>
      </w:r>
      <w:r>
        <w:rPr>
          <w:rFonts w:ascii="仿宋" w:hAnsi="仿宋" w:eastAsia="仿宋" w:cs="仿宋"/>
          <w:spacing w:val="1"/>
          <w:sz w:val="32"/>
          <w:szCs w:val="32"/>
        </w:rPr>
        <w:t>0万元，政府采购服务预算0万元。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7" w:right="1" w:firstLine="47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2023年度本单位面向中小企业预留政府采购项目预算</w:t>
      </w:r>
      <w:r>
        <w:rPr>
          <w:rFonts w:ascii="仿宋" w:hAnsi="仿宋" w:eastAsia="仿宋" w:cs="仿宋"/>
          <w:spacing w:val="4"/>
          <w:sz w:val="32"/>
          <w:szCs w:val="32"/>
        </w:rPr>
        <w:t>金额0万元，其中：面向小微企业预留政府采购项目预算</w:t>
      </w:r>
      <w:r>
        <w:rPr>
          <w:rFonts w:ascii="仿宋" w:hAnsi="仿宋" w:eastAsia="仿宋" w:cs="仿宋"/>
          <w:spacing w:val="-6"/>
          <w:sz w:val="32"/>
          <w:szCs w:val="32"/>
        </w:rPr>
        <w:t>金额0万元</w:t>
      </w:r>
      <w:r>
        <w:rPr>
          <w:rFonts w:hint="eastAsia" w:ascii="仿宋" w:hAnsi="仿宋" w:eastAsia="仿宋" w:cs="仿宋"/>
          <w:spacing w:val="-6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560" w:lineRule="exact"/>
        <w:ind w:left="501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（三</w:t>
      </w: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）国有资产占用使用情况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7" w:right="1"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截至2022年底，皮山县木奎拉乡人民政府及下属各预</w:t>
      </w:r>
      <w:r>
        <w:rPr>
          <w:rFonts w:ascii="仿宋" w:hAnsi="仿宋" w:eastAsia="仿宋" w:cs="仿宋"/>
          <w:spacing w:val="4"/>
          <w:sz w:val="32"/>
          <w:szCs w:val="32"/>
        </w:rPr>
        <w:t>算单位占用使用国有资产总体情况为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50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1.房屋11712.53平方米，价值1</w:t>
      </w:r>
      <w:r>
        <w:rPr>
          <w:rFonts w:ascii="仿宋" w:hAnsi="仿宋" w:eastAsia="仿宋" w:cs="仿宋"/>
          <w:spacing w:val="-3"/>
          <w:sz w:val="32"/>
          <w:szCs w:val="32"/>
        </w:rPr>
        <w:t>358.7887万元。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1" w:right="1"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2.车辆4辆，价值20.48万元；其中：一般公务用车</w:t>
      </w:r>
      <w:r>
        <w:rPr>
          <w:rFonts w:ascii="仿宋" w:hAnsi="仿宋" w:eastAsia="仿宋" w:cs="仿宋"/>
          <w:spacing w:val="7"/>
          <w:sz w:val="32"/>
          <w:szCs w:val="32"/>
        </w:rPr>
        <w:t>2辆</w:t>
      </w:r>
      <w:r>
        <w:rPr>
          <w:rFonts w:hint="eastAsia" w:ascii="仿宋" w:hAnsi="仿宋" w:eastAsia="仿宋" w:cs="仿宋"/>
          <w:spacing w:val="7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7"/>
          <w:sz w:val="32"/>
          <w:szCs w:val="32"/>
        </w:rPr>
        <w:t>价值10.24万元；执法执勤用车0辆，价值0万元；其他车辆2辆，价值10.24万元。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7" w:line="560" w:lineRule="exact"/>
        <w:ind w:left="484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47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22" w:right="1" w:firstLine="47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单位价值50万元以上大型设备0台</w:t>
      </w:r>
      <w:r>
        <w:rPr>
          <w:rFonts w:ascii="仿宋" w:hAnsi="仿宋" w:eastAsia="仿宋" w:cs="仿宋"/>
          <w:spacing w:val="17"/>
          <w:sz w:val="32"/>
          <w:szCs w:val="32"/>
        </w:rPr>
        <w:t>，</w:t>
      </w:r>
      <w:r>
        <w:rPr>
          <w:rFonts w:ascii="仿宋" w:hAnsi="仿宋" w:eastAsia="仿宋" w:cs="仿宋"/>
          <w:spacing w:val="12"/>
          <w:sz w:val="32"/>
          <w:szCs w:val="32"/>
        </w:rPr>
        <w:t>单位价值</w:t>
      </w:r>
      <w:r>
        <w:rPr>
          <w:rFonts w:ascii="仿宋" w:hAnsi="仿宋" w:eastAsia="仿宋" w:cs="仿宋"/>
          <w:spacing w:val="8"/>
          <w:sz w:val="32"/>
          <w:szCs w:val="32"/>
        </w:rPr>
        <w:t>100万元以上大型设备0台。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4" w:right="1" w:firstLine="47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2023年单位预算安排购置车辆经费0万元，安排购置</w:t>
      </w:r>
      <w:r>
        <w:rPr>
          <w:rFonts w:ascii="仿宋" w:hAnsi="仿宋" w:eastAsia="仿宋" w:cs="仿宋"/>
          <w:spacing w:val="10"/>
          <w:sz w:val="32"/>
          <w:szCs w:val="32"/>
        </w:rPr>
        <w:t>50万元以上大型设备0台</w:t>
      </w:r>
      <w:r>
        <w:rPr>
          <w:rFonts w:ascii="仿宋" w:hAnsi="仿宋" w:eastAsia="仿宋" w:cs="仿宋"/>
          <w:spacing w:val="15"/>
          <w:sz w:val="32"/>
          <w:szCs w:val="32"/>
        </w:rPr>
        <w:t>，</w:t>
      </w:r>
      <w:r>
        <w:rPr>
          <w:rFonts w:ascii="仿宋" w:hAnsi="仿宋" w:eastAsia="仿宋" w:cs="仿宋"/>
          <w:spacing w:val="10"/>
          <w:sz w:val="32"/>
          <w:szCs w:val="32"/>
        </w:rPr>
        <w:t>单位价值100万元以上</w:t>
      </w:r>
      <w:r>
        <w:rPr>
          <w:rFonts w:ascii="仿宋" w:hAnsi="仿宋" w:eastAsia="仿宋" w:cs="仿宋"/>
          <w:spacing w:val="3"/>
          <w:sz w:val="32"/>
          <w:szCs w:val="32"/>
        </w:rPr>
        <w:t>大型设备0台。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9" w:line="560" w:lineRule="exact"/>
        <w:ind w:left="501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7" w:firstLine="47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7"/>
          <w:sz w:val="32"/>
          <w:szCs w:val="32"/>
        </w:rPr>
        <w:t>2023年，本年度预算绩效管理的财政拨款项目0个</w:t>
      </w:r>
      <w:r>
        <w:rPr>
          <w:rFonts w:ascii="仿宋" w:hAnsi="仿宋" w:eastAsia="仿宋" w:cs="仿宋"/>
          <w:spacing w:val="17"/>
          <w:sz w:val="32"/>
          <w:szCs w:val="32"/>
        </w:rPr>
        <w:t>,涉及预算金额0万元；非财政拨款项目0个</w:t>
      </w:r>
      <w:r>
        <w:rPr>
          <w:rFonts w:ascii="仿宋" w:hAnsi="仿宋" w:eastAsia="仿宋" w:cs="仿宋"/>
          <w:spacing w:val="16"/>
          <w:sz w:val="32"/>
          <w:szCs w:val="32"/>
        </w:rPr>
        <w:t>，涉及预算</w:t>
      </w:r>
      <w:r>
        <w:rPr>
          <w:rFonts w:ascii="仿宋" w:hAnsi="仿宋" w:eastAsia="仿宋" w:cs="仿宋"/>
          <w:spacing w:val="-1"/>
          <w:sz w:val="32"/>
          <w:szCs w:val="32"/>
        </w:rPr>
        <w:t>金额0万元。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501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其他需说明的事项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60" w:lineRule="exact"/>
        <w:ind w:right="1" w:firstLine="482"/>
        <w:jc w:val="both"/>
        <w:textAlignment w:val="baseline"/>
        <w:outlineLvl w:val="9"/>
        <w:rPr>
          <w:rFonts w:ascii="黑体" w:hAnsi="黑体" w:eastAsia="黑体" w:cs="黑体"/>
          <w:sz w:val="32"/>
          <w:szCs w:val="32"/>
        </w:rPr>
        <w:sectPr>
          <w:footerReference r:id="rId17" w:type="default"/>
          <w:pgSz w:w="11900" w:h="16840"/>
          <w:pgMar w:top="868" w:right="1718" w:bottom="457" w:left="1734" w:header="0" w:footer="247" w:gutter="0"/>
          <w:cols w:space="720" w:num="1"/>
        </w:sectPr>
      </w:pPr>
      <w:r>
        <w:rPr>
          <w:rFonts w:hint="eastAsia" w:ascii="黑体" w:hAnsi="黑体" w:eastAsia="黑体" w:cs="黑体"/>
          <w:spacing w:val="-5"/>
          <w:sz w:val="32"/>
          <w:szCs w:val="32"/>
          <w:lang w:val="en-US" w:eastAsia="zh-CN"/>
        </w:rPr>
        <w:t xml:space="preserve">    </w:t>
      </w:r>
      <w:r>
        <w:rPr>
          <w:rFonts w:ascii="仿宋" w:hAnsi="仿宋" w:eastAsia="仿宋" w:cs="仿宋"/>
          <w:spacing w:val="-6"/>
          <w:sz w:val="32"/>
          <w:szCs w:val="32"/>
        </w:rPr>
        <w:t>无其他需要说明的事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第四部分名词解释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560" w:lineRule="exact"/>
        <w:ind w:left="1"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3"/>
          <w:sz w:val="32"/>
          <w:szCs w:val="32"/>
        </w:rPr>
        <w:t>一、财政拨款：</w:t>
      </w:r>
      <w:r>
        <w:rPr>
          <w:rFonts w:ascii="仿宋" w:hAnsi="仿宋" w:eastAsia="仿宋" w:cs="仿宋"/>
          <w:spacing w:val="21"/>
          <w:sz w:val="32"/>
          <w:szCs w:val="32"/>
        </w:rPr>
        <w:t>指由一般公共预算、政府性基金预</w:t>
      </w:r>
      <w:r>
        <w:rPr>
          <w:rFonts w:ascii="仿宋" w:hAnsi="仿宋" w:eastAsia="仿宋" w:cs="仿宋"/>
          <w:spacing w:val="18"/>
          <w:sz w:val="32"/>
          <w:szCs w:val="32"/>
        </w:rPr>
        <w:t>算</w:t>
      </w:r>
      <w:r>
        <w:rPr>
          <w:rFonts w:hint="eastAsia" w:ascii="仿宋" w:hAnsi="仿宋" w:eastAsia="仿宋" w:cs="仿宋"/>
          <w:spacing w:val="18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8"/>
          <w:sz w:val="32"/>
          <w:szCs w:val="32"/>
        </w:rPr>
        <w:t>国有资本经营预算安排的财政拨款数。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" w:firstLine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3"/>
          <w:sz w:val="32"/>
          <w:szCs w:val="32"/>
        </w:rPr>
        <w:t>二、一般公共预算：</w:t>
      </w:r>
      <w:r>
        <w:rPr>
          <w:rFonts w:ascii="仿宋" w:hAnsi="仿宋" w:eastAsia="仿宋" w:cs="仿宋"/>
          <w:spacing w:val="21"/>
          <w:sz w:val="32"/>
          <w:szCs w:val="32"/>
        </w:rPr>
        <w:t>包括公共财政拨款（补助）资</w:t>
      </w:r>
      <w:r>
        <w:rPr>
          <w:rFonts w:ascii="仿宋" w:hAnsi="仿宋" w:eastAsia="仿宋" w:cs="仿宋"/>
          <w:spacing w:val="10"/>
          <w:sz w:val="32"/>
          <w:szCs w:val="32"/>
        </w:rPr>
        <w:t>金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0"/>
          <w:sz w:val="32"/>
          <w:szCs w:val="32"/>
        </w:rPr>
        <w:t>专项收入。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11" w:firstLine="47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3"/>
          <w:sz w:val="32"/>
          <w:szCs w:val="32"/>
        </w:rPr>
        <w:t>三、财政专户管理资金：</w:t>
      </w:r>
      <w:r>
        <w:rPr>
          <w:rFonts w:ascii="仿宋" w:hAnsi="仿宋" w:eastAsia="仿宋" w:cs="仿宋"/>
          <w:spacing w:val="5"/>
          <w:sz w:val="32"/>
          <w:szCs w:val="32"/>
        </w:rPr>
        <w:t>包括专户管理行政事业性收</w:t>
      </w:r>
      <w:r>
        <w:rPr>
          <w:rFonts w:ascii="仿宋" w:hAnsi="仿宋" w:eastAsia="仿宋" w:cs="仿宋"/>
          <w:spacing w:val="2"/>
          <w:sz w:val="32"/>
          <w:szCs w:val="32"/>
        </w:rPr>
        <w:t>费（主要是教育收费）、其他非税收入。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19" w:firstLine="50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楷体_GB2312" w:hAnsi="楷体_GB2312" w:eastAsia="楷体_GB2312" w:cs="楷体_GB2312"/>
          <w:b/>
          <w:bCs/>
          <w:spacing w:val="3"/>
          <w:sz w:val="32"/>
          <w:szCs w:val="32"/>
        </w:rPr>
        <w:t>四、其他资金：</w:t>
      </w:r>
      <w:bookmarkEnd w:id="0"/>
      <w:r>
        <w:rPr>
          <w:rFonts w:ascii="仿宋" w:hAnsi="仿宋" w:eastAsia="仿宋" w:cs="仿宋"/>
          <w:spacing w:val="4"/>
          <w:sz w:val="32"/>
          <w:szCs w:val="32"/>
        </w:rPr>
        <w:t>包括事业收入、事业经营收入、其他</w:t>
      </w:r>
      <w:r>
        <w:rPr>
          <w:rFonts w:ascii="仿宋" w:hAnsi="仿宋" w:eastAsia="仿宋" w:cs="仿宋"/>
          <w:spacing w:val="-13"/>
          <w:sz w:val="32"/>
          <w:szCs w:val="32"/>
        </w:rPr>
        <w:t>收入等。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48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3"/>
          <w:sz w:val="32"/>
          <w:szCs w:val="32"/>
        </w:rPr>
        <w:t>五、基本支出：</w:t>
      </w:r>
      <w:r>
        <w:rPr>
          <w:rFonts w:ascii="仿宋" w:hAnsi="仿宋" w:eastAsia="仿宋" w:cs="仿宋"/>
          <w:spacing w:val="3"/>
          <w:sz w:val="32"/>
          <w:szCs w:val="32"/>
        </w:rPr>
        <w:t>包括人员经费、公用经费（定额）。</w:t>
      </w:r>
      <w:r>
        <w:rPr>
          <w:rFonts w:ascii="仿宋" w:hAnsi="仿宋" w:eastAsia="仿宋" w:cs="仿宋"/>
          <w:spacing w:val="11"/>
          <w:sz w:val="32"/>
          <w:szCs w:val="32"/>
        </w:rPr>
        <w:t>其中，人员经费包括工资福利支出、对个人和家庭的补</w:t>
      </w:r>
      <w:r>
        <w:rPr>
          <w:rFonts w:ascii="仿宋" w:hAnsi="仿宋" w:eastAsia="仿宋" w:cs="仿宋"/>
          <w:spacing w:val="-14"/>
          <w:sz w:val="32"/>
          <w:szCs w:val="32"/>
        </w:rPr>
        <w:t>助。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560" w:lineRule="exact"/>
        <w:ind w:left="2" w:firstLine="48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3"/>
          <w:sz w:val="32"/>
          <w:szCs w:val="32"/>
        </w:rPr>
        <w:t>六、项目支出：</w:t>
      </w:r>
      <w:r>
        <w:rPr>
          <w:rFonts w:ascii="仿宋" w:hAnsi="仿宋" w:eastAsia="仿宋" w:cs="仿宋"/>
          <w:spacing w:val="2"/>
          <w:sz w:val="32"/>
          <w:szCs w:val="32"/>
        </w:rPr>
        <w:t>部门（单位）支出预算的组成部分，</w:t>
      </w:r>
      <w:r>
        <w:rPr>
          <w:rFonts w:ascii="仿宋" w:hAnsi="仿宋" w:eastAsia="仿宋" w:cs="仿宋"/>
          <w:spacing w:val="11"/>
          <w:sz w:val="32"/>
          <w:szCs w:val="32"/>
        </w:rPr>
        <w:t>是各部门（单位）为完成其特定的行政任务或事业发展</w:t>
      </w:r>
      <w:r>
        <w:rPr>
          <w:rFonts w:ascii="仿宋" w:hAnsi="仿宋" w:eastAsia="仿宋" w:cs="仿宋"/>
          <w:spacing w:val="9"/>
          <w:sz w:val="32"/>
          <w:szCs w:val="32"/>
        </w:rPr>
        <w:t>目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标，</w:t>
      </w:r>
      <w:r>
        <w:rPr>
          <w:rFonts w:ascii="仿宋" w:hAnsi="仿宋" w:eastAsia="仿宋" w:cs="仿宋"/>
          <w:spacing w:val="9"/>
          <w:sz w:val="32"/>
          <w:szCs w:val="32"/>
        </w:rPr>
        <w:t>在基本支出预算之外编制的年度项目支出计划。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left="1" w:firstLine="48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3"/>
          <w:sz w:val="32"/>
          <w:szCs w:val="32"/>
        </w:rPr>
        <w:t>七、“三公”经费：</w:t>
      </w:r>
      <w:r>
        <w:rPr>
          <w:rFonts w:ascii="仿宋" w:hAnsi="仿宋" w:eastAsia="仿宋" w:cs="仿宋"/>
          <w:spacing w:val="5"/>
          <w:sz w:val="32"/>
          <w:szCs w:val="32"/>
        </w:rPr>
        <w:t>指因公出国（境）费、公务用车</w:t>
      </w:r>
      <w:r>
        <w:rPr>
          <w:rFonts w:ascii="仿宋" w:hAnsi="仿宋" w:eastAsia="仿宋" w:cs="仿宋"/>
          <w:spacing w:val="43"/>
          <w:sz w:val="32"/>
          <w:szCs w:val="32"/>
        </w:rPr>
        <w:t>购置及运行维护费和公务接待费。其中，因公出国</w:t>
      </w:r>
      <w:r>
        <w:rPr>
          <w:rFonts w:ascii="仿宋" w:hAnsi="仿宋" w:eastAsia="仿宋" w:cs="仿宋"/>
          <w:spacing w:val="10"/>
          <w:sz w:val="32"/>
          <w:szCs w:val="32"/>
        </w:rPr>
        <w:t>（境）费反映单位公务出国（境）的国际旅费、国外城</w:t>
      </w:r>
      <w:r>
        <w:rPr>
          <w:rFonts w:ascii="仿宋" w:hAnsi="仿宋" w:eastAsia="仿宋" w:cs="仿宋"/>
          <w:spacing w:val="26"/>
          <w:sz w:val="32"/>
          <w:szCs w:val="32"/>
        </w:rPr>
        <w:t>市间交通费、住宿费、伙食费、培训费、公杂费等支</w:t>
      </w:r>
      <w:r>
        <w:rPr>
          <w:rFonts w:ascii="仿宋" w:hAnsi="仿宋" w:eastAsia="仿宋" w:cs="仿宋"/>
          <w:spacing w:val="11"/>
          <w:sz w:val="32"/>
          <w:szCs w:val="32"/>
        </w:rPr>
        <w:t>出；公务用车运行维护费反映单位按规定保留的公务用车租用费、燃料费、维修费、过路过桥费、保险费、安全奖励费用等支出；公务接待费反映单位按规定开支的</w:t>
      </w:r>
      <w:r>
        <w:rPr>
          <w:rFonts w:ascii="仿宋" w:hAnsi="仿宋" w:eastAsia="仿宋" w:cs="仿宋"/>
          <w:spacing w:val="7"/>
          <w:sz w:val="32"/>
          <w:szCs w:val="32"/>
        </w:rPr>
        <w:t>各类公务接待（含外宾接待）支出。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left="7" w:firstLine="472"/>
        <w:textAlignment w:val="baseline"/>
        <w:outlineLvl w:val="9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3"/>
          <w:sz w:val="32"/>
          <w:szCs w:val="32"/>
        </w:rPr>
        <w:t>八、机关运行经费：</w:t>
      </w:r>
      <w:r>
        <w:rPr>
          <w:rFonts w:ascii="仿宋" w:hAnsi="仿宋" w:eastAsia="仿宋" w:cs="仿宋"/>
          <w:spacing w:val="3"/>
          <w:sz w:val="32"/>
          <w:szCs w:val="32"/>
        </w:rPr>
        <w:t>指各部门（单位）的公用经</w:t>
      </w:r>
      <w:r>
        <w:rPr>
          <w:rFonts w:ascii="仿宋" w:hAnsi="仿宋" w:eastAsia="仿宋" w:cs="仿宋"/>
          <w:spacing w:val="2"/>
          <w:sz w:val="32"/>
          <w:szCs w:val="32"/>
        </w:rPr>
        <w:t>费，</w:t>
      </w:r>
      <w:r>
        <w:rPr>
          <w:rFonts w:ascii="仿宋" w:hAnsi="仿宋" w:eastAsia="仿宋" w:cs="仿宋"/>
          <w:spacing w:val="26"/>
          <w:sz w:val="32"/>
          <w:szCs w:val="32"/>
        </w:rPr>
        <w:t>包括办公及印刷费、邮电费、差旅费、会议费、福利</w:t>
      </w:r>
      <w:r>
        <w:rPr>
          <w:rFonts w:ascii="仿宋" w:hAnsi="仿宋" w:eastAsia="仿宋" w:cs="仿宋"/>
          <w:spacing w:val="11"/>
          <w:sz w:val="32"/>
          <w:szCs w:val="32"/>
        </w:rPr>
        <w:t>费、日常维修费、专用材料及一般设备购置费、办公用房水电费、办公用房取暖费、办公用房物业管理费、公</w:t>
      </w:r>
      <w:r>
        <w:rPr>
          <w:rFonts w:ascii="仿宋" w:hAnsi="仿宋" w:eastAsia="仿宋" w:cs="仿宋"/>
          <w:spacing w:val="6"/>
          <w:sz w:val="32"/>
          <w:szCs w:val="32"/>
        </w:rPr>
        <w:t>务用车运行维护费及其他费用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left="7" w:firstLine="472"/>
        <w:textAlignment w:val="baseline"/>
        <w:outlineLvl w:val="9"/>
        <w:rPr>
          <w:rFonts w:ascii="仿宋" w:hAnsi="仿宋" w:eastAsia="仿宋" w:cs="仿宋"/>
          <w:spacing w:val="6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left="7" w:firstLine="5060" w:firstLineChars="162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皮山县木奎拉乡人民政府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jc w:val="righ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2023年1月</w:t>
      </w:r>
      <w:r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  <w:t>18</w:t>
      </w:r>
      <w:r>
        <w:rPr>
          <w:rFonts w:ascii="仿宋" w:hAnsi="仿宋" w:eastAsia="仿宋" w:cs="仿宋"/>
          <w:spacing w:val="-2"/>
          <w:sz w:val="32"/>
          <w:szCs w:val="32"/>
        </w:rPr>
        <w:t>日</w:t>
      </w:r>
    </w:p>
    <w:sectPr>
      <w:footerReference r:id="rId18" w:type="default"/>
      <w:pgSz w:w="11900" w:h="16840"/>
      <w:pgMar w:top="868" w:right="1720" w:bottom="457" w:left="1785" w:header="0" w:footer="24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仿宋_GB2312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414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12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6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13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14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15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16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414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2"/>
        <w:sz w:val="16"/>
        <w:szCs w:val="16"/>
      </w:rPr>
      <w:t>22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0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2"/>
        <w:sz w:val="16"/>
        <w:szCs w:val="16"/>
      </w:rPr>
      <w:t>25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4175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4176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7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94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7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9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8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32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9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10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11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6B8C14"/>
    <w:multiLevelType w:val="singleLevel"/>
    <w:tmpl w:val="DC6B8C1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FA01252"/>
    <w:multiLevelType w:val="singleLevel"/>
    <w:tmpl w:val="1FA01252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1A050EF"/>
    <w:rsid w:val="081F6393"/>
    <w:rsid w:val="15C57E8B"/>
    <w:rsid w:val="1AEE7C9E"/>
    <w:rsid w:val="307D272C"/>
    <w:rsid w:val="3274522E"/>
    <w:rsid w:val="3BCF6A1F"/>
    <w:rsid w:val="440F393E"/>
    <w:rsid w:val="53397EB3"/>
    <w:rsid w:val="58A04A9E"/>
    <w:rsid w:val="6E257FDC"/>
    <w:rsid w:val="7A4D1FE3"/>
    <w:rsid w:val="7AA53B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6.xml"/><Relationship Id="rId17" Type="http://schemas.openxmlformats.org/officeDocument/2006/relationships/footer" Target="footer15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2539</Words>
  <Characters>3332</Characters>
  <TotalTime>10</TotalTime>
  <ScaleCrop>false</ScaleCrop>
  <LinksUpToDate>false</LinksUpToDate>
  <CharactersWithSpaces>3651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2023-05-08T12:37:00Z</dcterms:created>
  <dc:creator>75195</dc:creator>
  <cp:lastModifiedBy>Administrator</cp:lastModifiedBy>
  <dcterms:modified xsi:type="dcterms:W3CDTF">2025-07-22T10:50:05Z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2025-06-04T18:25:42Z</vt:filetime>
  </property>
  <property fmtid="{D5CDD505-2E9C-101B-9397-08002B2CF9AE}" pid="4" name="KSOTemplateDocerSaveRecord">
    <vt:lpwstr>eyJoZGlkIjoiZmJiYzM4NGMxNTU2MDViMDQzMzBjNGQ5NThlMWYxNDciLCJ1c2VySWQiOiI5NTc2ODg5MzgifQ==</vt:lpwstr>
  </property>
  <property fmtid="{D5CDD505-2E9C-101B-9397-08002B2CF9AE}" pid="5" name="KSOProductBuildVer">
    <vt:lpwstr>2052-10.8.2.6837</vt:lpwstr>
  </property>
  <property fmtid="{D5CDD505-2E9C-101B-9397-08002B2CF9AE}" pid="6" name="ICV">
    <vt:lpwstr>0EFF42F710B8456289ABF24C49E28501_12</vt:lpwstr>
  </property>
</Properties>
</file>