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3" w:lineRule="auto"/>
      </w:pPr>
    </w:p>
    <w:p>
      <w:pPr>
        <w:pStyle w:val="3"/>
        <w:spacing w:line="254" w:lineRule="auto"/>
      </w:pPr>
    </w:p>
    <w:p>
      <w:pPr>
        <w:pStyle w:val="3"/>
        <w:spacing w:line="254" w:lineRule="auto"/>
      </w:pPr>
    </w:p>
    <w:p>
      <w:pPr>
        <w:pStyle w:val="3"/>
        <w:spacing w:line="254" w:lineRule="auto"/>
      </w:pPr>
    </w:p>
    <w:p>
      <w:pPr>
        <w:widowControl/>
        <w:kinsoku/>
        <w:autoSpaceDE/>
        <w:autoSpaceDN/>
        <w:adjustRightInd/>
        <w:snapToGrid/>
        <w:spacing w:before="100" w:beforeAutospacing="1" w:after="100" w:afterAutospacing="1" w:line="240" w:lineRule="auto"/>
        <w:jc w:val="center"/>
        <w:textAlignment w:val="auto"/>
        <w:outlineLvl w:val="1"/>
        <w:rPr>
          <w:rFonts w:hint="eastAsia" w:ascii="方正小标宋_GBK" w:hAnsi="宋体" w:eastAsia="方正小标宋_GBK" w:cs="Times New Roman"/>
          <w:snapToGrid/>
          <w:color w:val="auto"/>
          <w:kern w:val="0"/>
          <w:sz w:val="44"/>
          <w:szCs w:val="44"/>
          <w:highlight w:val="none"/>
          <w:lang w:val="en-US" w:eastAsia="zh-CN"/>
        </w:rPr>
      </w:pPr>
      <w:r>
        <w:rPr>
          <w:rFonts w:hint="eastAsia" w:ascii="方正小标宋_GBK" w:hAnsi="宋体" w:eastAsia="方正小标宋_GBK" w:cs="Times New Roman"/>
          <w:snapToGrid/>
          <w:color w:val="auto"/>
          <w:kern w:val="0"/>
          <w:sz w:val="44"/>
          <w:szCs w:val="44"/>
          <w:highlight w:val="none"/>
          <w:lang w:val="en-US" w:eastAsia="zh-CN"/>
        </w:rPr>
        <w:t>皮山县巴什兰干乡人民政府</w:t>
      </w:r>
    </w:p>
    <w:p>
      <w:pPr>
        <w:widowControl/>
        <w:kinsoku/>
        <w:autoSpaceDE/>
        <w:autoSpaceDN/>
        <w:adjustRightInd/>
        <w:snapToGrid/>
        <w:spacing w:before="100" w:beforeAutospacing="1" w:after="100" w:afterAutospacing="1" w:line="240" w:lineRule="auto"/>
        <w:jc w:val="center"/>
        <w:textAlignment w:val="auto"/>
        <w:outlineLvl w:val="1"/>
        <w:rPr>
          <w:rFonts w:hint="eastAsia" w:ascii="方正小标宋_GBK" w:hAnsi="宋体" w:eastAsia="方正小标宋_GBK" w:cs="Times New Roman"/>
          <w:snapToGrid/>
          <w:color w:val="auto"/>
          <w:kern w:val="0"/>
          <w:sz w:val="44"/>
          <w:szCs w:val="44"/>
          <w:highlight w:val="none"/>
          <w:lang w:val="en-US" w:eastAsia="zh-CN"/>
        </w:rPr>
      </w:pPr>
      <w:r>
        <w:rPr>
          <w:rFonts w:hint="eastAsia" w:ascii="方正小标宋_GBK" w:hAnsi="宋体" w:eastAsia="方正小标宋_GBK" w:cs="Times New Roman"/>
          <w:snapToGrid/>
          <w:color w:val="auto"/>
          <w:kern w:val="0"/>
          <w:sz w:val="44"/>
          <w:szCs w:val="44"/>
          <w:highlight w:val="none"/>
          <w:lang w:val="en-US" w:eastAsia="zh-CN"/>
        </w:rPr>
        <w:t>2023年单位预算公开</w:t>
      </w:r>
    </w:p>
    <w:p>
      <w:pPr>
        <w:widowControl/>
        <w:kinsoku/>
        <w:autoSpaceDE/>
        <w:autoSpaceDN/>
        <w:adjustRightInd/>
        <w:snapToGrid/>
        <w:spacing w:before="100" w:beforeAutospacing="1" w:after="100" w:afterAutospacing="1" w:line="240" w:lineRule="auto"/>
        <w:jc w:val="center"/>
        <w:textAlignment w:val="auto"/>
        <w:outlineLvl w:val="1"/>
        <w:rPr>
          <w:rFonts w:hint="eastAsia" w:ascii="方正小标宋_GBK" w:hAnsi="宋体" w:eastAsia="方正小标宋_GBK" w:cs="Times New Roman"/>
          <w:snapToGrid/>
          <w:color w:val="auto"/>
          <w:kern w:val="0"/>
          <w:sz w:val="44"/>
          <w:szCs w:val="44"/>
          <w:highlight w:val="none"/>
          <w:lang w:val="en-US" w:eastAsia="zh-CN"/>
        </w:rPr>
        <w:sectPr>
          <w:footerReference r:id="rId3" w:type="default"/>
          <w:pgSz w:w="11900" w:h="16840"/>
          <w:pgMar w:top="1431" w:right="1785" w:bottom="457" w:left="1785" w:header="0" w:footer="247"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目</w:t>
      </w:r>
      <w:r>
        <w:rPr>
          <w:rFonts w:hint="eastAsia" w:ascii="方正小标宋简体" w:hAnsi="宋体" w:eastAsia="方正小标宋简体" w:cs="Times New Roman"/>
          <w:snapToGrid/>
          <w:color w:val="000000"/>
          <w:kern w:val="2"/>
          <w:sz w:val="44"/>
          <w:szCs w:val="44"/>
          <w:shd w:val="clear" w:color="auto" w:fill="FFFFFF"/>
          <w:lang w:val="en-US" w:eastAsia="zh-CN"/>
        </w:rPr>
        <w:t xml:space="preserve">  </w:t>
      </w:r>
      <w:r>
        <w:rPr>
          <w:rFonts w:hint="eastAsia" w:ascii="方正小标宋简体" w:hAnsi="宋体" w:eastAsia="方正小标宋简体" w:cs="Times New Roman"/>
          <w:snapToGrid/>
          <w:color w:val="000000"/>
          <w:kern w:val="2"/>
          <w:sz w:val="44"/>
          <w:szCs w:val="44"/>
          <w:shd w:val="clear" w:color="auto" w:fill="FFFFFF"/>
          <w:lang w:eastAsia="zh-CN"/>
        </w:rPr>
        <w:t>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第一部分皮山县巴什兰干乡人民政府单位概况</w:t>
      </w:r>
    </w:p>
    <w:sdt>
      <w:sdtPr>
        <w:rPr>
          <w:rFonts w:hint="eastAsia" w:ascii="仿宋" w:hAnsi="仿宋" w:eastAsia="仿宋" w:cs="仿宋"/>
          <w:sz w:val="32"/>
          <w:szCs w:val="32"/>
        </w:rPr>
        <w:id w:val="147471263"/>
        <w:docPartObj>
          <w:docPartGallery w:val="Table of Contents"/>
          <w:docPartUnique/>
        </w:docPartObj>
      </w:sdtPr>
      <w:sdtEndPr>
        <w:rPr>
          <w:rFonts w:hint="eastAsia" w:ascii="仿宋" w:hAnsi="仿宋" w:eastAsia="仿宋" w:cs="仿宋"/>
          <w:snapToGrid/>
          <w:kern w:val="0"/>
          <w:sz w:val="32"/>
          <w:szCs w:val="32"/>
          <w:highlight w:val="none"/>
          <w:lang w:eastAsia="zh-CN"/>
        </w:rPr>
      </w:sdtEndPr>
      <w:sdtContent>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"bookmark1"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一、主要职能</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"bookmark2"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二、机构设置及人员情况</w:t>
          </w:r>
          <w:r>
            <w:rPr>
              <w:rFonts w:hint="eastAsia" w:ascii="仿宋" w:hAnsi="仿宋" w:eastAsia="仿宋" w:cs="仿宋"/>
              <w:snapToGrid/>
              <w:kern w:val="0"/>
              <w:sz w:val="32"/>
              <w:szCs w:val="32"/>
              <w:highlight w:val="none"/>
              <w:lang w:eastAsia="zh-CN"/>
            </w:rPr>
            <w:fldChar w:fldCharType="end"/>
          </w:r>
        </w:p>
      </w:sdtContent>
    </w:sdt>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第二部分2023年单位预算公开表</w:t>
      </w:r>
    </w:p>
    <w:sdt>
      <w:sdtPr>
        <w:rPr>
          <w:rFonts w:hint="eastAsia" w:ascii="仿宋" w:hAnsi="仿宋" w:eastAsia="仿宋" w:cs="仿宋"/>
          <w:sz w:val="32"/>
          <w:szCs w:val="32"/>
        </w:rPr>
        <w:id w:val="147476993"/>
        <w:docPartObj>
          <w:docPartGallery w:val="Table of Contents"/>
          <w:docPartUnique/>
        </w:docPartObj>
      </w:sdtPr>
      <w:sdtEndPr>
        <w:rPr>
          <w:rFonts w:hint="eastAsia" w:ascii="仿宋" w:hAnsi="仿宋" w:eastAsia="仿宋" w:cs="仿宋"/>
          <w:snapToGrid/>
          <w:kern w:val="0"/>
          <w:sz w:val="32"/>
          <w:szCs w:val="32"/>
          <w:highlight w:val="none"/>
          <w:lang w:eastAsia="zh-CN"/>
        </w:rPr>
      </w:sdtEndPr>
      <w:sdtContent>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"bookmark3"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一、单位收支总体情况表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"bookmark4"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二、单位收入总体情况表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"bookmark5"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三、单位支出总体情况表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"bookmark6"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四、财政拨款收支预算总体情况表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"bookmark7"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五、一般公共预算支出情况表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"bookmark8"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六、一般公共预算基本支出情况表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"bookmark9"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七、一般公共预算项目支出情况表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"bookmark10"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八、政府性基金预算支出情况表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"bookmark11"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九、国有资本经营预算支出情况表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fldChar w:fldCharType="begin"/>
          </w:r>
          <w:r>
            <w:rPr>
              <w:rFonts w:hint="eastAsia" w:ascii="仿宋" w:hAnsi="仿宋" w:eastAsia="仿宋" w:cs="仿宋"/>
              <w:snapToGrid/>
              <w:kern w:val="0"/>
              <w:sz w:val="32"/>
              <w:szCs w:val="32"/>
              <w:highlight w:val="none"/>
              <w:lang w:eastAsia="zh-CN"/>
            </w:rPr>
            <w:instrText xml:space="preserve"> HYPERLINK \l "bookmark12" </w:instrText>
          </w:r>
          <w:r>
            <w:rPr>
              <w:rFonts w:hint="eastAsia" w:ascii="仿宋" w:hAnsi="仿宋" w:eastAsia="仿宋" w:cs="仿宋"/>
              <w:snapToGrid/>
              <w:kern w:val="0"/>
              <w:sz w:val="32"/>
              <w:szCs w:val="32"/>
              <w:highlight w:val="none"/>
              <w:lang w:eastAsia="zh-CN"/>
            </w:rPr>
            <w:fldChar w:fldCharType="separate"/>
          </w:r>
          <w:r>
            <w:rPr>
              <w:rFonts w:hint="eastAsia" w:ascii="仿宋" w:hAnsi="仿宋" w:eastAsia="仿宋" w:cs="仿宋"/>
              <w:snapToGrid/>
              <w:kern w:val="0"/>
              <w:sz w:val="32"/>
              <w:szCs w:val="32"/>
              <w:highlight w:val="none"/>
              <w:lang w:eastAsia="zh-CN"/>
            </w:rPr>
            <w:t>十、财政拨款“三公”经费支出情况表</w:t>
          </w:r>
          <w:r>
            <w:rPr>
              <w:rFonts w:hint="eastAsia" w:ascii="仿宋" w:hAnsi="仿宋" w:eastAsia="仿宋" w:cs="仿宋"/>
              <w:snapToGrid/>
              <w:kern w:val="0"/>
              <w:sz w:val="32"/>
              <w:szCs w:val="32"/>
              <w:highlight w:val="none"/>
              <w:lang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关于皮山县巴什兰干乡人民政府2023年</w:t>
          </w:r>
        </w:p>
      </w:sdtContent>
    </w:sdt>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二、</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三、</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Cs/>
          <w:kern w:val="0"/>
          <w:sz w:val="32"/>
          <w:szCs w:val="32"/>
          <w:highlight w:val="none"/>
        </w:rPr>
      </w:pPr>
      <w:r>
        <w:rPr>
          <w:rFonts w:hint="eastAsia" w:ascii="仿宋" w:hAnsi="仿宋" w:eastAsia="仿宋" w:cs="仿宋"/>
          <w:bCs/>
          <w:kern w:val="0"/>
          <w:sz w:val="32"/>
          <w:szCs w:val="32"/>
          <w:highlight w:val="none"/>
        </w:rPr>
        <w:t>四、</w:t>
      </w:r>
      <w:r>
        <w:rPr>
          <w:rFonts w:hint="eastAsia" w:ascii="仿宋" w:hAnsi="仿宋" w:eastAsia="仿宋" w:cs="仿宋"/>
          <w:bCs/>
          <w:kern w:val="0"/>
          <w:sz w:val="32"/>
          <w:szCs w:val="32"/>
          <w:highlight w:val="none"/>
          <w:lang w:eastAsia="zh-CN"/>
        </w:rPr>
        <w:t>关于皮山县巴什兰干乡人民政府2023年</w:t>
      </w:r>
      <w:r>
        <w:rPr>
          <w:rFonts w:hint="eastAsia" w:ascii="仿宋" w:hAnsi="仿宋" w:eastAsia="仿宋" w:cs="仿宋"/>
          <w:bCs/>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6"/>
          <w:kern w:val="0"/>
          <w:sz w:val="32"/>
          <w:szCs w:val="32"/>
          <w:highlight w:val="none"/>
        </w:rPr>
      </w:pPr>
      <w:r>
        <w:rPr>
          <w:rFonts w:hint="eastAsia" w:ascii="仿宋" w:hAnsi="仿宋" w:eastAsia="仿宋" w:cs="仿宋"/>
          <w:kern w:val="0"/>
          <w:sz w:val="32"/>
          <w:szCs w:val="32"/>
          <w:highlight w:val="none"/>
        </w:rPr>
        <w:t>五、</w:t>
      </w:r>
      <w:r>
        <w:rPr>
          <w:rFonts w:hint="eastAsia" w:ascii="仿宋" w:hAnsi="仿宋" w:eastAsia="仿宋" w:cs="仿宋"/>
          <w:spacing w:val="-6"/>
          <w:kern w:val="0"/>
          <w:sz w:val="32"/>
          <w:szCs w:val="32"/>
          <w:highlight w:val="none"/>
          <w:lang w:eastAsia="zh-CN"/>
        </w:rPr>
        <w:t>关于皮山县巴什兰干乡人民政府2023年</w:t>
      </w:r>
      <w:r>
        <w:rPr>
          <w:rFonts w:hint="eastAsia" w:ascii="仿宋" w:hAnsi="仿宋" w:eastAsia="仿宋" w:cs="仿宋"/>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6"/>
          <w:kern w:val="0"/>
          <w:sz w:val="32"/>
          <w:szCs w:val="32"/>
          <w:highlight w:val="none"/>
        </w:rPr>
      </w:pPr>
      <w:r>
        <w:rPr>
          <w:rFonts w:hint="eastAsia" w:ascii="仿宋" w:hAnsi="仿宋" w:eastAsia="仿宋" w:cs="仿宋"/>
          <w:kern w:val="0"/>
          <w:sz w:val="32"/>
          <w:szCs w:val="32"/>
          <w:highlight w:val="none"/>
        </w:rPr>
        <w:t>六、</w:t>
      </w:r>
      <w:r>
        <w:rPr>
          <w:rFonts w:hint="eastAsia" w:ascii="仿宋" w:hAnsi="仿宋" w:eastAsia="仿宋" w:cs="仿宋"/>
          <w:spacing w:val="-6"/>
          <w:kern w:val="0"/>
          <w:sz w:val="32"/>
          <w:szCs w:val="32"/>
          <w:highlight w:val="none"/>
          <w:lang w:eastAsia="zh-CN"/>
        </w:rPr>
        <w:t>关于皮山县巴什兰干乡人民政府2023年</w:t>
      </w:r>
      <w:r>
        <w:rPr>
          <w:rFonts w:hint="eastAsia" w:ascii="仿宋" w:hAnsi="仿宋" w:eastAsia="仿宋" w:cs="仿宋"/>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6"/>
          <w:kern w:val="0"/>
          <w:sz w:val="32"/>
          <w:szCs w:val="32"/>
          <w:highlight w:val="none"/>
        </w:rPr>
      </w:pPr>
      <w:r>
        <w:rPr>
          <w:rFonts w:hint="eastAsia" w:ascii="仿宋" w:hAnsi="仿宋" w:eastAsia="仿宋" w:cs="仿宋"/>
          <w:kern w:val="0"/>
          <w:sz w:val="32"/>
          <w:szCs w:val="32"/>
          <w:highlight w:val="none"/>
        </w:rPr>
        <w:t>七、</w:t>
      </w:r>
      <w:r>
        <w:rPr>
          <w:rFonts w:hint="eastAsia" w:ascii="仿宋" w:hAnsi="仿宋" w:eastAsia="仿宋" w:cs="仿宋"/>
          <w:spacing w:val="-6"/>
          <w:kern w:val="0"/>
          <w:sz w:val="32"/>
          <w:szCs w:val="32"/>
          <w:highlight w:val="none"/>
          <w:lang w:eastAsia="zh-CN"/>
        </w:rPr>
        <w:t>关于皮山县巴什兰干乡人民政府2023年</w:t>
      </w:r>
      <w:r>
        <w:rPr>
          <w:rFonts w:hint="eastAsia" w:ascii="仿宋" w:hAnsi="仿宋" w:eastAsia="仿宋" w:cs="仿宋"/>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Hans"/>
        </w:rPr>
        <w:t>八</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Hans"/>
        </w:rPr>
        <w:t>九、</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lang w:val="en-US" w:eastAsia="zh-Hans"/>
        </w:rPr>
      </w:pPr>
      <w:r>
        <w:rPr>
          <w:rFonts w:hint="eastAsia" w:ascii="仿宋" w:hAnsi="仿宋" w:eastAsia="仿宋" w:cs="仿宋"/>
          <w:kern w:val="0"/>
          <w:sz w:val="32"/>
          <w:szCs w:val="32"/>
          <w:highlight w:val="none"/>
          <w:lang w:val="en-US" w:eastAsia="zh-Hans"/>
        </w:rPr>
        <w:t>十</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关于皮山县巴什兰干乡人民政府2023年</w:t>
      </w:r>
      <w:r>
        <w:rPr>
          <w:rFonts w:hint="eastAsia" w:ascii="仿宋" w:hAnsi="仿宋" w:eastAsia="仿宋" w:cs="仿宋"/>
          <w:kern w:val="0"/>
          <w:sz w:val="32"/>
          <w:szCs w:val="32"/>
          <w:highlight w:val="none"/>
          <w:lang w:val="en-US" w:eastAsia="zh-Hans"/>
        </w:rPr>
        <w:t>财政拨款</w:t>
      </w:r>
      <w:r>
        <w:rPr>
          <w:rFonts w:hint="eastAsia" w:ascii="仿宋" w:hAnsi="仿宋" w:eastAsia="仿宋" w:cs="仿宋"/>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十</w:t>
      </w:r>
      <w:r>
        <w:rPr>
          <w:rFonts w:hint="eastAsia" w:ascii="仿宋" w:hAnsi="仿宋" w:eastAsia="仿宋" w:cs="仿宋"/>
          <w:kern w:val="0"/>
          <w:sz w:val="32"/>
          <w:szCs w:val="32"/>
          <w:highlight w:val="none"/>
          <w:lang w:val="en-US" w:eastAsia="zh-Hans"/>
        </w:rPr>
        <w:t>一</w:t>
      </w:r>
      <w:r>
        <w:rPr>
          <w:rFonts w:hint="eastAsia" w:ascii="仿宋" w:hAnsi="仿宋" w:eastAsia="仿宋" w:cs="仿宋"/>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黑体" w:hAnsi="黑体" w:eastAsia="黑体" w:cs="黑体"/>
          <w:b w:val="0"/>
          <w:bCs/>
          <w:snapToGrid/>
          <w:kern w:val="0"/>
          <w:sz w:val="32"/>
          <w:szCs w:val="32"/>
          <w:highlight w:val="none"/>
          <w:lang w:eastAsia="zh-CN"/>
        </w:rPr>
        <w:sectPr>
          <w:footerReference r:id="rId4" w:type="default"/>
          <w:pgSz w:w="11900" w:h="16840"/>
          <w:pgMar w:top="2098" w:right="1417" w:bottom="1984" w:left="1587" w:header="0" w:footer="248"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第一部分皮山县巴什兰干乡人民政府单位</w:t>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概况</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黑体" w:hAnsi="黑体" w:eastAsia="黑体" w:cs="黑体"/>
          <w:b w:val="0"/>
          <w:bCs w:val="0"/>
          <w:snapToGrid/>
          <w:kern w:val="0"/>
          <w:sz w:val="32"/>
          <w:szCs w:val="32"/>
          <w:highlight w:val="none"/>
          <w:lang w:eastAsia="zh-CN"/>
        </w:rPr>
      </w:pPr>
      <w:r>
        <w:rPr>
          <w:rFonts w:hint="eastAsia" w:ascii="黑体" w:hAnsi="黑体" w:eastAsia="黑体" w:cs="黑体"/>
          <w:b w:val="0"/>
          <w:bCs w:val="0"/>
          <w:snapToGrid/>
          <w:kern w:val="0"/>
          <w:sz w:val="32"/>
          <w:szCs w:val="32"/>
          <w:highlight w:val="none"/>
          <w:lang w:eastAsia="zh-CN"/>
        </w:rPr>
        <w:t>一、主要职能</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_GB2312" w:hAnsi="黑体" w:eastAsia="仿宋_GB2312" w:cs="宋体"/>
          <w:bCs/>
          <w:snapToGrid/>
          <w:kern w:val="0"/>
          <w:sz w:val="32"/>
          <w:szCs w:val="32"/>
          <w:highlight w:val="none"/>
          <w:lang w:eastAsia="zh-CN"/>
        </w:rPr>
      </w:pPr>
      <w:r>
        <w:rPr>
          <w:rFonts w:hint="eastAsia" w:ascii="仿宋" w:hAnsi="仿宋" w:eastAsia="仿宋" w:cs="仿宋"/>
          <w:bCs/>
          <w:snapToGrid/>
          <w:kern w:val="0"/>
          <w:sz w:val="32"/>
          <w:szCs w:val="32"/>
          <w:highlight w:val="none"/>
          <w:lang w:eastAsia="zh-CN"/>
        </w:rPr>
        <w:t>贯彻执行党的路线、方针及</w:t>
      </w:r>
      <w:r>
        <w:rPr>
          <w:rFonts w:hint="eastAsia" w:ascii="仿宋" w:hAnsi="仿宋" w:eastAsia="仿宋" w:cs="仿宋"/>
          <w:bCs/>
          <w:snapToGrid/>
          <w:kern w:val="0"/>
          <w:sz w:val="32"/>
          <w:szCs w:val="32"/>
          <w:highlight w:val="none"/>
          <w:lang w:val="en-US" w:eastAsia="zh-CN"/>
        </w:rPr>
        <w:t>皮山县委、县政府</w:t>
      </w:r>
      <w:r>
        <w:rPr>
          <w:rFonts w:hint="eastAsia" w:ascii="仿宋" w:hAnsi="仿宋" w:eastAsia="仿宋" w:cs="仿宋"/>
          <w:bCs/>
          <w:snapToGrid/>
          <w:kern w:val="0"/>
          <w:sz w:val="32"/>
          <w:szCs w:val="32"/>
          <w:highlight w:val="none"/>
          <w:lang w:eastAsia="zh-CN"/>
        </w:rPr>
        <w:t>的决策和部署，统一乡人民政府的思想和行动；组织乡政府工作中有关法律法规及重大政策的调查研究；指导全乡工作；制定并组织实施村镇建设规划，部署重点工程建设，地方道路建设及公共设施，水利设施的管理，负责土地、林木、水等自然资源和生态环境保护，做好护林防火工作；负责本行政区域内的民政、文化教育、卫生、体育等社会公益事业的综合性工作，维护一切经济单位和个人的正当经济权益，取缔非法经济活动，调解和处理民事纠纷,打击刑事犯罪维护社会稳定；按计划组织本级财政收入和地方税的征收，完成国家财政计划，不断培植税源,管好财政资金，增强财政实力。</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黑体" w:hAnsi="黑体" w:eastAsia="黑体" w:cs="黑体"/>
          <w:b w:val="0"/>
          <w:bCs w:val="0"/>
          <w:snapToGrid/>
          <w:kern w:val="0"/>
          <w:sz w:val="32"/>
          <w:szCs w:val="32"/>
          <w:highlight w:val="none"/>
          <w:lang w:eastAsia="zh-CN"/>
        </w:rPr>
      </w:pPr>
      <w:r>
        <w:rPr>
          <w:rFonts w:hint="eastAsia" w:ascii="黑体" w:hAnsi="黑体" w:eastAsia="黑体" w:cs="黑体"/>
          <w:b w:val="0"/>
          <w:bCs w:val="0"/>
          <w:snapToGrid/>
          <w:kern w:val="0"/>
          <w:sz w:val="32"/>
          <w:szCs w:val="32"/>
          <w:highlight w:val="none"/>
          <w:lang w:eastAsia="zh-CN"/>
        </w:rPr>
        <w:t>二、机构设置及人员情况</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 w:hAnsi="仿宋" w:eastAsia="仿宋" w:cs="仿宋"/>
          <w:bCs/>
          <w:snapToGrid/>
          <w:kern w:val="0"/>
          <w:sz w:val="32"/>
          <w:szCs w:val="32"/>
          <w:highlight w:val="none"/>
          <w:lang w:eastAsia="zh-CN"/>
        </w:rPr>
      </w:pPr>
      <w:r>
        <w:rPr>
          <w:rFonts w:hint="eastAsia" w:ascii="仿宋" w:hAnsi="仿宋" w:eastAsia="仿宋" w:cs="仿宋"/>
          <w:bCs/>
          <w:snapToGrid/>
          <w:kern w:val="0"/>
          <w:sz w:val="32"/>
          <w:szCs w:val="32"/>
          <w:highlight w:val="none"/>
          <w:lang w:eastAsia="zh-CN"/>
        </w:rPr>
        <w:t>皮山县巴什兰干乡人民政府无下属预算单位，下设5个科室，分别是：党政办公室、党建办公室、经济发展办公室、社会事务办公室、综合执法办公室。</w:t>
      </w:r>
    </w:p>
    <w:p>
      <w:pPr>
        <w:keepNext w:val="0"/>
        <w:keepLines w:val="0"/>
        <w:pageBreakBefore w:val="0"/>
        <w:widowControl/>
        <w:kinsoku/>
        <w:wordWrap/>
        <w:overflowPunct/>
        <w:topLinePunct w:val="0"/>
        <w:autoSpaceDE/>
        <w:autoSpaceDN/>
        <w:bidi w:val="0"/>
        <w:adjustRightInd/>
        <w:snapToGrid/>
        <w:spacing w:beforeLines="0" w:line="560" w:lineRule="exact"/>
        <w:ind w:firstLine="640" w:firstLineChars="200"/>
        <w:jc w:val="left"/>
        <w:textAlignment w:val="auto"/>
        <w:outlineLvl w:val="9"/>
        <w:rPr>
          <w:rFonts w:hint="eastAsia" w:ascii="仿宋" w:hAnsi="仿宋" w:eastAsia="仿宋" w:cs="仿宋"/>
          <w:bCs/>
          <w:snapToGrid/>
          <w:kern w:val="0"/>
          <w:sz w:val="32"/>
          <w:szCs w:val="32"/>
          <w:highlight w:val="none"/>
          <w:lang w:eastAsia="zh-CN"/>
        </w:rPr>
      </w:pPr>
      <w:r>
        <w:rPr>
          <w:rFonts w:hint="eastAsia" w:ascii="仿宋" w:hAnsi="仿宋" w:eastAsia="仿宋" w:cs="仿宋"/>
          <w:bCs/>
          <w:snapToGrid/>
          <w:kern w:val="0"/>
          <w:sz w:val="32"/>
          <w:szCs w:val="32"/>
          <w:highlight w:val="none"/>
          <w:lang w:eastAsia="zh-CN"/>
        </w:rPr>
        <w:t>皮山县巴什兰干乡人民政府单位编制数42，实有人数103人，其中：在职98人，减少7人；退休5人，减少1人；离休0人，增加0人。</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snapToGrid/>
          <w:kern w:val="0"/>
          <w:sz w:val="32"/>
          <w:szCs w:val="32"/>
          <w:highlight w:val="none"/>
          <w:lang w:eastAsia="zh-CN"/>
        </w:rPr>
        <w:sectPr>
          <w:footerReference r:id="rId5" w:type="default"/>
          <w:pgSz w:w="11900" w:h="16840"/>
          <w:pgMar w:top="903" w:right="1719" w:bottom="457" w:left="1738" w:header="0" w:footer="247" w:gutter="0"/>
          <w:pgBorders>
            <w:top w:val="none" w:sz="0" w:space="0"/>
            <w:left w:val="none" w:sz="0" w:space="0"/>
            <w:bottom w:val="none" w:sz="0" w:space="0"/>
            <w:right w:val="none" w:sz="0" w:space="0"/>
          </w:pgBorders>
          <w:cols w:space="720" w:num="1"/>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Times New Roman"/>
          <w:snapToGrid/>
          <w:kern w:val="0"/>
          <w:sz w:val="32"/>
          <w:szCs w:val="32"/>
          <w:highlight w:val="none"/>
          <w:lang w:eastAsia="zh-CN"/>
        </w:r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第二部分2023年单位预算公开表</w:t>
      </w:r>
    </w:p>
    <w:p>
      <w:pPr>
        <w:spacing w:before="185" w:line="224" w:lineRule="auto"/>
        <w:ind w:left="79"/>
        <w:rPr>
          <w:rFonts w:ascii="仿宋" w:hAnsi="仿宋" w:eastAsia="仿宋" w:cs="仿宋"/>
          <w:sz w:val="20"/>
          <w:szCs w:val="20"/>
        </w:rPr>
      </w:pPr>
      <w:r>
        <w:rPr>
          <w:rFonts w:ascii="仿宋" w:hAnsi="仿宋" w:eastAsia="仿宋" w:cs="仿宋"/>
          <w:spacing w:val="-5"/>
          <w:sz w:val="20"/>
          <w:szCs w:val="20"/>
        </w:rPr>
        <w:t>表1</w:t>
      </w:r>
    </w:p>
    <w:p>
      <w:pPr>
        <w:spacing w:before="91" w:line="222" w:lineRule="auto"/>
        <w:ind w:firstLine="2484" w:firstLineChars="900"/>
        <w:rPr>
          <w:rFonts w:ascii="黑体" w:hAnsi="黑体" w:eastAsia="黑体" w:cs="黑体"/>
          <w:sz w:val="28"/>
          <w:szCs w:val="28"/>
        </w:rPr>
      </w:pPr>
      <w:r>
        <w:rPr>
          <w:rFonts w:ascii="黑体" w:hAnsi="黑体" w:eastAsia="黑体" w:cs="黑体"/>
          <w:spacing w:val="-2"/>
          <w:sz w:val="28"/>
          <w:szCs w:val="28"/>
        </w:rPr>
        <w:t>单位收支总体情况表</w:t>
      </w:r>
    </w:p>
    <w:p>
      <w:pPr>
        <w:pStyle w:val="3"/>
        <w:spacing w:line="324"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84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96"/>
        <w:gridCol w:w="804"/>
        <w:gridCol w:w="3391"/>
        <w:gridCol w:w="8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4200" w:type="dxa"/>
            <w:gridSpan w:val="2"/>
            <w:vAlign w:val="top"/>
          </w:tcPr>
          <w:p>
            <w:pPr>
              <w:spacing w:before="123" w:line="223" w:lineRule="auto"/>
              <w:ind w:left="1752"/>
              <w:rPr>
                <w:rFonts w:ascii="黑体" w:hAnsi="黑体" w:eastAsia="黑体" w:cs="黑体"/>
                <w:sz w:val="20"/>
                <w:szCs w:val="20"/>
              </w:rPr>
            </w:pPr>
            <w:r>
              <w:rPr>
                <w:rFonts w:ascii="黑体" w:hAnsi="黑体" w:eastAsia="黑体" w:cs="黑体"/>
                <w:spacing w:val="-4"/>
                <w:sz w:val="20"/>
                <w:szCs w:val="20"/>
              </w:rPr>
              <w:t>收入</w:t>
            </w:r>
          </w:p>
        </w:tc>
        <w:tc>
          <w:tcPr>
            <w:tcW w:w="4200" w:type="dxa"/>
            <w:gridSpan w:val="2"/>
            <w:vAlign w:val="top"/>
          </w:tcPr>
          <w:p>
            <w:pPr>
              <w:spacing w:before="123" w:line="222" w:lineRule="auto"/>
              <w:ind w:left="1759"/>
              <w:rPr>
                <w:rFonts w:ascii="黑体" w:hAnsi="黑体" w:eastAsia="黑体" w:cs="黑体"/>
                <w:sz w:val="20"/>
                <w:szCs w:val="20"/>
              </w:rPr>
            </w:pPr>
            <w:r>
              <w:rPr>
                <w:rFonts w:ascii="黑体" w:hAnsi="黑体" w:eastAsia="黑体" w:cs="黑体"/>
                <w:spacing w:val="-8"/>
                <w:sz w:val="20"/>
                <w:szCs w:val="20"/>
              </w:rPr>
              <w:t>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396" w:type="dxa"/>
            <w:vAlign w:val="top"/>
          </w:tcPr>
          <w:p>
            <w:pPr>
              <w:spacing w:before="118" w:line="222" w:lineRule="auto"/>
              <w:ind w:left="1400"/>
              <w:rPr>
                <w:rFonts w:ascii="黑体" w:hAnsi="黑体" w:eastAsia="黑体" w:cs="黑体"/>
                <w:sz w:val="20"/>
                <w:szCs w:val="20"/>
              </w:rPr>
            </w:pPr>
            <w:r>
              <w:rPr>
                <w:rFonts w:ascii="黑体" w:hAnsi="黑体" w:eastAsia="黑体" w:cs="黑体"/>
                <w:spacing w:val="-4"/>
                <w:sz w:val="20"/>
                <w:szCs w:val="20"/>
              </w:rPr>
              <w:t>项目</w:t>
            </w:r>
          </w:p>
        </w:tc>
        <w:tc>
          <w:tcPr>
            <w:tcW w:w="804" w:type="dxa"/>
            <w:vAlign w:val="top"/>
          </w:tcPr>
          <w:p>
            <w:pPr>
              <w:spacing w:before="118" w:line="222" w:lineRule="auto"/>
              <w:ind w:left="107"/>
              <w:rPr>
                <w:rFonts w:ascii="黑体" w:hAnsi="黑体" w:eastAsia="黑体" w:cs="黑体"/>
                <w:sz w:val="20"/>
                <w:szCs w:val="20"/>
              </w:rPr>
            </w:pPr>
            <w:r>
              <w:rPr>
                <w:rFonts w:ascii="黑体" w:hAnsi="黑体" w:eastAsia="黑体" w:cs="黑体"/>
                <w:spacing w:val="-3"/>
                <w:sz w:val="20"/>
                <w:szCs w:val="20"/>
              </w:rPr>
              <w:t>预算数</w:t>
            </w:r>
          </w:p>
        </w:tc>
        <w:tc>
          <w:tcPr>
            <w:tcW w:w="3391" w:type="dxa"/>
            <w:vAlign w:val="top"/>
          </w:tcPr>
          <w:p>
            <w:pPr>
              <w:spacing w:before="119" w:line="221" w:lineRule="auto"/>
              <w:ind w:left="1301"/>
              <w:rPr>
                <w:rFonts w:ascii="黑体" w:hAnsi="黑体" w:eastAsia="黑体" w:cs="黑体"/>
                <w:sz w:val="20"/>
                <w:szCs w:val="20"/>
              </w:rPr>
            </w:pPr>
            <w:r>
              <w:rPr>
                <w:rFonts w:ascii="黑体" w:hAnsi="黑体" w:eastAsia="黑体" w:cs="黑体"/>
                <w:spacing w:val="-2"/>
                <w:sz w:val="20"/>
                <w:szCs w:val="20"/>
              </w:rPr>
              <w:t>功能分类</w:t>
            </w:r>
          </w:p>
        </w:tc>
        <w:tc>
          <w:tcPr>
            <w:tcW w:w="809" w:type="dxa"/>
            <w:vAlign w:val="top"/>
          </w:tcPr>
          <w:p>
            <w:pPr>
              <w:spacing w:before="118" w:line="222" w:lineRule="auto"/>
              <w:ind w:left="112"/>
              <w:rPr>
                <w:rFonts w:ascii="黑体" w:hAnsi="黑体" w:eastAsia="黑体" w:cs="黑体"/>
                <w:sz w:val="20"/>
                <w:szCs w:val="20"/>
              </w:rPr>
            </w:pPr>
            <w:r>
              <w:rPr>
                <w:rFonts w:ascii="黑体" w:hAnsi="黑体" w:eastAsia="黑体" w:cs="黑体"/>
                <w:spacing w:val="-3"/>
                <w:sz w:val="20"/>
                <w:szCs w:val="20"/>
              </w:rPr>
              <w:t>预算数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0" w:line="220" w:lineRule="auto"/>
              <w:ind w:left="51"/>
            </w:pPr>
            <w:r>
              <w:rPr>
                <w:spacing w:val="-5"/>
              </w:rPr>
              <w:t>一、本年收入</w:t>
            </w:r>
          </w:p>
        </w:tc>
        <w:tc>
          <w:tcPr>
            <w:tcW w:w="804" w:type="dxa"/>
            <w:vAlign w:val="top"/>
          </w:tcPr>
          <w:p>
            <w:pPr>
              <w:spacing w:before="143" w:line="186" w:lineRule="auto"/>
              <w:ind w:left="257"/>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3391" w:type="dxa"/>
            <w:vAlign w:val="top"/>
          </w:tcPr>
          <w:p>
            <w:pPr>
              <w:pStyle w:val="7"/>
              <w:spacing w:before="100" w:line="220" w:lineRule="auto"/>
              <w:ind w:left="44"/>
            </w:pPr>
            <w:r>
              <w:rPr>
                <w:spacing w:val="-1"/>
              </w:rPr>
              <w:t>201一般公共服务支出</w:t>
            </w:r>
          </w:p>
        </w:tc>
        <w:tc>
          <w:tcPr>
            <w:tcW w:w="809" w:type="dxa"/>
            <w:vAlign w:val="top"/>
          </w:tcPr>
          <w:p>
            <w:pPr>
              <w:spacing w:before="143" w:line="186" w:lineRule="auto"/>
              <w:ind w:left="26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1751.75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0" w:line="220" w:lineRule="auto"/>
              <w:ind w:left="56"/>
            </w:pPr>
            <w:r>
              <w:rPr>
                <w:spacing w:val="-3"/>
              </w:rPr>
              <w:t>1.一般公共预算拨款</w:t>
            </w:r>
          </w:p>
        </w:tc>
        <w:tc>
          <w:tcPr>
            <w:tcW w:w="804" w:type="dxa"/>
            <w:vAlign w:val="top"/>
          </w:tcPr>
          <w:p>
            <w:pPr>
              <w:spacing w:before="144" w:line="186" w:lineRule="auto"/>
              <w:ind w:left="257"/>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3391" w:type="dxa"/>
            <w:vAlign w:val="top"/>
          </w:tcPr>
          <w:p>
            <w:pPr>
              <w:pStyle w:val="7"/>
              <w:spacing w:before="100" w:line="220" w:lineRule="auto"/>
              <w:ind w:left="44"/>
            </w:pPr>
            <w:r>
              <w:rPr>
                <w:spacing w:val="-4"/>
              </w:rPr>
              <w:t>202外交支出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1" w:line="219" w:lineRule="auto"/>
              <w:ind w:left="49"/>
            </w:pPr>
            <w:r>
              <w:rPr>
                <w:spacing w:val="-3"/>
              </w:rPr>
              <w:t>其中：一般财力</w:t>
            </w:r>
          </w:p>
        </w:tc>
        <w:tc>
          <w:tcPr>
            <w:tcW w:w="804" w:type="dxa"/>
            <w:vAlign w:val="top"/>
          </w:tcPr>
          <w:p>
            <w:pPr>
              <w:spacing w:before="145" w:line="186" w:lineRule="auto"/>
              <w:ind w:left="257"/>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1980.72</w:t>
            </w:r>
          </w:p>
        </w:tc>
        <w:tc>
          <w:tcPr>
            <w:tcW w:w="3391" w:type="dxa"/>
            <w:vAlign w:val="top"/>
          </w:tcPr>
          <w:p>
            <w:pPr>
              <w:pStyle w:val="7"/>
              <w:spacing w:before="101" w:line="219" w:lineRule="auto"/>
              <w:ind w:left="44"/>
            </w:pPr>
            <w:r>
              <w:rPr>
                <w:spacing w:val="-6"/>
              </w:rPr>
              <w:t>203国防支出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2" w:line="218" w:lineRule="auto"/>
              <w:ind w:left="49"/>
            </w:pPr>
            <w:r>
              <w:rPr>
                <w:spacing w:val="-2"/>
              </w:rPr>
              <w:t>上级一般公共预算安排转移支付</w:t>
            </w:r>
          </w:p>
        </w:tc>
        <w:tc>
          <w:tcPr>
            <w:tcW w:w="804" w:type="dxa"/>
            <w:vAlign w:val="top"/>
          </w:tcPr>
          <w:p>
            <w:pPr>
              <w:spacing w:before="146" w:line="186" w:lineRule="auto"/>
              <w:ind w:left="48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3391" w:type="dxa"/>
            <w:vAlign w:val="top"/>
          </w:tcPr>
          <w:p>
            <w:pPr>
              <w:pStyle w:val="7"/>
              <w:spacing w:before="102" w:line="218" w:lineRule="auto"/>
              <w:ind w:left="44"/>
            </w:pPr>
            <w:r>
              <w:rPr>
                <w:spacing w:val="-3"/>
              </w:rPr>
              <w:t>204公共安全支出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3" w:line="217" w:lineRule="auto"/>
              <w:ind w:left="44"/>
            </w:pPr>
            <w:r>
              <w:rPr>
                <w:spacing w:val="-1"/>
              </w:rPr>
              <w:t>2.基金预算拨款</w:t>
            </w:r>
          </w:p>
        </w:tc>
        <w:tc>
          <w:tcPr>
            <w:tcW w:w="804" w:type="dxa"/>
            <w:vAlign w:val="top"/>
          </w:tcPr>
          <w:p>
            <w:pPr>
              <w:rPr>
                <w:rFonts w:ascii="Arial"/>
                <w:sz w:val="21"/>
              </w:rPr>
            </w:pPr>
          </w:p>
        </w:tc>
        <w:tc>
          <w:tcPr>
            <w:tcW w:w="3391" w:type="dxa"/>
            <w:vAlign w:val="top"/>
          </w:tcPr>
          <w:p>
            <w:pPr>
              <w:pStyle w:val="7"/>
              <w:spacing w:before="103" w:line="217" w:lineRule="auto"/>
              <w:ind w:left="44"/>
            </w:pPr>
            <w:r>
              <w:rPr>
                <w:spacing w:val="-3"/>
              </w:rPr>
              <w:t>205教育支出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5" w:line="216" w:lineRule="auto"/>
              <w:ind w:left="49"/>
            </w:pPr>
            <w:r>
              <w:rPr>
                <w:spacing w:val="-2"/>
              </w:rPr>
              <w:t>其中：政府性基金收入</w:t>
            </w:r>
          </w:p>
        </w:tc>
        <w:tc>
          <w:tcPr>
            <w:tcW w:w="804" w:type="dxa"/>
            <w:vAlign w:val="top"/>
          </w:tcPr>
          <w:p>
            <w:pPr>
              <w:rPr>
                <w:rFonts w:ascii="Arial"/>
                <w:sz w:val="21"/>
              </w:rPr>
            </w:pPr>
          </w:p>
        </w:tc>
        <w:tc>
          <w:tcPr>
            <w:tcW w:w="3391" w:type="dxa"/>
            <w:vAlign w:val="top"/>
          </w:tcPr>
          <w:p>
            <w:pPr>
              <w:pStyle w:val="7"/>
              <w:spacing w:before="105" w:line="216" w:lineRule="auto"/>
              <w:ind w:left="44"/>
            </w:pPr>
            <w:r>
              <w:rPr>
                <w:spacing w:val="-3"/>
              </w:rPr>
              <w:t>206科学技术支出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6" w:line="215" w:lineRule="auto"/>
              <w:ind w:left="49"/>
            </w:pPr>
            <w:r>
              <w:rPr>
                <w:spacing w:val="-2"/>
              </w:rPr>
              <w:t>上级政府性基金安排转移支付</w:t>
            </w:r>
          </w:p>
        </w:tc>
        <w:tc>
          <w:tcPr>
            <w:tcW w:w="804" w:type="dxa"/>
            <w:vAlign w:val="top"/>
          </w:tcPr>
          <w:p>
            <w:pPr>
              <w:rPr>
                <w:rFonts w:ascii="Arial"/>
                <w:sz w:val="21"/>
              </w:rPr>
            </w:pPr>
          </w:p>
        </w:tc>
        <w:tc>
          <w:tcPr>
            <w:tcW w:w="3391" w:type="dxa"/>
            <w:vAlign w:val="top"/>
          </w:tcPr>
          <w:p>
            <w:pPr>
              <w:pStyle w:val="7"/>
              <w:spacing w:before="106" w:line="215" w:lineRule="auto"/>
              <w:ind w:left="44"/>
            </w:pPr>
            <w:r>
              <w:rPr>
                <w:spacing w:val="-1"/>
              </w:rPr>
              <w:t>207文化旅游体育与传媒支出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96" w:type="dxa"/>
            <w:vAlign w:val="top"/>
          </w:tcPr>
          <w:p>
            <w:pPr>
              <w:pStyle w:val="7"/>
              <w:spacing w:before="107" w:line="214" w:lineRule="auto"/>
              <w:ind w:left="46"/>
            </w:pPr>
            <w:r>
              <w:rPr>
                <w:spacing w:val="-1"/>
              </w:rPr>
              <w:t>3.国有资本经营预算拨款</w:t>
            </w:r>
          </w:p>
        </w:tc>
        <w:tc>
          <w:tcPr>
            <w:tcW w:w="804" w:type="dxa"/>
            <w:vAlign w:val="top"/>
          </w:tcPr>
          <w:p>
            <w:pPr>
              <w:rPr>
                <w:rFonts w:ascii="Arial"/>
                <w:sz w:val="21"/>
              </w:rPr>
            </w:pPr>
          </w:p>
        </w:tc>
        <w:tc>
          <w:tcPr>
            <w:tcW w:w="3391" w:type="dxa"/>
            <w:vAlign w:val="top"/>
          </w:tcPr>
          <w:p>
            <w:pPr>
              <w:pStyle w:val="7"/>
              <w:spacing w:before="107" w:line="214" w:lineRule="auto"/>
              <w:ind w:left="44"/>
            </w:pPr>
            <w:r>
              <w:rPr>
                <w:spacing w:val="-1"/>
              </w:rPr>
              <w:t>208社会保障和就业支出</w:t>
            </w:r>
          </w:p>
        </w:tc>
        <w:tc>
          <w:tcPr>
            <w:tcW w:w="809" w:type="dxa"/>
            <w:vAlign w:val="top"/>
          </w:tcPr>
          <w:p>
            <w:pPr>
              <w:spacing w:before="150"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253.12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2"/>
              </w:rPr>
              <w:t>其中：国有资本经营收入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1"/>
              </w:rPr>
              <w:t>209社会保险基金支出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1"/>
              </w:rPr>
              <w:t>上级国有资本经营预算安排转移支付</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210卫生健康支出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1"/>
            </w:pPr>
            <w:r>
              <w:rPr>
                <w:spacing w:val="-1"/>
              </w:rPr>
              <w:t>4.财政专户核拨</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211节能环保支出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6"/>
            </w:pPr>
            <w:r>
              <w:rPr>
                <w:spacing w:val="-2"/>
              </w:rPr>
              <w:t>5.单位资金</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212城乡社区支出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2"/>
              </w:rPr>
              <w:t>其中：事业收入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213农林水支出</w:t>
            </w:r>
          </w:p>
        </w:tc>
        <w:tc>
          <w:tcPr>
            <w:tcW w:w="809" w:type="dxa"/>
            <w:vAlign w:val="top"/>
          </w:tcPr>
          <w:p>
            <w:pPr>
              <w:spacing w:before="151" w:line="186" w:lineRule="auto"/>
              <w:ind w:left="4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3"/>
              </w:rPr>
              <w:t>上级补助收入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214交通运输支出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56"/>
            </w:pPr>
            <w:r>
              <w:rPr>
                <w:spacing w:val="-3"/>
              </w:rPr>
              <w:t>附属单位上缴收入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215资源勘探工业信息等支出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8"/>
            </w:pPr>
            <w:r>
              <w:rPr>
                <w:spacing w:val="-2"/>
              </w:rPr>
              <w:t>事业单位经营收入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216商业服务业等支出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3"/>
              </w:rPr>
              <w:t>其他收入</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217金融支出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54"/>
            </w:pPr>
            <w:r>
              <w:rPr>
                <w:spacing w:val="-3"/>
              </w:rPr>
              <w:t>二、上年结转结余</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245.33</w:t>
            </w:r>
          </w:p>
        </w:tc>
        <w:tc>
          <w:tcPr>
            <w:tcW w:w="3391" w:type="dxa"/>
            <w:vAlign w:val="top"/>
          </w:tcPr>
          <w:p>
            <w:pPr>
              <w:pStyle w:val="7"/>
              <w:spacing w:before="108" w:line="214" w:lineRule="auto"/>
              <w:ind w:left="44"/>
            </w:pPr>
            <w:r>
              <w:rPr>
                <w:spacing w:val="-1"/>
              </w:rPr>
              <w:t>219援助其他地区支出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56"/>
            </w:pPr>
            <w:r>
              <w:rPr>
                <w:spacing w:val="-3"/>
              </w:rPr>
              <w:t>1.财政拨款结转</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245.33</w:t>
            </w:r>
          </w:p>
        </w:tc>
        <w:tc>
          <w:tcPr>
            <w:tcW w:w="3391" w:type="dxa"/>
            <w:vAlign w:val="top"/>
          </w:tcPr>
          <w:p>
            <w:pPr>
              <w:pStyle w:val="7"/>
              <w:spacing w:before="108" w:line="214" w:lineRule="auto"/>
              <w:ind w:left="44"/>
            </w:pPr>
            <w:r>
              <w:rPr>
                <w:spacing w:val="-4"/>
              </w:rPr>
              <w:t>220自然资源海洋气象等支出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2"/>
              </w:rPr>
              <w:t>其中：一般公共预算拨款</w:t>
            </w:r>
          </w:p>
        </w:tc>
        <w:tc>
          <w:tcPr>
            <w:tcW w:w="804" w:type="dxa"/>
            <w:vAlign w:val="top"/>
          </w:tcPr>
          <w:p>
            <w:pPr>
              <w:spacing w:before="151" w:line="186" w:lineRule="auto"/>
              <w:ind w:left="32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245.33</w:t>
            </w:r>
          </w:p>
        </w:tc>
        <w:tc>
          <w:tcPr>
            <w:tcW w:w="3391" w:type="dxa"/>
            <w:vAlign w:val="top"/>
          </w:tcPr>
          <w:p>
            <w:pPr>
              <w:pStyle w:val="7"/>
              <w:spacing w:before="108" w:line="214" w:lineRule="auto"/>
              <w:ind w:left="44"/>
            </w:pPr>
            <w:r>
              <w:rPr>
                <w:spacing w:val="-3"/>
              </w:rPr>
              <w:t>221住房保障支出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8"/>
            </w:pPr>
            <w:r>
              <w:rPr>
                <w:spacing w:val="-2"/>
              </w:rPr>
              <w:t>基金预算拨款</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1"/>
              </w:rPr>
              <w:t>222粮油物资储备支出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71"/>
            </w:pPr>
            <w:r>
              <w:rPr>
                <w:spacing w:val="-4"/>
              </w:rPr>
              <w:t>国有资本经营预算拨款</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4"/>
              </w:rPr>
              <w:t>223国有资本经营预算支出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4"/>
            </w:pPr>
            <w:r>
              <w:rPr>
                <w:spacing w:val="-1"/>
              </w:rPr>
              <w:t>2.非财政拨款结转结余</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1"/>
              </w:rPr>
              <w:t>224灾害防治及应急管理支出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49"/>
            </w:pPr>
            <w:r>
              <w:rPr>
                <w:spacing w:val="-2"/>
              </w:rPr>
              <w:t>其中：财政专户核拨</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4"/>
              </w:rPr>
              <w:t>227预备费</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pStyle w:val="7"/>
              <w:spacing w:before="108" w:line="214" w:lineRule="auto"/>
              <w:ind w:left="52"/>
            </w:pPr>
            <w:r>
              <w:rPr>
                <w:spacing w:val="-4"/>
              </w:rPr>
              <w:t>单位资金</w:t>
            </w: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229其他支出</w:t>
            </w:r>
          </w:p>
        </w:tc>
        <w:tc>
          <w:tcPr>
            <w:tcW w:w="809" w:type="dxa"/>
            <w:vAlign w:val="top"/>
          </w:tcPr>
          <w:p>
            <w:pPr>
              <w:spacing w:before="151"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230转移性支出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231债务还本支出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7"/>
              <w:spacing w:before="108" w:line="214" w:lineRule="auto"/>
              <w:ind w:left="44"/>
            </w:pPr>
            <w:r>
              <w:rPr>
                <w:spacing w:val="-3"/>
              </w:rPr>
              <w:t>232债务付息支出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7"/>
              <w:spacing w:before="108" w:line="214" w:lineRule="auto"/>
              <w:ind w:left="44"/>
            </w:pPr>
            <w:r>
              <w:rPr>
                <w:spacing w:val="-1"/>
              </w:rPr>
              <w:t>233债务发行费用支出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96" w:type="dxa"/>
            <w:vAlign w:val="top"/>
          </w:tcPr>
          <w:p>
            <w:pPr>
              <w:rPr>
                <w:rFonts w:ascii="Arial"/>
                <w:sz w:val="21"/>
              </w:rPr>
            </w:pPr>
          </w:p>
        </w:tc>
        <w:tc>
          <w:tcPr>
            <w:tcW w:w="804" w:type="dxa"/>
            <w:vAlign w:val="top"/>
          </w:tcPr>
          <w:p>
            <w:pPr>
              <w:rPr>
                <w:rFonts w:ascii="Arial"/>
                <w:sz w:val="21"/>
              </w:rPr>
            </w:pPr>
          </w:p>
        </w:tc>
        <w:tc>
          <w:tcPr>
            <w:tcW w:w="3391" w:type="dxa"/>
            <w:vAlign w:val="top"/>
          </w:tcPr>
          <w:p>
            <w:pPr>
              <w:pStyle w:val="7"/>
              <w:spacing w:before="108" w:line="214" w:lineRule="auto"/>
              <w:ind w:left="44"/>
            </w:pPr>
            <w:r>
              <w:rPr>
                <w:spacing w:val="-1"/>
              </w:rPr>
              <w:t>234抗疫特别国债安排的支出</w:t>
            </w:r>
          </w:p>
        </w:tc>
        <w:tc>
          <w:tcPr>
            <w:tcW w:w="809"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3396" w:type="dxa"/>
            <w:vAlign w:val="top"/>
          </w:tcPr>
          <w:p>
            <w:pPr>
              <w:pStyle w:val="7"/>
              <w:spacing w:before="107" w:line="218" w:lineRule="auto"/>
              <w:ind w:left="59"/>
            </w:pPr>
            <w:r>
              <w:rPr>
                <w:spacing w:val="-15"/>
              </w:rPr>
              <w:t>收入总计</w:t>
            </w:r>
          </w:p>
        </w:tc>
        <w:tc>
          <w:tcPr>
            <w:tcW w:w="804" w:type="dxa"/>
            <w:vAlign w:val="top"/>
          </w:tcPr>
          <w:p>
            <w:pPr>
              <w:spacing w:before="151" w:line="186" w:lineRule="auto"/>
              <w:ind w:left="24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2228.05</w:t>
            </w:r>
          </w:p>
        </w:tc>
        <w:tc>
          <w:tcPr>
            <w:tcW w:w="3391" w:type="dxa"/>
            <w:vAlign w:val="top"/>
          </w:tcPr>
          <w:p>
            <w:pPr>
              <w:pStyle w:val="7"/>
              <w:spacing w:before="107" w:line="218" w:lineRule="auto"/>
              <w:ind w:left="48"/>
            </w:pPr>
            <w:r>
              <w:rPr>
                <w:spacing w:val="-18"/>
              </w:rPr>
              <w:t>支出总计</w:t>
            </w:r>
          </w:p>
        </w:tc>
        <w:tc>
          <w:tcPr>
            <w:tcW w:w="809" w:type="dxa"/>
            <w:vAlign w:val="top"/>
          </w:tcPr>
          <w:p>
            <w:pPr>
              <w:spacing w:before="151" w:line="186" w:lineRule="auto"/>
              <w:ind w:left="2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2228.05</w:t>
            </w:r>
          </w:p>
        </w:tc>
      </w:tr>
    </w:tbl>
    <w:p>
      <w:pPr>
        <w:pStyle w:val="3"/>
      </w:pPr>
    </w:p>
    <w:p>
      <w:pPr>
        <w:sectPr>
          <w:footerReference r:id="rId6" w:type="default"/>
          <w:pgSz w:w="11900" w:h="16840"/>
          <w:pgMar w:top="903" w:right="1745" w:bottom="457" w:left="174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表2</w:t>
      </w:r>
    </w:p>
    <w:p>
      <w:pPr>
        <w:spacing w:before="91" w:line="222" w:lineRule="auto"/>
        <w:ind w:left="6583"/>
      </w:pPr>
      <w:r>
        <w:rPr>
          <w:rFonts w:ascii="黑体" w:hAnsi="黑体" w:eastAsia="黑体" w:cs="黑体"/>
          <w:spacing w:val="-2"/>
          <w:sz w:val="28"/>
          <w:szCs w:val="28"/>
        </w:rPr>
        <w:t>单位收入总体情况表</w:t>
      </w: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5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4"/>
        <w:gridCol w:w="809"/>
        <w:gridCol w:w="809"/>
        <w:gridCol w:w="3495"/>
        <w:gridCol w:w="809"/>
        <w:gridCol w:w="809"/>
        <w:gridCol w:w="809"/>
        <w:gridCol w:w="809"/>
        <w:gridCol w:w="809"/>
        <w:gridCol w:w="808"/>
        <w:gridCol w:w="809"/>
        <w:gridCol w:w="809"/>
        <w:gridCol w:w="809"/>
        <w:gridCol w:w="809"/>
        <w:gridCol w:w="809"/>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2432" w:type="dxa"/>
            <w:gridSpan w:val="3"/>
            <w:vAlign w:val="top"/>
          </w:tcPr>
          <w:p>
            <w:pPr>
              <w:spacing w:before="123" w:line="221" w:lineRule="auto"/>
              <w:ind w:left="618"/>
              <w:rPr>
                <w:rFonts w:ascii="黑体" w:hAnsi="黑体" w:eastAsia="黑体" w:cs="黑体"/>
                <w:sz w:val="20"/>
                <w:szCs w:val="20"/>
              </w:rPr>
            </w:pPr>
            <w:r>
              <w:rPr>
                <w:rFonts w:ascii="黑体" w:hAnsi="黑体" w:eastAsia="黑体" w:cs="黑体"/>
                <w:spacing w:val="-2"/>
                <w:sz w:val="20"/>
                <w:szCs w:val="20"/>
              </w:rPr>
              <w:t>功能分类编码</w:t>
            </w:r>
          </w:p>
        </w:tc>
        <w:tc>
          <w:tcPr>
            <w:tcW w:w="3495" w:type="dxa"/>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65" w:line="221" w:lineRule="auto"/>
              <w:ind w:left="949"/>
              <w:rPr>
                <w:rFonts w:ascii="黑体" w:hAnsi="黑体" w:eastAsia="黑体" w:cs="黑体"/>
                <w:sz w:val="20"/>
                <w:szCs w:val="20"/>
              </w:rPr>
            </w:pPr>
            <w:r>
              <w:rPr>
                <w:rFonts w:ascii="黑体" w:hAnsi="黑体" w:eastAsia="黑体" w:cs="黑体"/>
                <w:spacing w:val="-2"/>
                <w:sz w:val="20"/>
                <w:szCs w:val="20"/>
              </w:rPr>
              <w:t>功能分类科目名称</w:t>
            </w:r>
          </w:p>
        </w:tc>
        <w:tc>
          <w:tcPr>
            <w:tcW w:w="809" w:type="dxa"/>
            <w:vMerge w:val="restart"/>
            <w:tcBorders>
              <w:bottom w:val="nil"/>
            </w:tcBorders>
            <w:vAlign w:val="top"/>
          </w:tcPr>
          <w:p>
            <w:pPr>
              <w:spacing w:line="356" w:lineRule="auto"/>
              <w:rPr>
                <w:rFonts w:ascii="Arial"/>
                <w:sz w:val="21"/>
              </w:rPr>
            </w:pPr>
          </w:p>
          <w:p>
            <w:pPr>
              <w:spacing w:line="357" w:lineRule="auto"/>
              <w:rPr>
                <w:rFonts w:ascii="Arial"/>
                <w:sz w:val="21"/>
              </w:rPr>
            </w:pPr>
          </w:p>
          <w:p>
            <w:pPr>
              <w:spacing w:before="65" w:line="225" w:lineRule="auto"/>
              <w:ind w:left="110"/>
              <w:rPr>
                <w:rFonts w:ascii="黑体" w:hAnsi="黑体" w:eastAsia="黑体" w:cs="黑体"/>
                <w:sz w:val="20"/>
                <w:szCs w:val="20"/>
              </w:rPr>
            </w:pPr>
            <w:r>
              <w:rPr>
                <w:rFonts w:ascii="黑体" w:hAnsi="黑体" w:eastAsia="黑体" w:cs="黑体"/>
                <w:spacing w:val="-6"/>
                <w:sz w:val="20"/>
                <w:szCs w:val="20"/>
              </w:rPr>
              <w:t>总计</w:t>
            </w:r>
          </w:p>
        </w:tc>
        <w:tc>
          <w:tcPr>
            <w:tcW w:w="5662" w:type="dxa"/>
            <w:gridSpan w:val="7"/>
            <w:vAlign w:val="top"/>
          </w:tcPr>
          <w:p>
            <w:pPr>
              <w:spacing w:before="122" w:line="222" w:lineRule="auto"/>
              <w:ind w:left="2037"/>
              <w:rPr>
                <w:rFonts w:ascii="黑体" w:hAnsi="黑体" w:eastAsia="黑体" w:cs="黑体"/>
                <w:sz w:val="20"/>
                <w:szCs w:val="20"/>
              </w:rPr>
            </w:pPr>
            <w:r>
              <w:rPr>
                <w:rFonts w:ascii="黑体" w:hAnsi="黑体" w:eastAsia="黑体" w:cs="黑体"/>
                <w:spacing w:val="-4"/>
                <w:sz w:val="20"/>
                <w:szCs w:val="20"/>
              </w:rPr>
              <w:t>财政拨款（补助）</w:t>
            </w:r>
          </w:p>
        </w:tc>
        <w:tc>
          <w:tcPr>
            <w:tcW w:w="809" w:type="dxa"/>
            <w:vMerge w:val="restart"/>
            <w:tcBorders>
              <w:bottom w:val="nil"/>
            </w:tcBorders>
            <w:vAlign w:val="top"/>
          </w:tcPr>
          <w:p>
            <w:pPr>
              <w:spacing w:line="415" w:lineRule="auto"/>
              <w:rPr>
                <w:rFonts w:ascii="Arial"/>
                <w:sz w:val="21"/>
              </w:rPr>
            </w:pPr>
          </w:p>
          <w:p>
            <w:pPr>
              <w:spacing w:before="65" w:line="186" w:lineRule="auto"/>
              <w:ind w:left="112"/>
              <w:rPr>
                <w:rFonts w:ascii="黑体" w:hAnsi="黑体" w:eastAsia="黑体" w:cs="黑体"/>
                <w:sz w:val="20"/>
                <w:szCs w:val="20"/>
              </w:rPr>
            </w:pPr>
            <w:r>
              <w:rPr>
                <w:rFonts w:ascii="黑体" w:hAnsi="黑体" w:eastAsia="黑体" w:cs="黑体"/>
                <w:spacing w:val="-3"/>
                <w:sz w:val="20"/>
                <w:szCs w:val="20"/>
              </w:rPr>
              <w:t>财政专</w:t>
            </w:r>
          </w:p>
          <w:p>
            <w:pPr>
              <w:spacing w:line="184" w:lineRule="auto"/>
              <w:ind w:left="111"/>
              <w:rPr>
                <w:rFonts w:ascii="黑体" w:hAnsi="黑体" w:eastAsia="黑体" w:cs="黑体"/>
                <w:sz w:val="20"/>
                <w:szCs w:val="20"/>
              </w:rPr>
            </w:pPr>
            <w:r>
              <w:rPr>
                <w:rFonts w:ascii="黑体" w:hAnsi="黑体" w:eastAsia="黑体" w:cs="黑体"/>
                <w:spacing w:val="-2"/>
                <w:sz w:val="20"/>
                <w:szCs w:val="20"/>
              </w:rPr>
              <w:t>户（教</w:t>
            </w:r>
          </w:p>
          <w:p>
            <w:pPr>
              <w:spacing w:line="184" w:lineRule="auto"/>
              <w:ind w:left="120"/>
              <w:rPr>
                <w:rFonts w:ascii="黑体" w:hAnsi="黑体" w:eastAsia="黑体" w:cs="黑体"/>
                <w:sz w:val="20"/>
                <w:szCs w:val="20"/>
              </w:rPr>
            </w:pPr>
            <w:r>
              <w:rPr>
                <w:rFonts w:ascii="黑体" w:hAnsi="黑体" w:eastAsia="黑体" w:cs="黑体"/>
                <w:spacing w:val="-4"/>
                <w:sz w:val="20"/>
                <w:szCs w:val="20"/>
              </w:rPr>
              <w:t>育收费</w:t>
            </w:r>
          </w:p>
          <w:p>
            <w:pPr>
              <w:spacing w:before="1" w:line="225" w:lineRule="auto"/>
              <w:ind w:left="326"/>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w:t>
            </w:r>
          </w:p>
        </w:tc>
        <w:tc>
          <w:tcPr>
            <w:tcW w:w="809" w:type="dxa"/>
            <w:vMerge w:val="restart"/>
            <w:tcBorders>
              <w:bottom w:val="nil"/>
            </w:tcBorders>
            <w:vAlign w:val="top"/>
          </w:tcPr>
          <w:p>
            <w:pPr>
              <w:spacing w:line="306" w:lineRule="auto"/>
              <w:rPr>
                <w:rFonts w:ascii="Arial"/>
                <w:sz w:val="21"/>
              </w:rPr>
            </w:pPr>
          </w:p>
          <w:p>
            <w:pPr>
              <w:spacing w:line="307" w:lineRule="auto"/>
              <w:rPr>
                <w:rFonts w:ascii="Arial"/>
                <w:sz w:val="21"/>
              </w:rPr>
            </w:pPr>
          </w:p>
          <w:p>
            <w:pPr>
              <w:spacing w:before="65" w:line="206" w:lineRule="auto"/>
              <w:ind w:left="312" w:right="94" w:hanging="195"/>
              <w:rPr>
                <w:rFonts w:ascii="黑体" w:hAnsi="黑体" w:eastAsia="黑体" w:cs="黑体"/>
                <w:sz w:val="20"/>
                <w:szCs w:val="20"/>
              </w:rPr>
            </w:pPr>
            <w:r>
              <w:rPr>
                <w:rFonts w:ascii="黑体" w:hAnsi="黑体" w:eastAsia="黑体" w:cs="黑体"/>
                <w:spacing w:val="-5"/>
                <w:sz w:val="20"/>
                <w:szCs w:val="20"/>
              </w:rPr>
              <w:t>单位资</w:t>
            </w:r>
            <w:r>
              <w:rPr>
                <w:rFonts w:ascii="黑体" w:hAnsi="黑体" w:eastAsia="黑体" w:cs="黑体"/>
                <w:sz w:val="20"/>
                <w:szCs w:val="20"/>
              </w:rPr>
              <w:t>金</w:t>
            </w:r>
          </w:p>
        </w:tc>
        <w:tc>
          <w:tcPr>
            <w:tcW w:w="809" w:type="dxa"/>
            <w:vMerge w:val="restart"/>
            <w:tcBorders>
              <w:bottom w:val="nil"/>
            </w:tcBorders>
            <w:vAlign w:val="top"/>
          </w:tcPr>
          <w:p>
            <w:pPr>
              <w:spacing w:line="307" w:lineRule="auto"/>
              <w:rPr>
                <w:rFonts w:ascii="Arial"/>
                <w:sz w:val="21"/>
              </w:rPr>
            </w:pPr>
          </w:p>
          <w:p>
            <w:pPr>
              <w:spacing w:line="307" w:lineRule="auto"/>
              <w:rPr>
                <w:rFonts w:ascii="Arial"/>
                <w:sz w:val="21"/>
              </w:rPr>
            </w:pPr>
          </w:p>
          <w:p>
            <w:pPr>
              <w:spacing w:before="65" w:line="186" w:lineRule="auto"/>
              <w:ind w:left="114"/>
              <w:rPr>
                <w:rFonts w:ascii="黑体" w:hAnsi="黑体" w:eastAsia="黑体" w:cs="黑体"/>
                <w:sz w:val="20"/>
                <w:szCs w:val="20"/>
              </w:rPr>
            </w:pPr>
            <w:r>
              <w:rPr>
                <w:rFonts w:ascii="黑体" w:hAnsi="黑体" w:eastAsia="黑体" w:cs="黑体"/>
                <w:spacing w:val="-3"/>
                <w:sz w:val="20"/>
                <w:szCs w:val="20"/>
              </w:rPr>
              <w:t>财政拨</w:t>
            </w:r>
          </w:p>
          <w:p>
            <w:pPr>
              <w:spacing w:line="220" w:lineRule="auto"/>
              <w:ind w:left="113"/>
              <w:rPr>
                <w:rFonts w:ascii="黑体" w:hAnsi="黑体" w:eastAsia="黑体" w:cs="黑体"/>
                <w:sz w:val="20"/>
                <w:szCs w:val="20"/>
              </w:rPr>
            </w:pPr>
            <w:r>
              <w:rPr>
                <w:rFonts w:ascii="黑体" w:hAnsi="黑体" w:eastAsia="黑体" w:cs="黑体"/>
                <w:spacing w:val="-2"/>
                <w:sz w:val="20"/>
                <w:szCs w:val="20"/>
              </w:rPr>
              <w:t>款结转</w:t>
            </w:r>
          </w:p>
        </w:tc>
        <w:tc>
          <w:tcPr>
            <w:tcW w:w="814" w:type="dxa"/>
            <w:vMerge w:val="restart"/>
            <w:tcBorders>
              <w:bottom w:val="nil"/>
            </w:tcBorders>
            <w:vAlign w:val="top"/>
          </w:tcPr>
          <w:p>
            <w:pPr>
              <w:spacing w:line="257" w:lineRule="auto"/>
              <w:rPr>
                <w:rFonts w:ascii="Arial"/>
                <w:sz w:val="21"/>
              </w:rPr>
            </w:pPr>
          </w:p>
          <w:p>
            <w:pPr>
              <w:spacing w:line="258" w:lineRule="auto"/>
              <w:rPr>
                <w:rFonts w:ascii="Arial"/>
                <w:sz w:val="21"/>
              </w:rPr>
            </w:pPr>
          </w:p>
          <w:p>
            <w:pPr>
              <w:spacing w:before="65" w:line="186" w:lineRule="auto"/>
              <w:ind w:left="116"/>
              <w:rPr>
                <w:rFonts w:ascii="黑体" w:hAnsi="黑体" w:eastAsia="黑体" w:cs="黑体"/>
                <w:sz w:val="20"/>
                <w:szCs w:val="20"/>
              </w:rPr>
            </w:pPr>
            <w:r>
              <w:rPr>
                <w:rFonts w:ascii="黑体" w:hAnsi="黑体" w:eastAsia="黑体" w:cs="黑体"/>
                <w:spacing w:val="-3"/>
                <w:sz w:val="20"/>
                <w:szCs w:val="20"/>
              </w:rPr>
              <w:t>非财政</w:t>
            </w:r>
          </w:p>
          <w:p>
            <w:pPr>
              <w:spacing w:line="184" w:lineRule="auto"/>
              <w:ind w:left="111"/>
              <w:rPr>
                <w:rFonts w:ascii="黑体" w:hAnsi="黑体" w:eastAsia="黑体" w:cs="黑体"/>
                <w:sz w:val="20"/>
                <w:szCs w:val="20"/>
              </w:rPr>
            </w:pPr>
            <w:r>
              <w:rPr>
                <w:rFonts w:ascii="黑体" w:hAnsi="黑体" w:eastAsia="黑体" w:cs="黑体"/>
                <w:spacing w:val="-2"/>
                <w:sz w:val="20"/>
                <w:szCs w:val="20"/>
              </w:rPr>
              <w:t>拨款结</w:t>
            </w:r>
          </w:p>
          <w:p>
            <w:pPr>
              <w:spacing w:line="220" w:lineRule="auto"/>
              <w:ind w:left="111"/>
              <w:rPr>
                <w:rFonts w:ascii="黑体" w:hAnsi="黑体" w:eastAsia="黑体" w:cs="黑体"/>
                <w:sz w:val="20"/>
                <w:szCs w:val="20"/>
              </w:rPr>
            </w:pPr>
            <w:r>
              <w:rPr>
                <w:rFonts w:ascii="黑体" w:hAnsi="黑体" w:eastAsia="黑体" w:cs="黑体"/>
                <w:spacing w:val="-2"/>
                <w:sz w:val="20"/>
                <w:szCs w:val="20"/>
              </w:rPr>
              <w:t>转结余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8" w:hRule="atLeast"/>
        </w:trPr>
        <w:tc>
          <w:tcPr>
            <w:tcW w:w="814" w:type="dxa"/>
            <w:vAlign w:val="top"/>
          </w:tcPr>
          <w:p>
            <w:pPr>
              <w:spacing w:line="255" w:lineRule="auto"/>
              <w:rPr>
                <w:rFonts w:ascii="Arial"/>
                <w:sz w:val="21"/>
              </w:rPr>
            </w:pPr>
          </w:p>
          <w:p>
            <w:pPr>
              <w:spacing w:line="255" w:lineRule="auto"/>
              <w:rPr>
                <w:rFonts w:ascii="Arial"/>
                <w:sz w:val="21"/>
              </w:rPr>
            </w:pPr>
          </w:p>
          <w:p>
            <w:pPr>
              <w:spacing w:before="65" w:line="221" w:lineRule="auto"/>
              <w:ind w:left="314"/>
              <w:rPr>
                <w:rFonts w:ascii="黑体" w:hAnsi="黑体" w:eastAsia="黑体" w:cs="黑体"/>
                <w:sz w:val="20"/>
                <w:szCs w:val="20"/>
              </w:rPr>
            </w:pPr>
            <w:r>
              <w:rPr>
                <w:rFonts w:ascii="黑体" w:hAnsi="黑体" w:eastAsia="黑体" w:cs="黑体"/>
                <w:sz w:val="20"/>
                <w:szCs w:val="20"/>
              </w:rPr>
              <w:t>类</w:t>
            </w:r>
          </w:p>
        </w:tc>
        <w:tc>
          <w:tcPr>
            <w:tcW w:w="809" w:type="dxa"/>
            <w:vAlign w:val="top"/>
          </w:tcPr>
          <w:p>
            <w:pPr>
              <w:spacing w:line="255" w:lineRule="auto"/>
              <w:rPr>
                <w:rFonts w:ascii="Arial"/>
                <w:sz w:val="21"/>
              </w:rPr>
            </w:pPr>
          </w:p>
          <w:p>
            <w:pPr>
              <w:spacing w:line="256" w:lineRule="auto"/>
              <w:rPr>
                <w:rFonts w:ascii="Arial"/>
                <w:sz w:val="21"/>
              </w:rPr>
            </w:pPr>
          </w:p>
          <w:p>
            <w:pPr>
              <w:spacing w:before="65" w:line="223" w:lineRule="auto"/>
              <w:ind w:left="303"/>
              <w:rPr>
                <w:rFonts w:ascii="黑体" w:hAnsi="黑体" w:eastAsia="黑体" w:cs="黑体"/>
                <w:sz w:val="20"/>
                <w:szCs w:val="20"/>
              </w:rPr>
            </w:pPr>
            <w:r>
              <w:rPr>
                <w:rFonts w:ascii="黑体" w:hAnsi="黑体" w:eastAsia="黑体" w:cs="黑体"/>
                <w:sz w:val="20"/>
                <w:szCs w:val="20"/>
              </w:rPr>
              <w:t>款</w:t>
            </w:r>
          </w:p>
        </w:tc>
        <w:tc>
          <w:tcPr>
            <w:tcW w:w="809" w:type="dxa"/>
            <w:vAlign w:val="top"/>
          </w:tcPr>
          <w:p>
            <w:pPr>
              <w:spacing w:line="255" w:lineRule="auto"/>
              <w:rPr>
                <w:rFonts w:ascii="Arial"/>
                <w:sz w:val="21"/>
              </w:rPr>
            </w:pPr>
          </w:p>
          <w:p>
            <w:pPr>
              <w:spacing w:line="255" w:lineRule="auto"/>
              <w:rPr>
                <w:rFonts w:ascii="Arial"/>
                <w:sz w:val="21"/>
              </w:rPr>
            </w:pPr>
          </w:p>
          <w:p>
            <w:pPr>
              <w:spacing w:before="65" w:line="222" w:lineRule="auto"/>
              <w:ind w:left="303"/>
              <w:rPr>
                <w:rFonts w:ascii="黑体" w:hAnsi="黑体" w:eastAsia="黑体" w:cs="黑体"/>
                <w:sz w:val="20"/>
                <w:szCs w:val="20"/>
              </w:rPr>
            </w:pPr>
            <w:r>
              <w:rPr>
                <w:rFonts w:ascii="黑体" w:hAnsi="黑体" w:eastAsia="黑体" w:cs="黑体"/>
                <w:sz w:val="20"/>
                <w:szCs w:val="20"/>
              </w:rPr>
              <w:t>项</w:t>
            </w:r>
          </w:p>
        </w:tc>
        <w:tc>
          <w:tcPr>
            <w:tcW w:w="3495" w:type="dxa"/>
            <w:vMerge w:val="continue"/>
            <w:tcBorders>
              <w:top w:val="nil"/>
            </w:tcBorders>
            <w:vAlign w:val="top"/>
          </w:tcPr>
          <w:p>
            <w:pPr>
              <w:rPr>
                <w:rFonts w:ascii="Arial"/>
                <w:sz w:val="21"/>
              </w:rPr>
            </w:pPr>
          </w:p>
        </w:tc>
        <w:tc>
          <w:tcPr>
            <w:tcW w:w="809" w:type="dxa"/>
            <w:vMerge w:val="continue"/>
            <w:tcBorders>
              <w:top w:val="nil"/>
            </w:tcBorders>
            <w:vAlign w:val="top"/>
          </w:tcPr>
          <w:p>
            <w:pPr>
              <w:rPr>
                <w:rFonts w:ascii="Arial"/>
                <w:sz w:val="21"/>
              </w:rPr>
            </w:pPr>
          </w:p>
        </w:tc>
        <w:tc>
          <w:tcPr>
            <w:tcW w:w="809" w:type="dxa"/>
            <w:vAlign w:val="top"/>
          </w:tcPr>
          <w:p>
            <w:pPr>
              <w:spacing w:before="279" w:line="186" w:lineRule="auto"/>
              <w:ind w:left="108"/>
              <w:rPr>
                <w:rFonts w:ascii="黑体" w:hAnsi="黑体" w:eastAsia="黑体" w:cs="黑体"/>
                <w:sz w:val="20"/>
                <w:szCs w:val="20"/>
              </w:rPr>
            </w:pPr>
            <w:r>
              <w:rPr>
                <w:rFonts w:ascii="黑体" w:hAnsi="黑体" w:eastAsia="黑体" w:cs="黑体"/>
                <w:spacing w:val="-3"/>
                <w:sz w:val="20"/>
                <w:szCs w:val="20"/>
              </w:rPr>
              <w:t>财政拨</w:t>
            </w:r>
          </w:p>
          <w:p>
            <w:pPr>
              <w:spacing w:line="184" w:lineRule="auto"/>
              <w:ind w:left="107"/>
              <w:rPr>
                <w:rFonts w:ascii="黑体" w:hAnsi="黑体" w:eastAsia="黑体" w:cs="黑体"/>
                <w:sz w:val="20"/>
                <w:szCs w:val="20"/>
              </w:rPr>
            </w:pPr>
            <w:r>
              <w:rPr>
                <w:rFonts w:ascii="黑体" w:hAnsi="黑体" w:eastAsia="黑体" w:cs="黑体"/>
                <w:spacing w:val="-2"/>
                <w:sz w:val="20"/>
                <w:szCs w:val="20"/>
              </w:rPr>
              <w:t>款（补</w:t>
            </w:r>
          </w:p>
          <w:p>
            <w:pPr>
              <w:spacing w:line="204" w:lineRule="auto"/>
              <w:ind w:left="306" w:right="100" w:hanging="200"/>
              <w:rPr>
                <w:rFonts w:ascii="黑体" w:hAnsi="黑体" w:eastAsia="黑体" w:cs="黑体"/>
                <w:sz w:val="20"/>
                <w:szCs w:val="20"/>
              </w:rPr>
            </w:pPr>
            <w:r>
              <w:rPr>
                <w:rFonts w:ascii="黑体" w:hAnsi="黑体" w:eastAsia="黑体" w:cs="黑体"/>
                <w:spacing w:val="-3"/>
                <w:sz w:val="20"/>
                <w:szCs w:val="20"/>
              </w:rPr>
              <w:t>助）小</w:t>
            </w:r>
            <w:r>
              <w:rPr>
                <w:rFonts w:ascii="黑体" w:hAnsi="黑体" w:eastAsia="黑体" w:cs="黑体"/>
                <w:sz w:val="20"/>
                <w:szCs w:val="20"/>
              </w:rPr>
              <w:t>计</w:t>
            </w:r>
          </w:p>
        </w:tc>
        <w:tc>
          <w:tcPr>
            <w:tcW w:w="809" w:type="dxa"/>
            <w:vAlign w:val="top"/>
          </w:tcPr>
          <w:p>
            <w:pPr>
              <w:spacing w:line="411" w:lineRule="auto"/>
              <w:rPr>
                <w:rFonts w:ascii="Arial"/>
                <w:sz w:val="21"/>
              </w:rPr>
            </w:pPr>
          </w:p>
          <w:p>
            <w:pPr>
              <w:spacing w:before="65" w:line="186" w:lineRule="auto"/>
              <w:ind w:left="110"/>
              <w:rPr>
                <w:rFonts w:ascii="黑体" w:hAnsi="黑体" w:eastAsia="黑体" w:cs="黑体"/>
                <w:sz w:val="20"/>
                <w:szCs w:val="20"/>
              </w:rPr>
            </w:pPr>
            <w:r>
              <w:rPr>
                <w:rFonts w:ascii="黑体" w:hAnsi="黑体" w:eastAsia="黑体" w:cs="黑体"/>
                <w:spacing w:val="-4"/>
                <w:sz w:val="20"/>
                <w:szCs w:val="20"/>
              </w:rPr>
              <w:t>一般公</w:t>
            </w:r>
          </w:p>
          <w:p>
            <w:pPr>
              <w:spacing w:line="220" w:lineRule="auto"/>
              <w:ind w:left="109"/>
              <w:rPr>
                <w:rFonts w:ascii="黑体" w:hAnsi="黑体" w:eastAsia="黑体" w:cs="黑体"/>
                <w:sz w:val="20"/>
                <w:szCs w:val="20"/>
              </w:rPr>
            </w:pPr>
            <w:r>
              <w:rPr>
                <w:rFonts w:ascii="黑体" w:hAnsi="黑体" w:eastAsia="黑体" w:cs="黑体"/>
                <w:spacing w:val="-3"/>
                <w:sz w:val="20"/>
                <w:szCs w:val="20"/>
              </w:rPr>
              <w:t>共预算</w:t>
            </w:r>
          </w:p>
        </w:tc>
        <w:tc>
          <w:tcPr>
            <w:tcW w:w="809" w:type="dxa"/>
            <w:vAlign w:val="top"/>
          </w:tcPr>
          <w:p>
            <w:pPr>
              <w:spacing w:before="179" w:line="186" w:lineRule="auto"/>
              <w:ind w:left="110"/>
              <w:rPr>
                <w:rFonts w:ascii="黑体" w:hAnsi="黑体" w:eastAsia="黑体" w:cs="黑体"/>
                <w:sz w:val="20"/>
                <w:szCs w:val="20"/>
              </w:rPr>
            </w:pPr>
            <w:r>
              <w:rPr>
                <w:rFonts w:ascii="黑体" w:hAnsi="黑体" w:eastAsia="黑体" w:cs="黑体"/>
                <w:sz w:val="20"/>
                <w:szCs w:val="20"/>
              </w:rPr>
              <w:t>上级一</w:t>
            </w:r>
          </w:p>
          <w:p>
            <w:pPr>
              <w:spacing w:line="184" w:lineRule="auto"/>
              <w:ind w:left="106"/>
              <w:rPr>
                <w:rFonts w:ascii="黑体" w:hAnsi="黑体" w:eastAsia="黑体" w:cs="黑体"/>
                <w:sz w:val="20"/>
                <w:szCs w:val="20"/>
              </w:rPr>
            </w:pPr>
            <w:r>
              <w:rPr>
                <w:rFonts w:ascii="黑体" w:hAnsi="黑体" w:eastAsia="黑体" w:cs="黑体"/>
                <w:spacing w:val="-2"/>
                <w:sz w:val="20"/>
                <w:szCs w:val="20"/>
              </w:rPr>
              <w:t>般公共</w:t>
            </w:r>
          </w:p>
          <w:p>
            <w:pPr>
              <w:spacing w:line="184" w:lineRule="auto"/>
              <w:ind w:left="110"/>
              <w:rPr>
                <w:rFonts w:ascii="黑体" w:hAnsi="黑体" w:eastAsia="黑体" w:cs="黑体"/>
                <w:sz w:val="20"/>
                <w:szCs w:val="20"/>
              </w:rPr>
            </w:pPr>
            <w:r>
              <w:rPr>
                <w:rFonts w:ascii="黑体" w:hAnsi="黑体" w:eastAsia="黑体" w:cs="黑体"/>
                <w:spacing w:val="-3"/>
                <w:sz w:val="20"/>
                <w:szCs w:val="20"/>
              </w:rPr>
              <w:t>预算安</w:t>
            </w:r>
          </w:p>
          <w:p>
            <w:pPr>
              <w:spacing w:line="184" w:lineRule="auto"/>
              <w:ind w:left="106"/>
              <w:rPr>
                <w:rFonts w:ascii="黑体" w:hAnsi="黑体" w:eastAsia="黑体" w:cs="黑体"/>
                <w:sz w:val="20"/>
                <w:szCs w:val="20"/>
              </w:rPr>
            </w:pPr>
            <w:r>
              <w:rPr>
                <w:rFonts w:ascii="黑体" w:hAnsi="黑体" w:eastAsia="黑体" w:cs="黑体"/>
                <w:spacing w:val="-2"/>
                <w:sz w:val="20"/>
                <w:szCs w:val="20"/>
              </w:rPr>
              <w:t>排的转</w:t>
            </w:r>
          </w:p>
          <w:p>
            <w:pPr>
              <w:spacing w:before="1" w:line="220" w:lineRule="auto"/>
              <w:ind w:left="108"/>
              <w:rPr>
                <w:rFonts w:ascii="黑体" w:hAnsi="黑体" w:eastAsia="黑体" w:cs="黑体"/>
                <w:sz w:val="20"/>
                <w:szCs w:val="20"/>
              </w:rPr>
            </w:pPr>
            <w:r>
              <w:rPr>
                <w:rFonts w:ascii="黑体" w:hAnsi="黑体" w:eastAsia="黑体" w:cs="黑体"/>
                <w:spacing w:val="-2"/>
                <w:sz w:val="20"/>
                <w:szCs w:val="20"/>
              </w:rPr>
              <w:t>移支付</w:t>
            </w:r>
          </w:p>
        </w:tc>
        <w:tc>
          <w:tcPr>
            <w:tcW w:w="809" w:type="dxa"/>
            <w:vAlign w:val="top"/>
          </w:tcPr>
          <w:p>
            <w:pPr>
              <w:spacing w:line="312" w:lineRule="auto"/>
              <w:rPr>
                <w:rFonts w:ascii="Arial"/>
                <w:sz w:val="21"/>
              </w:rPr>
            </w:pPr>
          </w:p>
          <w:p>
            <w:pPr>
              <w:spacing w:before="65" w:line="186" w:lineRule="auto"/>
              <w:ind w:left="106"/>
              <w:rPr>
                <w:rFonts w:ascii="黑体" w:hAnsi="黑体" w:eastAsia="黑体" w:cs="黑体"/>
                <w:sz w:val="20"/>
                <w:szCs w:val="20"/>
              </w:rPr>
            </w:pPr>
            <w:r>
              <w:rPr>
                <w:rFonts w:ascii="黑体" w:hAnsi="黑体" w:eastAsia="黑体" w:cs="黑体"/>
                <w:spacing w:val="-2"/>
                <w:sz w:val="20"/>
                <w:szCs w:val="20"/>
              </w:rPr>
              <w:t>政府性</w:t>
            </w:r>
          </w:p>
          <w:p>
            <w:pPr>
              <w:spacing w:line="202" w:lineRule="auto"/>
              <w:ind w:left="308" w:right="98" w:hanging="199"/>
              <w:rPr>
                <w:rFonts w:ascii="黑体" w:hAnsi="黑体" w:eastAsia="黑体" w:cs="黑体"/>
                <w:sz w:val="20"/>
                <w:szCs w:val="20"/>
              </w:rPr>
            </w:pPr>
            <w:r>
              <w:rPr>
                <w:rFonts w:ascii="黑体" w:hAnsi="黑体" w:eastAsia="黑体" w:cs="黑体"/>
                <w:spacing w:val="-3"/>
                <w:sz w:val="20"/>
                <w:szCs w:val="20"/>
              </w:rPr>
              <w:t>基金预</w:t>
            </w:r>
            <w:r>
              <w:rPr>
                <w:rFonts w:ascii="黑体" w:hAnsi="黑体" w:eastAsia="黑体" w:cs="黑体"/>
                <w:sz w:val="20"/>
                <w:szCs w:val="20"/>
              </w:rPr>
              <w:t>算</w:t>
            </w:r>
          </w:p>
        </w:tc>
        <w:tc>
          <w:tcPr>
            <w:tcW w:w="808" w:type="dxa"/>
            <w:vAlign w:val="top"/>
          </w:tcPr>
          <w:p>
            <w:pPr>
              <w:spacing w:before="179" w:line="186" w:lineRule="auto"/>
              <w:ind w:left="112"/>
              <w:rPr>
                <w:rFonts w:ascii="黑体" w:hAnsi="黑体" w:eastAsia="黑体" w:cs="黑体"/>
                <w:sz w:val="20"/>
                <w:szCs w:val="20"/>
              </w:rPr>
            </w:pPr>
            <w:r>
              <w:rPr>
                <w:rFonts w:ascii="黑体" w:hAnsi="黑体" w:eastAsia="黑体" w:cs="黑体"/>
                <w:spacing w:val="-3"/>
                <w:sz w:val="20"/>
                <w:szCs w:val="20"/>
              </w:rPr>
              <w:t>上级政</w:t>
            </w:r>
          </w:p>
          <w:p>
            <w:pPr>
              <w:spacing w:line="184" w:lineRule="auto"/>
              <w:ind w:left="108"/>
              <w:rPr>
                <w:rFonts w:ascii="黑体" w:hAnsi="黑体" w:eastAsia="黑体" w:cs="黑体"/>
                <w:sz w:val="20"/>
                <w:szCs w:val="20"/>
              </w:rPr>
            </w:pPr>
            <w:r>
              <w:rPr>
                <w:rFonts w:ascii="黑体" w:hAnsi="黑体" w:eastAsia="黑体" w:cs="黑体"/>
                <w:spacing w:val="-2"/>
                <w:sz w:val="20"/>
                <w:szCs w:val="20"/>
              </w:rPr>
              <w:t>府性基</w:t>
            </w:r>
          </w:p>
          <w:p>
            <w:pPr>
              <w:spacing w:line="184" w:lineRule="auto"/>
              <w:ind w:left="109"/>
              <w:rPr>
                <w:rFonts w:ascii="黑体" w:hAnsi="黑体" w:eastAsia="黑体" w:cs="黑体"/>
                <w:sz w:val="20"/>
                <w:szCs w:val="20"/>
              </w:rPr>
            </w:pPr>
            <w:r>
              <w:rPr>
                <w:rFonts w:ascii="黑体" w:hAnsi="黑体" w:eastAsia="黑体" w:cs="黑体"/>
                <w:spacing w:val="-2"/>
                <w:sz w:val="20"/>
                <w:szCs w:val="20"/>
              </w:rPr>
              <w:t>金安排</w:t>
            </w:r>
          </w:p>
          <w:p>
            <w:pPr>
              <w:spacing w:before="1" w:line="203" w:lineRule="auto"/>
              <w:ind w:left="215" w:right="96" w:hanging="95"/>
              <w:rPr>
                <w:rFonts w:ascii="黑体" w:hAnsi="黑体" w:eastAsia="黑体" w:cs="黑体"/>
                <w:sz w:val="20"/>
                <w:szCs w:val="20"/>
              </w:rPr>
            </w:pPr>
            <w:r>
              <w:rPr>
                <w:rFonts w:ascii="黑体" w:hAnsi="黑体" w:eastAsia="黑体" w:cs="黑体"/>
                <w:spacing w:val="-7"/>
                <w:sz w:val="20"/>
                <w:szCs w:val="20"/>
              </w:rPr>
              <w:t>的转移</w:t>
            </w:r>
            <w:r>
              <w:rPr>
                <w:rFonts w:ascii="黑体" w:hAnsi="黑体" w:eastAsia="黑体" w:cs="黑体"/>
                <w:spacing w:val="-4"/>
                <w:sz w:val="20"/>
                <w:szCs w:val="20"/>
              </w:rPr>
              <w:t>支付</w:t>
            </w:r>
          </w:p>
        </w:tc>
        <w:tc>
          <w:tcPr>
            <w:tcW w:w="809" w:type="dxa"/>
            <w:vAlign w:val="top"/>
          </w:tcPr>
          <w:p>
            <w:pPr>
              <w:spacing w:line="312" w:lineRule="auto"/>
              <w:rPr>
                <w:rFonts w:ascii="Arial"/>
                <w:sz w:val="21"/>
              </w:rPr>
            </w:pPr>
          </w:p>
          <w:p>
            <w:pPr>
              <w:spacing w:before="65" w:line="186" w:lineRule="auto"/>
              <w:ind w:left="122"/>
              <w:rPr>
                <w:rFonts w:ascii="黑体" w:hAnsi="黑体" w:eastAsia="黑体" w:cs="黑体"/>
                <w:sz w:val="20"/>
                <w:szCs w:val="20"/>
              </w:rPr>
            </w:pPr>
            <w:r>
              <w:rPr>
                <w:rFonts w:ascii="黑体" w:hAnsi="黑体" w:eastAsia="黑体" w:cs="黑体"/>
                <w:spacing w:val="-5"/>
                <w:sz w:val="20"/>
                <w:szCs w:val="20"/>
              </w:rPr>
              <w:t>国有资</w:t>
            </w:r>
          </w:p>
          <w:p>
            <w:pPr>
              <w:spacing w:line="202" w:lineRule="auto"/>
              <w:ind w:left="213" w:right="96" w:hanging="102"/>
              <w:rPr>
                <w:rFonts w:ascii="黑体" w:hAnsi="黑体" w:eastAsia="黑体" w:cs="黑体"/>
                <w:sz w:val="20"/>
                <w:szCs w:val="20"/>
              </w:rPr>
            </w:pPr>
            <w:r>
              <w:rPr>
                <w:rFonts w:ascii="黑体" w:hAnsi="黑体" w:eastAsia="黑体" w:cs="黑体"/>
                <w:spacing w:val="-3"/>
                <w:sz w:val="20"/>
                <w:szCs w:val="20"/>
              </w:rPr>
              <w:t>本经营预算</w:t>
            </w:r>
          </w:p>
        </w:tc>
        <w:tc>
          <w:tcPr>
            <w:tcW w:w="809" w:type="dxa"/>
            <w:vAlign w:val="top"/>
          </w:tcPr>
          <w:p>
            <w:pPr>
              <w:spacing w:before="79" w:line="186" w:lineRule="auto"/>
              <w:ind w:left="114"/>
              <w:rPr>
                <w:rFonts w:ascii="黑体" w:hAnsi="黑体" w:eastAsia="黑体" w:cs="黑体"/>
                <w:sz w:val="20"/>
                <w:szCs w:val="20"/>
              </w:rPr>
            </w:pPr>
            <w:r>
              <w:rPr>
                <w:rFonts w:ascii="黑体" w:hAnsi="黑体" w:eastAsia="黑体" w:cs="黑体"/>
                <w:spacing w:val="-3"/>
                <w:sz w:val="20"/>
                <w:szCs w:val="20"/>
              </w:rPr>
              <w:t>上级国</w:t>
            </w:r>
          </w:p>
          <w:p>
            <w:pPr>
              <w:spacing w:line="184" w:lineRule="auto"/>
              <w:ind w:left="111"/>
              <w:rPr>
                <w:rFonts w:ascii="黑体" w:hAnsi="黑体" w:eastAsia="黑体" w:cs="黑体"/>
                <w:sz w:val="20"/>
                <w:szCs w:val="20"/>
              </w:rPr>
            </w:pPr>
            <w:r>
              <w:rPr>
                <w:rFonts w:ascii="黑体" w:hAnsi="黑体" w:eastAsia="黑体" w:cs="黑体"/>
                <w:spacing w:val="-2"/>
                <w:sz w:val="20"/>
                <w:szCs w:val="20"/>
              </w:rPr>
              <w:t>有资本</w:t>
            </w:r>
          </w:p>
          <w:p>
            <w:pPr>
              <w:spacing w:line="184" w:lineRule="auto"/>
              <w:ind w:left="113"/>
              <w:rPr>
                <w:rFonts w:ascii="黑体" w:hAnsi="黑体" w:eastAsia="黑体" w:cs="黑体"/>
                <w:sz w:val="20"/>
                <w:szCs w:val="20"/>
              </w:rPr>
            </w:pPr>
            <w:r>
              <w:rPr>
                <w:rFonts w:ascii="黑体" w:hAnsi="黑体" w:eastAsia="黑体" w:cs="黑体"/>
                <w:spacing w:val="-3"/>
                <w:sz w:val="20"/>
                <w:szCs w:val="20"/>
              </w:rPr>
              <w:t>经营预</w:t>
            </w:r>
          </w:p>
          <w:p>
            <w:pPr>
              <w:spacing w:line="184" w:lineRule="auto"/>
              <w:ind w:left="110"/>
              <w:rPr>
                <w:rFonts w:ascii="黑体" w:hAnsi="黑体" w:eastAsia="黑体" w:cs="黑体"/>
                <w:sz w:val="20"/>
                <w:szCs w:val="20"/>
              </w:rPr>
            </w:pPr>
            <w:r>
              <w:rPr>
                <w:rFonts w:ascii="黑体" w:hAnsi="黑体" w:eastAsia="黑体" w:cs="黑体"/>
                <w:spacing w:val="-2"/>
                <w:sz w:val="20"/>
                <w:szCs w:val="20"/>
              </w:rPr>
              <w:t>算安排</w:t>
            </w:r>
          </w:p>
          <w:p>
            <w:pPr>
              <w:spacing w:before="1" w:line="192" w:lineRule="auto"/>
              <w:ind w:left="216" w:right="95" w:hanging="95"/>
              <w:rPr>
                <w:rFonts w:ascii="黑体" w:hAnsi="黑体" w:eastAsia="黑体" w:cs="黑体"/>
                <w:sz w:val="20"/>
                <w:szCs w:val="20"/>
              </w:rPr>
            </w:pPr>
            <w:r>
              <w:rPr>
                <w:rFonts w:ascii="黑体" w:hAnsi="黑体" w:eastAsia="黑体" w:cs="黑体"/>
                <w:spacing w:val="-7"/>
                <w:sz w:val="20"/>
                <w:szCs w:val="20"/>
              </w:rPr>
              <w:t>的转移</w:t>
            </w:r>
            <w:r>
              <w:rPr>
                <w:rFonts w:ascii="黑体" w:hAnsi="黑体" w:eastAsia="黑体" w:cs="黑体"/>
                <w:spacing w:val="-4"/>
                <w:sz w:val="20"/>
                <w:szCs w:val="20"/>
              </w:rPr>
              <w:t>支付</w:t>
            </w:r>
          </w:p>
        </w:tc>
        <w:tc>
          <w:tcPr>
            <w:tcW w:w="809" w:type="dxa"/>
            <w:vMerge w:val="continue"/>
            <w:tcBorders>
              <w:top w:val="nil"/>
            </w:tcBorders>
            <w:vAlign w:val="top"/>
          </w:tcPr>
          <w:p>
            <w:pPr>
              <w:rPr>
                <w:rFonts w:ascii="Arial"/>
                <w:sz w:val="21"/>
              </w:rPr>
            </w:pPr>
          </w:p>
        </w:tc>
        <w:tc>
          <w:tcPr>
            <w:tcW w:w="809" w:type="dxa"/>
            <w:vMerge w:val="continue"/>
            <w:tcBorders>
              <w:top w:val="nil"/>
            </w:tcBorders>
            <w:vAlign w:val="top"/>
          </w:tcPr>
          <w:p>
            <w:pPr>
              <w:rPr>
                <w:rFonts w:ascii="Arial"/>
                <w:sz w:val="21"/>
              </w:rPr>
            </w:pPr>
          </w:p>
        </w:tc>
        <w:tc>
          <w:tcPr>
            <w:tcW w:w="809" w:type="dxa"/>
            <w:vMerge w:val="continue"/>
            <w:tcBorders>
              <w:top w:val="nil"/>
            </w:tcBorders>
            <w:vAlign w:val="top"/>
          </w:tcPr>
          <w:p>
            <w:pPr>
              <w:rPr>
                <w:rFonts w:ascii="Arial"/>
                <w:sz w:val="21"/>
              </w:rPr>
            </w:pPr>
          </w:p>
        </w:tc>
        <w:tc>
          <w:tcPr>
            <w:tcW w:w="814"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0" w:line="220" w:lineRule="auto"/>
              <w:ind w:left="44"/>
            </w:pPr>
            <w:r>
              <w:rPr>
                <w:spacing w:val="-3"/>
              </w:rPr>
              <w:t>201</w:t>
            </w:r>
          </w:p>
        </w:tc>
        <w:tc>
          <w:tcPr>
            <w:tcW w:w="809" w:type="dxa"/>
            <w:vAlign w:val="top"/>
          </w:tcPr>
          <w:p>
            <w:pPr>
              <w:rPr>
                <w:rFonts w:ascii="Arial"/>
                <w:sz w:val="21"/>
              </w:rPr>
            </w:pPr>
          </w:p>
        </w:tc>
        <w:tc>
          <w:tcPr>
            <w:tcW w:w="809" w:type="dxa"/>
            <w:vAlign w:val="top"/>
          </w:tcPr>
          <w:p>
            <w:pPr>
              <w:rPr>
                <w:rFonts w:ascii="Arial"/>
                <w:sz w:val="21"/>
              </w:rPr>
            </w:pPr>
          </w:p>
        </w:tc>
        <w:tc>
          <w:tcPr>
            <w:tcW w:w="3495" w:type="dxa"/>
            <w:vAlign w:val="top"/>
          </w:tcPr>
          <w:p>
            <w:pPr>
              <w:pStyle w:val="7"/>
              <w:spacing w:before="100" w:line="220" w:lineRule="auto"/>
              <w:ind w:left="48"/>
            </w:pPr>
            <w:r>
              <w:rPr>
                <w:spacing w:val="-3"/>
              </w:rPr>
              <w:t>一般公共服务支出</w:t>
            </w:r>
          </w:p>
        </w:tc>
        <w:tc>
          <w:tcPr>
            <w:tcW w:w="809" w:type="dxa"/>
            <w:vAlign w:val="top"/>
          </w:tcPr>
          <w:p>
            <w:pPr>
              <w:spacing w:before="144" w:line="186" w:lineRule="auto"/>
              <w:ind w:left="2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1751.75</w:t>
            </w:r>
          </w:p>
        </w:tc>
        <w:tc>
          <w:tcPr>
            <w:tcW w:w="809" w:type="dxa"/>
            <w:vAlign w:val="top"/>
          </w:tcPr>
          <w:p>
            <w:pPr>
              <w:spacing w:before="144"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1730.6</w:t>
            </w:r>
          </w:p>
        </w:tc>
        <w:tc>
          <w:tcPr>
            <w:tcW w:w="809" w:type="dxa"/>
            <w:vAlign w:val="top"/>
          </w:tcPr>
          <w:p>
            <w:pPr>
              <w:spacing w:before="144" w:line="186" w:lineRule="auto"/>
              <w:ind w:left="3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spacing w:before="144" w:line="186" w:lineRule="auto"/>
              <w:ind w:left="48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4" w:line="186" w:lineRule="auto"/>
              <w:ind w:left="41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21.15</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1" w:line="219" w:lineRule="auto"/>
              <w:ind w:left="44"/>
            </w:pPr>
            <w:r>
              <w:rPr>
                <w:spacing w:val="-3"/>
              </w:rPr>
              <w:t>201</w:t>
            </w:r>
          </w:p>
        </w:tc>
        <w:tc>
          <w:tcPr>
            <w:tcW w:w="809" w:type="dxa"/>
            <w:vAlign w:val="top"/>
          </w:tcPr>
          <w:p>
            <w:pPr>
              <w:pStyle w:val="7"/>
              <w:spacing w:before="101" w:line="219" w:lineRule="auto"/>
              <w:ind w:left="39"/>
            </w:pPr>
            <w:r>
              <w:rPr>
                <w:spacing w:val="-3"/>
              </w:rPr>
              <w:t>01</w:t>
            </w:r>
          </w:p>
        </w:tc>
        <w:tc>
          <w:tcPr>
            <w:tcW w:w="809" w:type="dxa"/>
            <w:vAlign w:val="top"/>
          </w:tcPr>
          <w:p>
            <w:pPr>
              <w:rPr>
                <w:rFonts w:ascii="Arial"/>
                <w:sz w:val="21"/>
              </w:rPr>
            </w:pPr>
          </w:p>
        </w:tc>
        <w:tc>
          <w:tcPr>
            <w:tcW w:w="3495" w:type="dxa"/>
            <w:vAlign w:val="top"/>
          </w:tcPr>
          <w:p>
            <w:pPr>
              <w:pStyle w:val="7"/>
              <w:spacing w:before="101" w:line="219" w:lineRule="auto"/>
              <w:ind w:left="48"/>
            </w:pPr>
            <w:r>
              <w:rPr>
                <w:spacing w:val="-4"/>
              </w:rPr>
              <w:t>人大事务</w:t>
            </w:r>
          </w:p>
        </w:tc>
        <w:tc>
          <w:tcPr>
            <w:tcW w:w="809" w:type="dxa"/>
            <w:vAlign w:val="top"/>
          </w:tcPr>
          <w:p>
            <w:pPr>
              <w:spacing w:before="145"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5"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2" w:line="218" w:lineRule="auto"/>
              <w:ind w:left="44"/>
            </w:pPr>
            <w:r>
              <w:rPr>
                <w:spacing w:val="-3"/>
              </w:rPr>
              <w:t>201</w:t>
            </w:r>
          </w:p>
        </w:tc>
        <w:tc>
          <w:tcPr>
            <w:tcW w:w="809" w:type="dxa"/>
            <w:vAlign w:val="top"/>
          </w:tcPr>
          <w:p>
            <w:pPr>
              <w:pStyle w:val="7"/>
              <w:spacing w:before="102" w:line="218" w:lineRule="auto"/>
              <w:ind w:left="39"/>
            </w:pPr>
            <w:r>
              <w:rPr>
                <w:spacing w:val="-3"/>
              </w:rPr>
              <w:t>01</w:t>
            </w:r>
          </w:p>
        </w:tc>
        <w:tc>
          <w:tcPr>
            <w:tcW w:w="809" w:type="dxa"/>
            <w:vAlign w:val="top"/>
          </w:tcPr>
          <w:p>
            <w:pPr>
              <w:pStyle w:val="7"/>
              <w:spacing w:before="102" w:line="218" w:lineRule="auto"/>
              <w:ind w:left="39"/>
            </w:pPr>
            <w:r>
              <w:rPr>
                <w:spacing w:val="-3"/>
              </w:rPr>
              <w:t>08</w:t>
            </w:r>
          </w:p>
        </w:tc>
        <w:tc>
          <w:tcPr>
            <w:tcW w:w="3495" w:type="dxa"/>
            <w:vAlign w:val="top"/>
          </w:tcPr>
          <w:p>
            <w:pPr>
              <w:pStyle w:val="7"/>
              <w:spacing w:before="102" w:line="218" w:lineRule="auto"/>
              <w:ind w:left="48"/>
            </w:pPr>
            <w:r>
              <w:rPr>
                <w:spacing w:val="-4"/>
              </w:rPr>
              <w:t>代表工作</w:t>
            </w:r>
          </w:p>
        </w:tc>
        <w:tc>
          <w:tcPr>
            <w:tcW w:w="809" w:type="dxa"/>
            <w:vAlign w:val="top"/>
          </w:tcPr>
          <w:p>
            <w:pPr>
              <w:spacing w:before="146"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6"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3" w:line="217" w:lineRule="auto"/>
              <w:ind w:left="44"/>
            </w:pPr>
            <w:r>
              <w:rPr>
                <w:spacing w:val="-3"/>
              </w:rPr>
              <w:t>201</w:t>
            </w:r>
          </w:p>
        </w:tc>
        <w:tc>
          <w:tcPr>
            <w:tcW w:w="809" w:type="dxa"/>
            <w:vAlign w:val="top"/>
          </w:tcPr>
          <w:p>
            <w:pPr>
              <w:pStyle w:val="7"/>
              <w:spacing w:before="103" w:line="217" w:lineRule="auto"/>
              <w:ind w:left="39"/>
            </w:pPr>
            <w:r>
              <w:rPr>
                <w:spacing w:val="-3"/>
              </w:rPr>
              <w:t>03</w:t>
            </w:r>
          </w:p>
        </w:tc>
        <w:tc>
          <w:tcPr>
            <w:tcW w:w="809" w:type="dxa"/>
            <w:vAlign w:val="top"/>
          </w:tcPr>
          <w:p>
            <w:pPr>
              <w:rPr>
                <w:rFonts w:ascii="Arial"/>
                <w:sz w:val="21"/>
              </w:rPr>
            </w:pPr>
          </w:p>
        </w:tc>
        <w:tc>
          <w:tcPr>
            <w:tcW w:w="3495" w:type="dxa"/>
            <w:vAlign w:val="top"/>
          </w:tcPr>
          <w:p>
            <w:pPr>
              <w:pStyle w:val="7"/>
              <w:spacing w:before="103" w:line="217" w:lineRule="auto"/>
              <w:ind w:left="45"/>
            </w:pPr>
            <w:r>
              <w:rPr>
                <w:spacing w:val="-1"/>
              </w:rPr>
              <w:t>政府办公厅（室）及相关机构事务</w:t>
            </w:r>
          </w:p>
        </w:tc>
        <w:tc>
          <w:tcPr>
            <w:tcW w:w="809" w:type="dxa"/>
            <w:vAlign w:val="top"/>
          </w:tcPr>
          <w:p>
            <w:pPr>
              <w:spacing w:before="147"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spacing w:before="147"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spacing w:before="147" w:line="186" w:lineRule="auto"/>
              <w:ind w:left="3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5" w:line="216" w:lineRule="auto"/>
              <w:ind w:left="44"/>
            </w:pPr>
            <w:r>
              <w:rPr>
                <w:spacing w:val="-3"/>
              </w:rPr>
              <w:t>201</w:t>
            </w:r>
          </w:p>
        </w:tc>
        <w:tc>
          <w:tcPr>
            <w:tcW w:w="809" w:type="dxa"/>
            <w:vAlign w:val="top"/>
          </w:tcPr>
          <w:p>
            <w:pPr>
              <w:pStyle w:val="7"/>
              <w:spacing w:before="105" w:line="216" w:lineRule="auto"/>
              <w:ind w:left="39"/>
            </w:pPr>
            <w:r>
              <w:rPr>
                <w:spacing w:val="-3"/>
              </w:rPr>
              <w:t>03</w:t>
            </w:r>
          </w:p>
        </w:tc>
        <w:tc>
          <w:tcPr>
            <w:tcW w:w="809" w:type="dxa"/>
            <w:vAlign w:val="top"/>
          </w:tcPr>
          <w:p>
            <w:pPr>
              <w:pStyle w:val="7"/>
              <w:spacing w:before="105" w:line="216" w:lineRule="auto"/>
              <w:ind w:left="39"/>
            </w:pPr>
            <w:r>
              <w:rPr>
                <w:spacing w:val="-3"/>
              </w:rPr>
              <w:t>01</w:t>
            </w:r>
          </w:p>
        </w:tc>
        <w:tc>
          <w:tcPr>
            <w:tcW w:w="3495" w:type="dxa"/>
            <w:vAlign w:val="top"/>
          </w:tcPr>
          <w:p>
            <w:pPr>
              <w:pStyle w:val="7"/>
              <w:spacing w:before="105" w:line="216" w:lineRule="auto"/>
              <w:ind w:left="46"/>
            </w:pPr>
            <w:r>
              <w:rPr>
                <w:spacing w:val="-3"/>
              </w:rPr>
              <w:t>行政运行</w:t>
            </w:r>
          </w:p>
        </w:tc>
        <w:tc>
          <w:tcPr>
            <w:tcW w:w="809" w:type="dxa"/>
            <w:vAlign w:val="top"/>
          </w:tcPr>
          <w:p>
            <w:pPr>
              <w:spacing w:before="148"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spacing w:before="148"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spacing w:before="148" w:line="186" w:lineRule="auto"/>
              <w:ind w:left="3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6" w:line="215" w:lineRule="auto"/>
              <w:ind w:left="44"/>
            </w:pPr>
            <w:r>
              <w:rPr>
                <w:spacing w:val="-3"/>
              </w:rPr>
              <w:t>201</w:t>
            </w:r>
          </w:p>
        </w:tc>
        <w:tc>
          <w:tcPr>
            <w:tcW w:w="809" w:type="dxa"/>
            <w:vAlign w:val="top"/>
          </w:tcPr>
          <w:p>
            <w:pPr>
              <w:pStyle w:val="7"/>
              <w:spacing w:before="106" w:line="215" w:lineRule="auto"/>
              <w:ind w:left="40"/>
            </w:pPr>
            <w:r>
              <w:rPr>
                <w:spacing w:val="-3"/>
              </w:rPr>
              <w:t>29</w:t>
            </w:r>
          </w:p>
        </w:tc>
        <w:tc>
          <w:tcPr>
            <w:tcW w:w="809" w:type="dxa"/>
            <w:vAlign w:val="top"/>
          </w:tcPr>
          <w:p>
            <w:pPr>
              <w:rPr>
                <w:rFonts w:ascii="Arial"/>
                <w:sz w:val="21"/>
              </w:rPr>
            </w:pPr>
          </w:p>
        </w:tc>
        <w:tc>
          <w:tcPr>
            <w:tcW w:w="3495" w:type="dxa"/>
            <w:vAlign w:val="top"/>
          </w:tcPr>
          <w:p>
            <w:pPr>
              <w:pStyle w:val="7"/>
              <w:spacing w:before="106" w:line="215" w:lineRule="auto"/>
              <w:ind w:left="44"/>
            </w:pPr>
            <w:r>
              <w:rPr>
                <w:spacing w:val="-2"/>
              </w:rPr>
              <w:t>群众团体事务</w:t>
            </w:r>
          </w:p>
        </w:tc>
        <w:tc>
          <w:tcPr>
            <w:tcW w:w="809" w:type="dxa"/>
            <w:vAlign w:val="top"/>
          </w:tcPr>
          <w:p>
            <w:pPr>
              <w:spacing w:before="149"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9"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7" w:line="214" w:lineRule="auto"/>
              <w:ind w:left="44"/>
            </w:pPr>
            <w:r>
              <w:rPr>
                <w:spacing w:val="-3"/>
              </w:rPr>
              <w:t>201</w:t>
            </w:r>
          </w:p>
        </w:tc>
        <w:tc>
          <w:tcPr>
            <w:tcW w:w="809" w:type="dxa"/>
            <w:vAlign w:val="top"/>
          </w:tcPr>
          <w:p>
            <w:pPr>
              <w:pStyle w:val="7"/>
              <w:spacing w:before="107" w:line="214" w:lineRule="auto"/>
              <w:ind w:left="40"/>
            </w:pPr>
            <w:r>
              <w:rPr>
                <w:spacing w:val="-3"/>
              </w:rPr>
              <w:t>29</w:t>
            </w:r>
          </w:p>
        </w:tc>
        <w:tc>
          <w:tcPr>
            <w:tcW w:w="809" w:type="dxa"/>
            <w:vAlign w:val="top"/>
          </w:tcPr>
          <w:p>
            <w:pPr>
              <w:pStyle w:val="7"/>
              <w:spacing w:before="107" w:line="214" w:lineRule="auto"/>
              <w:ind w:left="38"/>
            </w:pPr>
            <w:r>
              <w:rPr>
                <w:spacing w:val="-2"/>
              </w:rPr>
              <w:t>99</w:t>
            </w:r>
          </w:p>
        </w:tc>
        <w:tc>
          <w:tcPr>
            <w:tcW w:w="3495" w:type="dxa"/>
            <w:vAlign w:val="top"/>
          </w:tcPr>
          <w:p>
            <w:pPr>
              <w:pStyle w:val="7"/>
              <w:spacing w:before="107" w:line="214" w:lineRule="auto"/>
              <w:ind w:left="46"/>
            </w:pPr>
            <w:r>
              <w:rPr>
                <w:spacing w:val="-2"/>
              </w:rPr>
              <w:t>其他群众团体事务支出</w:t>
            </w:r>
          </w:p>
        </w:tc>
        <w:tc>
          <w:tcPr>
            <w:tcW w:w="809" w:type="dxa"/>
            <w:vAlign w:val="top"/>
          </w:tcPr>
          <w:p>
            <w:pPr>
              <w:spacing w:before="150" w:line="186" w:lineRule="auto"/>
              <w:ind w:left="4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0"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201</w:t>
            </w:r>
          </w:p>
        </w:tc>
        <w:tc>
          <w:tcPr>
            <w:tcW w:w="809" w:type="dxa"/>
            <w:vAlign w:val="top"/>
          </w:tcPr>
          <w:p>
            <w:pPr>
              <w:pStyle w:val="7"/>
              <w:spacing w:before="108" w:line="214" w:lineRule="auto"/>
              <w:ind w:left="41"/>
            </w:pPr>
            <w:r>
              <w:rPr>
                <w:spacing w:val="-3"/>
              </w:rPr>
              <w:t>34</w:t>
            </w:r>
          </w:p>
        </w:tc>
        <w:tc>
          <w:tcPr>
            <w:tcW w:w="809" w:type="dxa"/>
            <w:vAlign w:val="top"/>
          </w:tcPr>
          <w:p>
            <w:pPr>
              <w:rPr>
                <w:rFonts w:ascii="Arial"/>
                <w:sz w:val="21"/>
              </w:rPr>
            </w:pPr>
          </w:p>
        </w:tc>
        <w:tc>
          <w:tcPr>
            <w:tcW w:w="3495" w:type="dxa"/>
            <w:vAlign w:val="top"/>
          </w:tcPr>
          <w:p>
            <w:pPr>
              <w:pStyle w:val="7"/>
              <w:spacing w:before="108" w:line="214" w:lineRule="auto"/>
              <w:ind w:left="48"/>
            </w:pPr>
            <w:r>
              <w:rPr>
                <w:spacing w:val="-4"/>
              </w:rPr>
              <w:t>统战事务</w:t>
            </w:r>
          </w:p>
        </w:tc>
        <w:tc>
          <w:tcPr>
            <w:tcW w:w="809"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2.98</w:t>
            </w:r>
          </w:p>
        </w:tc>
        <w:tc>
          <w:tcPr>
            <w:tcW w:w="809" w:type="dxa"/>
            <w:vAlign w:val="top"/>
          </w:tcPr>
          <w:p>
            <w:pPr>
              <w:spacing w:before="151"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9" w:type="dxa"/>
            <w:vAlign w:val="top"/>
          </w:tcPr>
          <w:p>
            <w:pPr>
              <w:spacing w:before="151" w:line="186" w:lineRule="auto"/>
              <w:ind w:left="48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0.98</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201</w:t>
            </w:r>
          </w:p>
        </w:tc>
        <w:tc>
          <w:tcPr>
            <w:tcW w:w="809" w:type="dxa"/>
            <w:vAlign w:val="top"/>
          </w:tcPr>
          <w:p>
            <w:pPr>
              <w:pStyle w:val="7"/>
              <w:spacing w:before="108" w:line="214" w:lineRule="auto"/>
              <w:ind w:left="41"/>
            </w:pPr>
            <w:r>
              <w:rPr>
                <w:spacing w:val="-3"/>
              </w:rPr>
              <w:t>34</w:t>
            </w:r>
          </w:p>
        </w:tc>
        <w:tc>
          <w:tcPr>
            <w:tcW w:w="809" w:type="dxa"/>
            <w:vAlign w:val="top"/>
          </w:tcPr>
          <w:p>
            <w:pPr>
              <w:pStyle w:val="7"/>
              <w:spacing w:before="108" w:line="214" w:lineRule="auto"/>
              <w:ind w:left="39"/>
            </w:pPr>
            <w:r>
              <w:rPr>
                <w:spacing w:val="-3"/>
              </w:rPr>
              <w:t>04</w:t>
            </w:r>
          </w:p>
        </w:tc>
        <w:tc>
          <w:tcPr>
            <w:tcW w:w="3495" w:type="dxa"/>
            <w:vAlign w:val="top"/>
          </w:tcPr>
          <w:p>
            <w:pPr>
              <w:pStyle w:val="7"/>
              <w:spacing w:before="108" w:line="214" w:lineRule="auto"/>
              <w:ind w:left="50"/>
            </w:pPr>
            <w:r>
              <w:rPr>
                <w:spacing w:val="-4"/>
              </w:rPr>
              <w:t>宗教事务</w:t>
            </w:r>
          </w:p>
        </w:tc>
        <w:tc>
          <w:tcPr>
            <w:tcW w:w="809" w:type="dxa"/>
            <w:vAlign w:val="top"/>
          </w:tcPr>
          <w:p>
            <w:pPr>
              <w:spacing w:before="151"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spacing w:before="151" w:line="186"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9" w:type="dxa"/>
            <w:vAlign w:val="top"/>
          </w:tcPr>
          <w:p>
            <w:pPr>
              <w:spacing w:before="151" w:line="186" w:lineRule="auto"/>
              <w:ind w:left="48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201</w:t>
            </w:r>
          </w:p>
        </w:tc>
        <w:tc>
          <w:tcPr>
            <w:tcW w:w="809" w:type="dxa"/>
            <w:vAlign w:val="top"/>
          </w:tcPr>
          <w:p>
            <w:pPr>
              <w:pStyle w:val="7"/>
              <w:spacing w:before="108" w:line="214" w:lineRule="auto"/>
              <w:ind w:left="41"/>
            </w:pPr>
            <w:r>
              <w:rPr>
                <w:spacing w:val="-3"/>
              </w:rPr>
              <w:t>34</w:t>
            </w:r>
          </w:p>
        </w:tc>
        <w:tc>
          <w:tcPr>
            <w:tcW w:w="809" w:type="dxa"/>
            <w:vAlign w:val="top"/>
          </w:tcPr>
          <w:p>
            <w:pPr>
              <w:pStyle w:val="7"/>
              <w:spacing w:before="108" w:line="214" w:lineRule="auto"/>
              <w:ind w:left="38"/>
            </w:pPr>
            <w:r>
              <w:rPr>
                <w:spacing w:val="-2"/>
              </w:rPr>
              <w:t>99</w:t>
            </w:r>
          </w:p>
        </w:tc>
        <w:tc>
          <w:tcPr>
            <w:tcW w:w="3495" w:type="dxa"/>
            <w:vAlign w:val="top"/>
          </w:tcPr>
          <w:p>
            <w:pPr>
              <w:pStyle w:val="7"/>
              <w:spacing w:before="108" w:line="214" w:lineRule="auto"/>
              <w:ind w:left="46"/>
            </w:pPr>
            <w:r>
              <w:rPr>
                <w:spacing w:val="-2"/>
              </w:rPr>
              <w:t>其他统战事务支出</w:t>
            </w:r>
          </w:p>
        </w:tc>
        <w:tc>
          <w:tcPr>
            <w:tcW w:w="809" w:type="dxa"/>
            <w:vAlign w:val="top"/>
          </w:tcPr>
          <w:p>
            <w:pPr>
              <w:spacing w:before="151" w:line="186" w:lineRule="auto"/>
              <w:ind w:left="488"/>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0.98</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49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0.98</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201</w:t>
            </w:r>
          </w:p>
        </w:tc>
        <w:tc>
          <w:tcPr>
            <w:tcW w:w="809" w:type="dxa"/>
            <w:vAlign w:val="top"/>
          </w:tcPr>
          <w:p>
            <w:pPr>
              <w:pStyle w:val="7"/>
              <w:spacing w:before="108" w:line="214" w:lineRule="auto"/>
              <w:ind w:left="41"/>
            </w:pPr>
            <w:r>
              <w:rPr>
                <w:spacing w:val="-3"/>
              </w:rPr>
              <w:t>36</w:t>
            </w:r>
          </w:p>
        </w:tc>
        <w:tc>
          <w:tcPr>
            <w:tcW w:w="809" w:type="dxa"/>
            <w:vAlign w:val="top"/>
          </w:tcPr>
          <w:p>
            <w:pPr>
              <w:rPr>
                <w:rFonts w:ascii="Arial"/>
                <w:sz w:val="21"/>
              </w:rPr>
            </w:pPr>
          </w:p>
        </w:tc>
        <w:tc>
          <w:tcPr>
            <w:tcW w:w="3495" w:type="dxa"/>
            <w:vAlign w:val="top"/>
          </w:tcPr>
          <w:p>
            <w:pPr>
              <w:pStyle w:val="7"/>
              <w:spacing w:before="108" w:line="214" w:lineRule="auto"/>
              <w:ind w:left="46"/>
            </w:pPr>
            <w:r>
              <w:rPr>
                <w:spacing w:val="-2"/>
              </w:rPr>
              <w:t>其他共产党事务支出</w:t>
            </w:r>
          </w:p>
        </w:tc>
        <w:tc>
          <w:tcPr>
            <w:tcW w:w="809" w:type="dxa"/>
            <w:vAlign w:val="top"/>
          </w:tcPr>
          <w:p>
            <w:pPr>
              <w:spacing w:before="151" w:line="186" w:lineRule="auto"/>
              <w:ind w:left="56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57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201</w:t>
            </w:r>
          </w:p>
        </w:tc>
        <w:tc>
          <w:tcPr>
            <w:tcW w:w="809" w:type="dxa"/>
            <w:vAlign w:val="top"/>
          </w:tcPr>
          <w:p>
            <w:pPr>
              <w:pStyle w:val="7"/>
              <w:spacing w:before="108" w:line="214" w:lineRule="auto"/>
              <w:ind w:left="41"/>
            </w:pPr>
            <w:r>
              <w:rPr>
                <w:spacing w:val="-3"/>
              </w:rPr>
              <w:t>36</w:t>
            </w:r>
          </w:p>
        </w:tc>
        <w:tc>
          <w:tcPr>
            <w:tcW w:w="809" w:type="dxa"/>
            <w:vAlign w:val="top"/>
          </w:tcPr>
          <w:p>
            <w:pPr>
              <w:pStyle w:val="7"/>
              <w:spacing w:before="108" w:line="214" w:lineRule="auto"/>
              <w:ind w:left="38"/>
            </w:pPr>
            <w:r>
              <w:rPr>
                <w:spacing w:val="-2"/>
              </w:rPr>
              <w:t>99</w:t>
            </w:r>
          </w:p>
        </w:tc>
        <w:tc>
          <w:tcPr>
            <w:tcW w:w="3495" w:type="dxa"/>
            <w:vAlign w:val="top"/>
          </w:tcPr>
          <w:p>
            <w:pPr>
              <w:pStyle w:val="7"/>
              <w:spacing w:before="108" w:line="214" w:lineRule="auto"/>
              <w:ind w:left="46"/>
            </w:pPr>
            <w:r>
              <w:rPr>
                <w:spacing w:val="-2"/>
              </w:rPr>
              <w:t>其他共产党事务支出</w:t>
            </w:r>
          </w:p>
        </w:tc>
        <w:tc>
          <w:tcPr>
            <w:tcW w:w="809" w:type="dxa"/>
            <w:vAlign w:val="top"/>
          </w:tcPr>
          <w:p>
            <w:pPr>
              <w:spacing w:before="151" w:line="186" w:lineRule="auto"/>
              <w:ind w:left="56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57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208</w:t>
            </w:r>
          </w:p>
        </w:tc>
        <w:tc>
          <w:tcPr>
            <w:tcW w:w="809" w:type="dxa"/>
            <w:vAlign w:val="top"/>
          </w:tcPr>
          <w:p>
            <w:pPr>
              <w:rPr>
                <w:rFonts w:ascii="Arial"/>
                <w:sz w:val="21"/>
              </w:rPr>
            </w:pPr>
          </w:p>
        </w:tc>
        <w:tc>
          <w:tcPr>
            <w:tcW w:w="809" w:type="dxa"/>
            <w:vAlign w:val="top"/>
          </w:tcPr>
          <w:p>
            <w:pPr>
              <w:rPr>
                <w:rFonts w:ascii="Arial"/>
                <w:sz w:val="21"/>
              </w:rPr>
            </w:pPr>
          </w:p>
        </w:tc>
        <w:tc>
          <w:tcPr>
            <w:tcW w:w="3495" w:type="dxa"/>
            <w:vAlign w:val="top"/>
          </w:tcPr>
          <w:p>
            <w:pPr>
              <w:pStyle w:val="7"/>
              <w:spacing w:before="108" w:line="214" w:lineRule="auto"/>
              <w:ind w:left="44"/>
            </w:pPr>
            <w:r>
              <w:rPr>
                <w:spacing w:val="-2"/>
              </w:rPr>
              <w:t>社会保障和就业支出</w:t>
            </w:r>
          </w:p>
        </w:tc>
        <w:tc>
          <w:tcPr>
            <w:tcW w:w="809"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253.12</w:t>
            </w:r>
          </w:p>
        </w:tc>
        <w:tc>
          <w:tcPr>
            <w:tcW w:w="809"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809"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50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208</w:t>
            </w:r>
          </w:p>
        </w:tc>
        <w:tc>
          <w:tcPr>
            <w:tcW w:w="809" w:type="dxa"/>
            <w:vAlign w:val="top"/>
          </w:tcPr>
          <w:p>
            <w:pPr>
              <w:pStyle w:val="7"/>
              <w:spacing w:before="108" w:line="214" w:lineRule="auto"/>
              <w:ind w:left="39"/>
            </w:pPr>
            <w:r>
              <w:rPr>
                <w:spacing w:val="-3"/>
              </w:rPr>
              <w:t>05</w:t>
            </w:r>
          </w:p>
        </w:tc>
        <w:tc>
          <w:tcPr>
            <w:tcW w:w="809" w:type="dxa"/>
            <w:vAlign w:val="top"/>
          </w:tcPr>
          <w:p>
            <w:pPr>
              <w:rPr>
                <w:rFonts w:ascii="Arial"/>
                <w:sz w:val="21"/>
              </w:rPr>
            </w:pPr>
          </w:p>
        </w:tc>
        <w:tc>
          <w:tcPr>
            <w:tcW w:w="3495" w:type="dxa"/>
            <w:vAlign w:val="top"/>
          </w:tcPr>
          <w:p>
            <w:pPr>
              <w:pStyle w:val="7"/>
              <w:spacing w:before="108" w:line="214" w:lineRule="auto"/>
              <w:ind w:left="46"/>
            </w:pPr>
            <w:r>
              <w:rPr>
                <w:spacing w:val="-2"/>
              </w:rPr>
              <w:t>行政事业单位养老支出</w:t>
            </w:r>
          </w:p>
        </w:tc>
        <w:tc>
          <w:tcPr>
            <w:tcW w:w="809" w:type="dxa"/>
            <w:vAlign w:val="top"/>
          </w:tcPr>
          <w:p>
            <w:pPr>
              <w:spacing w:before="151" w:line="186" w:lineRule="auto"/>
              <w:ind w:left="32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809"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809" w:type="dxa"/>
            <w:vAlign w:val="top"/>
          </w:tcPr>
          <w:p>
            <w:pPr>
              <w:spacing w:before="151"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208</w:t>
            </w:r>
          </w:p>
        </w:tc>
        <w:tc>
          <w:tcPr>
            <w:tcW w:w="809" w:type="dxa"/>
            <w:vAlign w:val="top"/>
          </w:tcPr>
          <w:p>
            <w:pPr>
              <w:pStyle w:val="7"/>
              <w:spacing w:before="108" w:line="214" w:lineRule="auto"/>
              <w:ind w:left="39"/>
            </w:pPr>
            <w:r>
              <w:rPr>
                <w:spacing w:val="-3"/>
              </w:rPr>
              <w:t>05</w:t>
            </w:r>
          </w:p>
        </w:tc>
        <w:tc>
          <w:tcPr>
            <w:tcW w:w="809" w:type="dxa"/>
            <w:vAlign w:val="top"/>
          </w:tcPr>
          <w:p>
            <w:pPr>
              <w:pStyle w:val="7"/>
              <w:spacing w:before="108" w:line="214" w:lineRule="auto"/>
              <w:ind w:left="39"/>
            </w:pPr>
            <w:r>
              <w:rPr>
                <w:spacing w:val="-3"/>
              </w:rPr>
              <w:t>05</w:t>
            </w:r>
          </w:p>
        </w:tc>
        <w:tc>
          <w:tcPr>
            <w:tcW w:w="3495" w:type="dxa"/>
            <w:vAlign w:val="top"/>
          </w:tcPr>
          <w:p>
            <w:pPr>
              <w:pStyle w:val="7"/>
              <w:spacing w:before="108" w:line="214" w:lineRule="auto"/>
              <w:ind w:left="44"/>
            </w:pPr>
            <w:r>
              <w:rPr>
                <w:spacing w:val="-1"/>
              </w:rPr>
              <w:t>机关事业单位基本养老保险缴费支出</w:t>
            </w:r>
          </w:p>
        </w:tc>
        <w:tc>
          <w:tcPr>
            <w:tcW w:w="809" w:type="dxa"/>
            <w:vAlign w:val="top"/>
          </w:tcPr>
          <w:p>
            <w:pPr>
              <w:spacing w:before="151"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809" w:type="dxa"/>
            <w:vAlign w:val="top"/>
          </w:tcPr>
          <w:p>
            <w:pPr>
              <w:spacing w:before="151" w:line="186" w:lineRule="auto"/>
              <w:ind w:left="34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809" w:type="dxa"/>
            <w:vAlign w:val="top"/>
          </w:tcPr>
          <w:p>
            <w:pPr>
              <w:spacing w:before="151" w:line="186" w:lineRule="auto"/>
              <w:ind w:left="34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208</w:t>
            </w:r>
          </w:p>
        </w:tc>
        <w:tc>
          <w:tcPr>
            <w:tcW w:w="809" w:type="dxa"/>
            <w:vAlign w:val="top"/>
          </w:tcPr>
          <w:p>
            <w:pPr>
              <w:pStyle w:val="7"/>
              <w:spacing w:before="108" w:line="214" w:lineRule="auto"/>
              <w:ind w:left="39"/>
            </w:pPr>
            <w:r>
              <w:rPr>
                <w:spacing w:val="-3"/>
              </w:rPr>
              <w:t>05</w:t>
            </w:r>
          </w:p>
        </w:tc>
        <w:tc>
          <w:tcPr>
            <w:tcW w:w="809" w:type="dxa"/>
            <w:vAlign w:val="top"/>
          </w:tcPr>
          <w:p>
            <w:pPr>
              <w:pStyle w:val="7"/>
              <w:spacing w:before="108" w:line="214" w:lineRule="auto"/>
              <w:ind w:left="39"/>
            </w:pPr>
            <w:r>
              <w:rPr>
                <w:spacing w:val="-3"/>
              </w:rPr>
              <w:t>06</w:t>
            </w:r>
          </w:p>
        </w:tc>
        <w:tc>
          <w:tcPr>
            <w:tcW w:w="3495" w:type="dxa"/>
            <w:vAlign w:val="top"/>
          </w:tcPr>
          <w:p>
            <w:pPr>
              <w:pStyle w:val="7"/>
              <w:spacing w:before="108" w:line="214" w:lineRule="auto"/>
              <w:ind w:left="44"/>
            </w:pPr>
            <w:r>
              <w:rPr>
                <w:spacing w:val="-1"/>
              </w:rPr>
              <w:t>机关事业单位职业年金缴费支出</w:t>
            </w:r>
          </w:p>
        </w:tc>
        <w:tc>
          <w:tcPr>
            <w:tcW w:w="809" w:type="dxa"/>
            <w:vAlign w:val="top"/>
          </w:tcPr>
          <w:p>
            <w:pPr>
              <w:spacing w:before="151" w:line="186" w:lineRule="auto"/>
              <w:ind w:left="4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809" w:type="dxa"/>
            <w:vAlign w:val="top"/>
          </w:tcPr>
          <w:p>
            <w:pPr>
              <w:spacing w:before="151" w:line="186" w:lineRule="auto"/>
              <w:ind w:left="41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809" w:type="dxa"/>
            <w:vAlign w:val="top"/>
          </w:tcPr>
          <w:p>
            <w:pPr>
              <w:spacing w:before="151" w:line="186" w:lineRule="auto"/>
              <w:ind w:left="41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8" w:line="214" w:lineRule="auto"/>
              <w:ind w:left="44"/>
            </w:pPr>
            <w:r>
              <w:rPr>
                <w:spacing w:val="-3"/>
              </w:rPr>
              <w:t>208</w:t>
            </w:r>
          </w:p>
        </w:tc>
        <w:tc>
          <w:tcPr>
            <w:tcW w:w="809" w:type="dxa"/>
            <w:vAlign w:val="top"/>
          </w:tcPr>
          <w:p>
            <w:pPr>
              <w:pStyle w:val="7"/>
              <w:spacing w:before="108" w:line="214" w:lineRule="auto"/>
              <w:ind w:left="39"/>
            </w:pPr>
            <w:r>
              <w:rPr>
                <w:spacing w:val="-3"/>
              </w:rPr>
              <w:t>07</w:t>
            </w:r>
          </w:p>
        </w:tc>
        <w:tc>
          <w:tcPr>
            <w:tcW w:w="809" w:type="dxa"/>
            <w:vAlign w:val="top"/>
          </w:tcPr>
          <w:p>
            <w:pPr>
              <w:rPr>
                <w:rFonts w:ascii="Arial"/>
                <w:sz w:val="21"/>
              </w:rPr>
            </w:pPr>
          </w:p>
        </w:tc>
        <w:tc>
          <w:tcPr>
            <w:tcW w:w="3495" w:type="dxa"/>
            <w:vAlign w:val="top"/>
          </w:tcPr>
          <w:p>
            <w:pPr>
              <w:pStyle w:val="7"/>
              <w:spacing w:before="108" w:line="214" w:lineRule="auto"/>
              <w:ind w:left="44"/>
            </w:pPr>
            <w:r>
              <w:rPr>
                <w:spacing w:val="-3"/>
              </w:rPr>
              <w:t>就业补助</w:t>
            </w:r>
          </w:p>
        </w:tc>
        <w:tc>
          <w:tcPr>
            <w:tcW w:w="809" w:type="dxa"/>
            <w:vAlign w:val="top"/>
          </w:tcPr>
          <w:p>
            <w:pPr>
              <w:spacing w:before="151" w:line="186" w:lineRule="auto"/>
              <w:ind w:left="50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50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814" w:type="dxa"/>
            <w:vAlign w:val="top"/>
          </w:tcPr>
          <w:p>
            <w:pPr>
              <w:pStyle w:val="7"/>
              <w:spacing w:before="107" w:line="218" w:lineRule="auto"/>
              <w:ind w:left="44"/>
            </w:pPr>
            <w:r>
              <w:rPr>
                <w:spacing w:val="-3"/>
              </w:rPr>
              <w:t>208</w:t>
            </w:r>
          </w:p>
        </w:tc>
        <w:tc>
          <w:tcPr>
            <w:tcW w:w="809" w:type="dxa"/>
            <w:vAlign w:val="top"/>
          </w:tcPr>
          <w:p>
            <w:pPr>
              <w:pStyle w:val="7"/>
              <w:spacing w:before="107" w:line="218" w:lineRule="auto"/>
              <w:ind w:left="39"/>
            </w:pPr>
            <w:r>
              <w:rPr>
                <w:spacing w:val="-3"/>
              </w:rPr>
              <w:t>07</w:t>
            </w:r>
          </w:p>
        </w:tc>
        <w:tc>
          <w:tcPr>
            <w:tcW w:w="809" w:type="dxa"/>
            <w:vAlign w:val="top"/>
          </w:tcPr>
          <w:p>
            <w:pPr>
              <w:pStyle w:val="7"/>
              <w:spacing w:before="107" w:line="218" w:lineRule="auto"/>
              <w:ind w:left="38"/>
            </w:pPr>
            <w:r>
              <w:rPr>
                <w:spacing w:val="-2"/>
              </w:rPr>
              <w:t>99</w:t>
            </w:r>
          </w:p>
        </w:tc>
        <w:tc>
          <w:tcPr>
            <w:tcW w:w="3495" w:type="dxa"/>
            <w:vAlign w:val="top"/>
          </w:tcPr>
          <w:p>
            <w:pPr>
              <w:pStyle w:val="7"/>
              <w:spacing w:before="107" w:line="218" w:lineRule="auto"/>
              <w:ind w:left="46"/>
            </w:pPr>
            <w:r>
              <w:rPr>
                <w:spacing w:val="-2"/>
              </w:rPr>
              <w:t>其他就业补助支出</w:t>
            </w:r>
          </w:p>
        </w:tc>
        <w:tc>
          <w:tcPr>
            <w:tcW w:w="809" w:type="dxa"/>
            <w:vAlign w:val="top"/>
          </w:tcPr>
          <w:p>
            <w:pPr>
              <w:spacing w:before="151" w:line="186" w:lineRule="auto"/>
              <w:ind w:left="50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1" w:line="186" w:lineRule="auto"/>
              <w:ind w:left="50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814" w:type="dxa"/>
            <w:vAlign w:val="top"/>
          </w:tcPr>
          <w:p>
            <w:pPr>
              <w:rPr>
                <w:rFonts w:ascii="Arial"/>
                <w:sz w:val="21"/>
              </w:rPr>
            </w:pPr>
          </w:p>
        </w:tc>
      </w:tr>
    </w:tbl>
    <w:p>
      <w:pPr>
        <w:pStyle w:val="3"/>
      </w:pPr>
    </w:p>
    <w:p>
      <w:pPr>
        <w:sectPr>
          <w:footerReference r:id="rId7" w:type="default"/>
          <w:pgSz w:w="16840" w:h="11900"/>
          <w:pgMar w:top="1007" w:right="595" w:bottom="457" w:left="595" w:header="0" w:footer="248" w:gutter="0"/>
          <w:pgBorders>
            <w:top w:val="none" w:sz="0" w:space="0"/>
            <w:left w:val="none" w:sz="0" w:space="0"/>
            <w:bottom w:val="none" w:sz="0" w:space="0"/>
            <w:right w:val="none" w:sz="0" w:space="0"/>
          </w:pgBorders>
          <w:cols w:space="720" w:num="1"/>
        </w:sectPr>
      </w:pPr>
    </w:p>
    <w:tbl>
      <w:tblPr>
        <w:tblStyle w:val="6"/>
        <w:tblW w:w="15639"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4"/>
        <w:gridCol w:w="809"/>
        <w:gridCol w:w="809"/>
        <w:gridCol w:w="3495"/>
        <w:gridCol w:w="809"/>
        <w:gridCol w:w="809"/>
        <w:gridCol w:w="809"/>
        <w:gridCol w:w="809"/>
        <w:gridCol w:w="809"/>
        <w:gridCol w:w="808"/>
        <w:gridCol w:w="809"/>
        <w:gridCol w:w="809"/>
        <w:gridCol w:w="809"/>
        <w:gridCol w:w="809"/>
        <w:gridCol w:w="809"/>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4" w:hRule="atLeast"/>
        </w:trPr>
        <w:tc>
          <w:tcPr>
            <w:tcW w:w="814" w:type="dxa"/>
            <w:tcBorders>
              <w:top w:val="nil"/>
            </w:tcBorders>
            <w:vAlign w:val="top"/>
          </w:tcPr>
          <w:p>
            <w:pPr>
              <w:pStyle w:val="7"/>
              <w:spacing w:before="113" w:line="222" w:lineRule="auto"/>
              <w:ind w:left="44"/>
            </w:pPr>
            <w:r>
              <w:rPr>
                <w:spacing w:val="-3"/>
              </w:rPr>
              <w:t>213</w:t>
            </w: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3495" w:type="dxa"/>
            <w:tcBorders>
              <w:top w:val="nil"/>
            </w:tcBorders>
            <w:vAlign w:val="top"/>
          </w:tcPr>
          <w:p>
            <w:pPr>
              <w:pStyle w:val="7"/>
              <w:spacing w:before="113" w:line="222" w:lineRule="auto"/>
              <w:ind w:left="45"/>
            </w:pPr>
            <w:r>
              <w:rPr>
                <w:spacing w:val="-3"/>
              </w:rPr>
              <w:t>农林水支出</w:t>
            </w:r>
          </w:p>
        </w:tc>
        <w:tc>
          <w:tcPr>
            <w:tcW w:w="809" w:type="dxa"/>
            <w:tcBorders>
              <w:top w:val="nil"/>
            </w:tcBorders>
            <w:vAlign w:val="top"/>
          </w:tcPr>
          <w:p>
            <w:pPr>
              <w:spacing w:before="156" w:line="186" w:lineRule="auto"/>
              <w:ind w:left="4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65.61</w:t>
            </w: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8"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rPr>
                <w:rFonts w:ascii="Arial"/>
                <w:sz w:val="21"/>
              </w:rPr>
            </w:pPr>
          </w:p>
        </w:tc>
        <w:tc>
          <w:tcPr>
            <w:tcW w:w="809" w:type="dxa"/>
            <w:tcBorders>
              <w:top w:val="nil"/>
            </w:tcBorders>
            <w:vAlign w:val="top"/>
          </w:tcPr>
          <w:p>
            <w:pPr>
              <w:spacing w:before="156" w:line="186" w:lineRule="auto"/>
              <w:ind w:left="41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65.61</w:t>
            </w:r>
          </w:p>
        </w:tc>
        <w:tc>
          <w:tcPr>
            <w:tcW w:w="814" w:type="dxa"/>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99" w:line="221" w:lineRule="auto"/>
              <w:ind w:left="44"/>
            </w:pPr>
            <w:r>
              <w:rPr>
                <w:spacing w:val="-3"/>
              </w:rPr>
              <w:t>213</w:t>
            </w:r>
          </w:p>
        </w:tc>
        <w:tc>
          <w:tcPr>
            <w:tcW w:w="809" w:type="dxa"/>
            <w:vAlign w:val="top"/>
          </w:tcPr>
          <w:p>
            <w:pPr>
              <w:pStyle w:val="7"/>
              <w:spacing w:before="99" w:line="221" w:lineRule="auto"/>
              <w:ind w:left="39"/>
            </w:pPr>
            <w:r>
              <w:rPr>
                <w:spacing w:val="-3"/>
              </w:rPr>
              <w:t>01</w:t>
            </w:r>
          </w:p>
        </w:tc>
        <w:tc>
          <w:tcPr>
            <w:tcW w:w="809" w:type="dxa"/>
            <w:vAlign w:val="top"/>
          </w:tcPr>
          <w:p>
            <w:pPr>
              <w:rPr>
                <w:rFonts w:ascii="Arial"/>
                <w:sz w:val="21"/>
              </w:rPr>
            </w:pPr>
          </w:p>
        </w:tc>
        <w:tc>
          <w:tcPr>
            <w:tcW w:w="3495" w:type="dxa"/>
            <w:vAlign w:val="top"/>
          </w:tcPr>
          <w:p>
            <w:pPr>
              <w:pStyle w:val="7"/>
              <w:spacing w:before="99" w:line="221" w:lineRule="auto"/>
              <w:ind w:left="45"/>
            </w:pPr>
            <w:r>
              <w:rPr>
                <w:spacing w:val="-4"/>
              </w:rPr>
              <w:t>农业</w:t>
            </w:r>
          </w:p>
        </w:tc>
        <w:tc>
          <w:tcPr>
            <w:tcW w:w="809" w:type="dxa"/>
            <w:vAlign w:val="top"/>
          </w:tcPr>
          <w:p>
            <w:pPr>
              <w:spacing w:before="142" w:line="186" w:lineRule="auto"/>
              <w:ind w:left="4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2" w:line="186" w:lineRule="auto"/>
              <w:ind w:left="41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0" w:line="220" w:lineRule="auto"/>
              <w:ind w:left="44"/>
            </w:pPr>
            <w:r>
              <w:rPr>
                <w:spacing w:val="-3"/>
              </w:rPr>
              <w:t>213</w:t>
            </w:r>
          </w:p>
        </w:tc>
        <w:tc>
          <w:tcPr>
            <w:tcW w:w="809" w:type="dxa"/>
            <w:vAlign w:val="top"/>
          </w:tcPr>
          <w:p>
            <w:pPr>
              <w:pStyle w:val="7"/>
              <w:spacing w:before="100" w:line="220" w:lineRule="auto"/>
              <w:ind w:left="39"/>
            </w:pPr>
            <w:r>
              <w:rPr>
                <w:spacing w:val="-3"/>
              </w:rPr>
              <w:t>01</w:t>
            </w:r>
          </w:p>
        </w:tc>
        <w:tc>
          <w:tcPr>
            <w:tcW w:w="809" w:type="dxa"/>
            <w:vAlign w:val="top"/>
          </w:tcPr>
          <w:p>
            <w:pPr>
              <w:pStyle w:val="7"/>
              <w:spacing w:before="100" w:line="220" w:lineRule="auto"/>
              <w:ind w:left="39"/>
            </w:pPr>
            <w:r>
              <w:rPr>
                <w:spacing w:val="-3"/>
              </w:rPr>
              <w:t>06</w:t>
            </w:r>
          </w:p>
        </w:tc>
        <w:tc>
          <w:tcPr>
            <w:tcW w:w="3495" w:type="dxa"/>
            <w:vAlign w:val="top"/>
          </w:tcPr>
          <w:p>
            <w:pPr>
              <w:pStyle w:val="7"/>
              <w:spacing w:before="99" w:line="219" w:lineRule="auto"/>
              <w:ind w:left="45"/>
            </w:pPr>
            <w:r>
              <w:rPr>
                <w:spacing w:val="-2"/>
              </w:rPr>
              <w:t>科技转化与推广服务</w:t>
            </w:r>
          </w:p>
        </w:tc>
        <w:tc>
          <w:tcPr>
            <w:tcW w:w="809" w:type="dxa"/>
            <w:vAlign w:val="top"/>
          </w:tcPr>
          <w:p>
            <w:pPr>
              <w:spacing w:before="143" w:line="186" w:lineRule="auto"/>
              <w:ind w:left="4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3" w:line="186" w:lineRule="auto"/>
              <w:ind w:left="41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0" w:line="220" w:lineRule="auto"/>
              <w:ind w:left="44"/>
            </w:pPr>
            <w:r>
              <w:rPr>
                <w:spacing w:val="-3"/>
              </w:rPr>
              <w:t>213</w:t>
            </w:r>
          </w:p>
        </w:tc>
        <w:tc>
          <w:tcPr>
            <w:tcW w:w="809" w:type="dxa"/>
            <w:vAlign w:val="top"/>
          </w:tcPr>
          <w:p>
            <w:pPr>
              <w:pStyle w:val="7"/>
              <w:spacing w:before="100" w:line="220" w:lineRule="auto"/>
              <w:ind w:left="39"/>
            </w:pPr>
            <w:r>
              <w:rPr>
                <w:spacing w:val="-3"/>
              </w:rPr>
              <w:t>07</w:t>
            </w:r>
          </w:p>
        </w:tc>
        <w:tc>
          <w:tcPr>
            <w:tcW w:w="809" w:type="dxa"/>
            <w:vAlign w:val="top"/>
          </w:tcPr>
          <w:p>
            <w:pPr>
              <w:rPr>
                <w:rFonts w:ascii="Arial"/>
                <w:sz w:val="21"/>
              </w:rPr>
            </w:pPr>
          </w:p>
        </w:tc>
        <w:tc>
          <w:tcPr>
            <w:tcW w:w="3495" w:type="dxa"/>
            <w:vAlign w:val="top"/>
          </w:tcPr>
          <w:p>
            <w:pPr>
              <w:pStyle w:val="7"/>
              <w:spacing w:before="100" w:line="220" w:lineRule="auto"/>
              <w:ind w:left="45"/>
            </w:pPr>
            <w:r>
              <w:rPr>
                <w:spacing w:val="-2"/>
              </w:rPr>
              <w:t>农村综合改革</w:t>
            </w:r>
          </w:p>
        </w:tc>
        <w:tc>
          <w:tcPr>
            <w:tcW w:w="809" w:type="dxa"/>
            <w:vAlign w:val="top"/>
          </w:tcPr>
          <w:p>
            <w:pPr>
              <w:spacing w:before="144"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4"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1" w:line="219" w:lineRule="auto"/>
              <w:ind w:left="44"/>
            </w:pPr>
            <w:r>
              <w:rPr>
                <w:spacing w:val="-3"/>
              </w:rPr>
              <w:t>213</w:t>
            </w:r>
          </w:p>
        </w:tc>
        <w:tc>
          <w:tcPr>
            <w:tcW w:w="809" w:type="dxa"/>
            <w:vAlign w:val="top"/>
          </w:tcPr>
          <w:p>
            <w:pPr>
              <w:pStyle w:val="7"/>
              <w:spacing w:before="101" w:line="219" w:lineRule="auto"/>
              <w:ind w:left="39"/>
            </w:pPr>
            <w:r>
              <w:rPr>
                <w:spacing w:val="-3"/>
              </w:rPr>
              <w:t>07</w:t>
            </w:r>
          </w:p>
        </w:tc>
        <w:tc>
          <w:tcPr>
            <w:tcW w:w="809" w:type="dxa"/>
            <w:vAlign w:val="top"/>
          </w:tcPr>
          <w:p>
            <w:pPr>
              <w:pStyle w:val="7"/>
              <w:spacing w:before="101" w:line="219" w:lineRule="auto"/>
              <w:ind w:left="39"/>
            </w:pPr>
            <w:r>
              <w:rPr>
                <w:spacing w:val="-3"/>
              </w:rPr>
              <w:t>01</w:t>
            </w:r>
          </w:p>
        </w:tc>
        <w:tc>
          <w:tcPr>
            <w:tcW w:w="3495" w:type="dxa"/>
            <w:vAlign w:val="top"/>
          </w:tcPr>
          <w:p>
            <w:pPr>
              <w:pStyle w:val="7"/>
              <w:spacing w:before="101" w:line="219" w:lineRule="auto"/>
              <w:ind w:left="46"/>
            </w:pPr>
            <w:r>
              <w:rPr>
                <w:spacing w:val="-2"/>
              </w:rPr>
              <w:t>对村级公益事业建设的补助</w:t>
            </w:r>
          </w:p>
        </w:tc>
        <w:tc>
          <w:tcPr>
            <w:tcW w:w="809" w:type="dxa"/>
            <w:vAlign w:val="top"/>
          </w:tcPr>
          <w:p>
            <w:pPr>
              <w:spacing w:before="145" w:line="186" w:lineRule="auto"/>
              <w:ind w:left="48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5" w:line="186"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2" w:line="218" w:lineRule="auto"/>
              <w:ind w:left="44"/>
            </w:pPr>
            <w:r>
              <w:rPr>
                <w:spacing w:val="-3"/>
              </w:rPr>
              <w:t>213</w:t>
            </w:r>
          </w:p>
        </w:tc>
        <w:tc>
          <w:tcPr>
            <w:tcW w:w="809" w:type="dxa"/>
            <w:vAlign w:val="top"/>
          </w:tcPr>
          <w:p>
            <w:pPr>
              <w:pStyle w:val="7"/>
              <w:spacing w:before="102" w:line="218" w:lineRule="auto"/>
              <w:ind w:left="38"/>
            </w:pPr>
            <w:r>
              <w:rPr>
                <w:spacing w:val="-2"/>
              </w:rPr>
              <w:t>99</w:t>
            </w:r>
          </w:p>
        </w:tc>
        <w:tc>
          <w:tcPr>
            <w:tcW w:w="809" w:type="dxa"/>
            <w:vAlign w:val="top"/>
          </w:tcPr>
          <w:p>
            <w:pPr>
              <w:rPr>
                <w:rFonts w:ascii="Arial"/>
                <w:sz w:val="21"/>
              </w:rPr>
            </w:pPr>
          </w:p>
        </w:tc>
        <w:tc>
          <w:tcPr>
            <w:tcW w:w="3495" w:type="dxa"/>
            <w:vAlign w:val="top"/>
          </w:tcPr>
          <w:p>
            <w:pPr>
              <w:pStyle w:val="7"/>
              <w:spacing w:before="102" w:line="218" w:lineRule="auto"/>
              <w:ind w:left="46"/>
            </w:pPr>
            <w:r>
              <w:rPr>
                <w:spacing w:val="-2"/>
              </w:rPr>
              <w:t>其他农林水支出</w:t>
            </w:r>
          </w:p>
        </w:tc>
        <w:tc>
          <w:tcPr>
            <w:tcW w:w="809" w:type="dxa"/>
            <w:vAlign w:val="top"/>
          </w:tcPr>
          <w:p>
            <w:pPr>
              <w:spacing w:before="146" w:line="186" w:lineRule="auto"/>
              <w:ind w:left="49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6" w:line="186" w:lineRule="auto"/>
              <w:ind w:left="49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3" w:line="217" w:lineRule="auto"/>
              <w:ind w:left="44"/>
            </w:pPr>
            <w:r>
              <w:rPr>
                <w:spacing w:val="-3"/>
              </w:rPr>
              <w:t>213</w:t>
            </w:r>
          </w:p>
        </w:tc>
        <w:tc>
          <w:tcPr>
            <w:tcW w:w="809" w:type="dxa"/>
            <w:vAlign w:val="top"/>
          </w:tcPr>
          <w:p>
            <w:pPr>
              <w:pStyle w:val="7"/>
              <w:spacing w:before="103" w:line="217" w:lineRule="auto"/>
              <w:ind w:left="38"/>
            </w:pPr>
            <w:r>
              <w:rPr>
                <w:spacing w:val="-2"/>
              </w:rPr>
              <w:t>99</w:t>
            </w:r>
          </w:p>
        </w:tc>
        <w:tc>
          <w:tcPr>
            <w:tcW w:w="809" w:type="dxa"/>
            <w:vAlign w:val="top"/>
          </w:tcPr>
          <w:p>
            <w:pPr>
              <w:pStyle w:val="7"/>
              <w:spacing w:before="103" w:line="217" w:lineRule="auto"/>
              <w:ind w:left="38"/>
            </w:pPr>
            <w:r>
              <w:rPr>
                <w:spacing w:val="-2"/>
              </w:rPr>
              <w:t>99</w:t>
            </w:r>
          </w:p>
        </w:tc>
        <w:tc>
          <w:tcPr>
            <w:tcW w:w="3495" w:type="dxa"/>
            <w:vAlign w:val="top"/>
          </w:tcPr>
          <w:p>
            <w:pPr>
              <w:pStyle w:val="7"/>
              <w:spacing w:before="103" w:line="217" w:lineRule="auto"/>
              <w:ind w:left="46"/>
            </w:pPr>
            <w:r>
              <w:rPr>
                <w:spacing w:val="-2"/>
              </w:rPr>
              <w:t>其他农林水支出</w:t>
            </w:r>
          </w:p>
        </w:tc>
        <w:tc>
          <w:tcPr>
            <w:tcW w:w="809" w:type="dxa"/>
            <w:vAlign w:val="top"/>
          </w:tcPr>
          <w:p>
            <w:pPr>
              <w:spacing w:before="147" w:line="186" w:lineRule="auto"/>
              <w:ind w:left="49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7" w:line="186" w:lineRule="auto"/>
              <w:ind w:left="49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5" w:line="216" w:lineRule="auto"/>
              <w:ind w:left="44"/>
            </w:pPr>
            <w:r>
              <w:rPr>
                <w:spacing w:val="-3"/>
              </w:rPr>
              <w:t>229</w:t>
            </w:r>
          </w:p>
        </w:tc>
        <w:tc>
          <w:tcPr>
            <w:tcW w:w="809" w:type="dxa"/>
            <w:vAlign w:val="top"/>
          </w:tcPr>
          <w:p>
            <w:pPr>
              <w:rPr>
                <w:rFonts w:ascii="Arial"/>
                <w:sz w:val="21"/>
              </w:rPr>
            </w:pPr>
          </w:p>
        </w:tc>
        <w:tc>
          <w:tcPr>
            <w:tcW w:w="809" w:type="dxa"/>
            <w:vAlign w:val="top"/>
          </w:tcPr>
          <w:p>
            <w:pPr>
              <w:rPr>
                <w:rFonts w:ascii="Arial"/>
                <w:sz w:val="21"/>
              </w:rPr>
            </w:pPr>
          </w:p>
        </w:tc>
        <w:tc>
          <w:tcPr>
            <w:tcW w:w="3495" w:type="dxa"/>
            <w:vAlign w:val="top"/>
          </w:tcPr>
          <w:p>
            <w:pPr>
              <w:pStyle w:val="7"/>
              <w:spacing w:before="105" w:line="216" w:lineRule="auto"/>
              <w:ind w:left="46"/>
            </w:pPr>
            <w:r>
              <w:rPr>
                <w:spacing w:val="-3"/>
              </w:rPr>
              <w:t>其他支出</w:t>
            </w:r>
          </w:p>
        </w:tc>
        <w:tc>
          <w:tcPr>
            <w:tcW w:w="809" w:type="dxa"/>
            <w:vAlign w:val="top"/>
          </w:tcPr>
          <w:p>
            <w:pPr>
              <w:spacing w:before="148"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8" w:line="186" w:lineRule="auto"/>
              <w:ind w:left="34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814" w:type="dxa"/>
            <w:vAlign w:val="top"/>
          </w:tcPr>
          <w:p>
            <w:pPr>
              <w:pStyle w:val="7"/>
              <w:spacing w:before="106" w:line="215" w:lineRule="auto"/>
              <w:ind w:left="44"/>
            </w:pPr>
            <w:r>
              <w:rPr>
                <w:spacing w:val="-3"/>
              </w:rPr>
              <w:t>229</w:t>
            </w:r>
          </w:p>
        </w:tc>
        <w:tc>
          <w:tcPr>
            <w:tcW w:w="809" w:type="dxa"/>
            <w:vAlign w:val="top"/>
          </w:tcPr>
          <w:p>
            <w:pPr>
              <w:pStyle w:val="7"/>
              <w:spacing w:before="106" w:line="215" w:lineRule="auto"/>
              <w:ind w:left="38"/>
            </w:pPr>
            <w:r>
              <w:rPr>
                <w:spacing w:val="-2"/>
              </w:rPr>
              <w:t>99</w:t>
            </w:r>
          </w:p>
        </w:tc>
        <w:tc>
          <w:tcPr>
            <w:tcW w:w="809" w:type="dxa"/>
            <w:vAlign w:val="top"/>
          </w:tcPr>
          <w:p>
            <w:pPr>
              <w:rPr>
                <w:rFonts w:ascii="Arial"/>
                <w:sz w:val="21"/>
              </w:rPr>
            </w:pPr>
          </w:p>
        </w:tc>
        <w:tc>
          <w:tcPr>
            <w:tcW w:w="3495" w:type="dxa"/>
            <w:vAlign w:val="top"/>
          </w:tcPr>
          <w:p>
            <w:pPr>
              <w:pStyle w:val="7"/>
              <w:spacing w:before="106" w:line="215" w:lineRule="auto"/>
              <w:ind w:left="46"/>
            </w:pPr>
            <w:r>
              <w:rPr>
                <w:spacing w:val="-3"/>
              </w:rPr>
              <w:t>其他支出</w:t>
            </w:r>
          </w:p>
        </w:tc>
        <w:tc>
          <w:tcPr>
            <w:tcW w:w="809" w:type="dxa"/>
            <w:vAlign w:val="top"/>
          </w:tcPr>
          <w:p>
            <w:pPr>
              <w:spacing w:before="149"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49" w:line="186" w:lineRule="auto"/>
              <w:ind w:left="34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814" w:type="dxa"/>
            <w:vAlign w:val="top"/>
          </w:tcPr>
          <w:p>
            <w:pPr>
              <w:pStyle w:val="7"/>
              <w:spacing w:before="107" w:line="215" w:lineRule="auto"/>
              <w:ind w:left="44"/>
            </w:pPr>
            <w:r>
              <w:rPr>
                <w:spacing w:val="-3"/>
              </w:rPr>
              <w:t>229</w:t>
            </w:r>
          </w:p>
        </w:tc>
        <w:tc>
          <w:tcPr>
            <w:tcW w:w="809" w:type="dxa"/>
            <w:vAlign w:val="top"/>
          </w:tcPr>
          <w:p>
            <w:pPr>
              <w:pStyle w:val="7"/>
              <w:spacing w:before="107" w:line="215" w:lineRule="auto"/>
              <w:ind w:left="38"/>
            </w:pPr>
            <w:r>
              <w:rPr>
                <w:spacing w:val="-2"/>
              </w:rPr>
              <w:t>99</w:t>
            </w:r>
          </w:p>
        </w:tc>
        <w:tc>
          <w:tcPr>
            <w:tcW w:w="809" w:type="dxa"/>
            <w:vAlign w:val="top"/>
          </w:tcPr>
          <w:p>
            <w:pPr>
              <w:pStyle w:val="7"/>
              <w:spacing w:before="107" w:line="215" w:lineRule="auto"/>
              <w:ind w:left="38"/>
            </w:pPr>
            <w:r>
              <w:rPr>
                <w:spacing w:val="-2"/>
              </w:rPr>
              <w:t>99</w:t>
            </w:r>
          </w:p>
        </w:tc>
        <w:tc>
          <w:tcPr>
            <w:tcW w:w="3495" w:type="dxa"/>
            <w:vAlign w:val="top"/>
          </w:tcPr>
          <w:p>
            <w:pPr>
              <w:pStyle w:val="7"/>
              <w:spacing w:before="107" w:line="215" w:lineRule="auto"/>
              <w:ind w:left="46"/>
            </w:pPr>
            <w:r>
              <w:rPr>
                <w:spacing w:val="-3"/>
              </w:rPr>
              <w:t>其他支出</w:t>
            </w:r>
          </w:p>
        </w:tc>
        <w:tc>
          <w:tcPr>
            <w:tcW w:w="809" w:type="dxa"/>
            <w:vAlign w:val="top"/>
          </w:tcPr>
          <w:p>
            <w:pPr>
              <w:spacing w:before="150" w:line="186" w:lineRule="auto"/>
              <w:ind w:left="34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0" w:line="186" w:lineRule="auto"/>
              <w:ind w:left="34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8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814"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3495" w:type="dxa"/>
            <w:vAlign w:val="top"/>
          </w:tcPr>
          <w:p>
            <w:pPr>
              <w:pStyle w:val="7"/>
              <w:spacing w:before="106" w:line="219" w:lineRule="auto"/>
              <w:ind w:left="50"/>
            </w:pPr>
            <w:r>
              <w:rPr>
                <w:spacing w:val="-10"/>
              </w:rPr>
              <w:t>合计</w:t>
            </w:r>
          </w:p>
        </w:tc>
        <w:tc>
          <w:tcPr>
            <w:tcW w:w="809" w:type="dxa"/>
            <w:vAlign w:val="top"/>
          </w:tcPr>
          <w:p>
            <w:pPr>
              <w:spacing w:before="150" w:line="186" w:lineRule="auto"/>
              <w:ind w:left="2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2228.05</w:t>
            </w:r>
          </w:p>
        </w:tc>
        <w:tc>
          <w:tcPr>
            <w:tcW w:w="809" w:type="dxa"/>
            <w:vAlign w:val="top"/>
          </w:tcPr>
          <w:p>
            <w:pPr>
              <w:spacing w:before="150" w:line="186" w:lineRule="auto"/>
              <w:ind w:left="262"/>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809" w:type="dxa"/>
            <w:vAlign w:val="top"/>
          </w:tcPr>
          <w:p>
            <w:pPr>
              <w:spacing w:before="150" w:line="186" w:lineRule="auto"/>
              <w:ind w:left="2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1980.72</w:t>
            </w:r>
          </w:p>
        </w:tc>
        <w:tc>
          <w:tcPr>
            <w:tcW w:w="809" w:type="dxa"/>
            <w:vAlign w:val="top"/>
          </w:tcPr>
          <w:p>
            <w:pPr>
              <w:spacing w:before="150" w:line="186" w:lineRule="auto"/>
              <w:ind w:left="48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809" w:type="dxa"/>
            <w:vAlign w:val="top"/>
          </w:tcPr>
          <w:p>
            <w:pPr>
              <w:rPr>
                <w:rFonts w:ascii="Arial"/>
                <w:sz w:val="21"/>
              </w:rPr>
            </w:pPr>
          </w:p>
        </w:tc>
        <w:tc>
          <w:tcPr>
            <w:tcW w:w="808"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rPr>
                <w:rFonts w:ascii="Arial"/>
                <w:sz w:val="21"/>
              </w:rPr>
            </w:pPr>
          </w:p>
        </w:tc>
        <w:tc>
          <w:tcPr>
            <w:tcW w:w="809" w:type="dxa"/>
            <w:vAlign w:val="top"/>
          </w:tcPr>
          <w:p>
            <w:pPr>
              <w:spacing w:before="150" w:line="186" w:lineRule="auto"/>
              <w:ind w:left="3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245.33</w:t>
            </w:r>
          </w:p>
        </w:tc>
        <w:tc>
          <w:tcPr>
            <w:tcW w:w="814" w:type="dxa"/>
            <w:vAlign w:val="top"/>
          </w:tcPr>
          <w:p>
            <w:pPr>
              <w:rPr>
                <w:rFonts w:ascii="Arial"/>
                <w:sz w:val="21"/>
              </w:rPr>
            </w:pPr>
          </w:p>
        </w:tc>
      </w:tr>
    </w:tbl>
    <w:p>
      <w:pPr>
        <w:pStyle w:val="3"/>
      </w:pPr>
    </w:p>
    <w:p>
      <w:pPr>
        <w:sectPr>
          <w:footerReference r:id="rId8" w:type="default"/>
          <w:pgSz w:w="16840" w:h="11900"/>
          <w:pgMar w:top="715" w:right="595" w:bottom="457" w:left="59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表3</w:t>
      </w:r>
    </w:p>
    <w:p>
      <w:pPr>
        <w:spacing w:before="91" w:line="222" w:lineRule="auto"/>
        <w:ind w:left="4113"/>
      </w:pPr>
      <w:r>
        <w:rPr>
          <w:rFonts w:ascii="黑体" w:hAnsi="黑体" w:eastAsia="黑体" w:cs="黑体"/>
          <w:spacing w:val="-2"/>
          <w:sz w:val="28"/>
          <w:szCs w:val="28"/>
        </w:rPr>
        <w:t>单位支出总体情况表</w:t>
      </w: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0"/>
        <w:gridCol w:w="1026"/>
        <w:gridCol w:w="1026"/>
        <w:gridCol w:w="4537"/>
        <w:gridCol w:w="1025"/>
        <w:gridCol w:w="1026"/>
        <w:gridCol w:w="10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619" w:type="dxa"/>
            <w:gridSpan w:val="4"/>
            <w:vAlign w:val="top"/>
          </w:tcPr>
          <w:p>
            <w:pPr>
              <w:spacing w:before="122" w:line="222" w:lineRule="auto"/>
              <w:ind w:left="3613"/>
              <w:rPr>
                <w:rFonts w:ascii="黑体" w:hAnsi="黑体" w:eastAsia="黑体" w:cs="黑体"/>
                <w:sz w:val="20"/>
                <w:szCs w:val="20"/>
              </w:rPr>
            </w:pPr>
            <w:r>
              <w:rPr>
                <w:rFonts w:ascii="黑体" w:hAnsi="黑体" w:eastAsia="黑体" w:cs="黑体"/>
                <w:spacing w:val="-2"/>
                <w:sz w:val="20"/>
                <w:szCs w:val="20"/>
              </w:rPr>
              <w:t>项目</w:t>
            </w:r>
          </w:p>
        </w:tc>
        <w:tc>
          <w:tcPr>
            <w:tcW w:w="3081" w:type="dxa"/>
            <w:gridSpan w:val="3"/>
            <w:vAlign w:val="top"/>
          </w:tcPr>
          <w:p>
            <w:pPr>
              <w:spacing w:before="122" w:line="222" w:lineRule="auto"/>
              <w:ind w:left="1150"/>
              <w:rPr>
                <w:rFonts w:ascii="黑体" w:hAnsi="黑体" w:eastAsia="黑体" w:cs="黑体"/>
                <w:sz w:val="20"/>
                <w:szCs w:val="20"/>
              </w:rPr>
            </w:pPr>
            <w:r>
              <w:rPr>
                <w:rFonts w:ascii="黑体" w:hAnsi="黑体" w:eastAsia="黑体" w:cs="黑体"/>
                <w:spacing w:val="-3"/>
                <w:sz w:val="20"/>
                <w:szCs w:val="20"/>
              </w:rPr>
              <w:t>支出预算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082" w:type="dxa"/>
            <w:gridSpan w:val="3"/>
            <w:vAlign w:val="top"/>
          </w:tcPr>
          <w:p>
            <w:pPr>
              <w:spacing w:before="119" w:line="221" w:lineRule="auto"/>
              <w:ind w:left="744"/>
              <w:rPr>
                <w:rFonts w:ascii="黑体" w:hAnsi="黑体" w:eastAsia="黑体" w:cs="黑体"/>
                <w:sz w:val="20"/>
                <w:szCs w:val="20"/>
              </w:rPr>
            </w:pPr>
            <w:r>
              <w:rPr>
                <w:rFonts w:ascii="黑体" w:hAnsi="黑体" w:eastAsia="黑体" w:cs="黑体"/>
                <w:spacing w:val="-2"/>
                <w:sz w:val="20"/>
                <w:szCs w:val="20"/>
              </w:rPr>
              <w:t>功能分类科目编码</w:t>
            </w:r>
          </w:p>
        </w:tc>
        <w:tc>
          <w:tcPr>
            <w:tcW w:w="4537" w:type="dxa"/>
            <w:vMerge w:val="restart"/>
            <w:tcBorders>
              <w:bottom w:val="nil"/>
            </w:tcBorders>
            <w:vAlign w:val="top"/>
          </w:tcPr>
          <w:p>
            <w:pPr>
              <w:spacing w:line="252" w:lineRule="auto"/>
              <w:rPr>
                <w:rFonts w:ascii="Arial"/>
                <w:sz w:val="21"/>
              </w:rPr>
            </w:pPr>
          </w:p>
          <w:p>
            <w:pPr>
              <w:spacing w:before="65" w:line="221" w:lineRule="auto"/>
              <w:ind w:left="1472"/>
              <w:rPr>
                <w:rFonts w:ascii="黑体" w:hAnsi="黑体" w:eastAsia="黑体" w:cs="黑体"/>
                <w:sz w:val="20"/>
                <w:szCs w:val="20"/>
              </w:rPr>
            </w:pPr>
            <w:r>
              <w:rPr>
                <w:rFonts w:ascii="黑体" w:hAnsi="黑体" w:eastAsia="黑体" w:cs="黑体"/>
                <w:spacing w:val="-2"/>
                <w:sz w:val="20"/>
                <w:szCs w:val="20"/>
              </w:rPr>
              <w:t>功能分类科目名称</w:t>
            </w:r>
          </w:p>
        </w:tc>
        <w:tc>
          <w:tcPr>
            <w:tcW w:w="1025" w:type="dxa"/>
            <w:vMerge w:val="restart"/>
            <w:tcBorders>
              <w:bottom w:val="nil"/>
            </w:tcBorders>
            <w:vAlign w:val="top"/>
          </w:tcPr>
          <w:p>
            <w:pPr>
              <w:spacing w:line="252" w:lineRule="auto"/>
              <w:rPr>
                <w:rFonts w:ascii="Arial"/>
                <w:sz w:val="21"/>
              </w:rPr>
            </w:pPr>
          </w:p>
          <w:p>
            <w:pPr>
              <w:spacing w:before="65" w:line="224" w:lineRule="auto"/>
              <w:ind w:left="318"/>
              <w:rPr>
                <w:rFonts w:ascii="黑体" w:hAnsi="黑体" w:eastAsia="黑体" w:cs="黑体"/>
                <w:sz w:val="20"/>
                <w:szCs w:val="20"/>
              </w:rPr>
            </w:pPr>
            <w:r>
              <w:rPr>
                <w:rFonts w:ascii="黑体" w:hAnsi="黑体" w:eastAsia="黑体" w:cs="黑体"/>
                <w:spacing w:val="-3"/>
                <w:sz w:val="20"/>
                <w:szCs w:val="20"/>
              </w:rPr>
              <w:t>合计</w:t>
            </w:r>
          </w:p>
        </w:tc>
        <w:tc>
          <w:tcPr>
            <w:tcW w:w="1026"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基本支出</w:t>
            </w:r>
          </w:p>
        </w:tc>
        <w:tc>
          <w:tcPr>
            <w:tcW w:w="1030"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030" w:type="dxa"/>
            <w:vAlign w:val="top"/>
          </w:tcPr>
          <w:p>
            <w:pPr>
              <w:spacing w:before="120" w:line="221" w:lineRule="auto"/>
              <w:ind w:left="423"/>
              <w:rPr>
                <w:rFonts w:ascii="黑体" w:hAnsi="黑体" w:eastAsia="黑体" w:cs="黑体"/>
                <w:sz w:val="20"/>
                <w:szCs w:val="20"/>
              </w:rPr>
            </w:pPr>
            <w:r>
              <w:rPr>
                <w:rFonts w:ascii="黑体" w:hAnsi="黑体" w:eastAsia="黑体" w:cs="黑体"/>
                <w:sz w:val="20"/>
                <w:szCs w:val="20"/>
              </w:rPr>
              <w:t>类</w:t>
            </w:r>
          </w:p>
        </w:tc>
        <w:tc>
          <w:tcPr>
            <w:tcW w:w="1026" w:type="dxa"/>
            <w:vAlign w:val="top"/>
          </w:tcPr>
          <w:p>
            <w:pPr>
              <w:spacing w:before="120" w:line="223" w:lineRule="auto"/>
              <w:ind w:left="413"/>
              <w:rPr>
                <w:rFonts w:ascii="黑体" w:hAnsi="黑体" w:eastAsia="黑体" w:cs="黑体"/>
                <w:sz w:val="20"/>
                <w:szCs w:val="20"/>
              </w:rPr>
            </w:pPr>
            <w:r>
              <w:rPr>
                <w:rFonts w:ascii="黑体" w:hAnsi="黑体" w:eastAsia="黑体" w:cs="黑体"/>
                <w:sz w:val="20"/>
                <w:szCs w:val="20"/>
              </w:rPr>
              <w:t>款</w:t>
            </w:r>
          </w:p>
        </w:tc>
        <w:tc>
          <w:tcPr>
            <w:tcW w:w="1026" w:type="dxa"/>
            <w:vAlign w:val="top"/>
          </w:tcPr>
          <w:p>
            <w:pPr>
              <w:spacing w:before="119" w:line="222" w:lineRule="auto"/>
              <w:ind w:left="412"/>
              <w:rPr>
                <w:rFonts w:ascii="黑体" w:hAnsi="黑体" w:eastAsia="黑体" w:cs="黑体"/>
                <w:sz w:val="20"/>
                <w:szCs w:val="20"/>
              </w:rPr>
            </w:pPr>
            <w:r>
              <w:rPr>
                <w:rFonts w:ascii="黑体" w:hAnsi="黑体" w:eastAsia="黑体" w:cs="黑体"/>
                <w:sz w:val="20"/>
                <w:szCs w:val="20"/>
              </w:rPr>
              <w:t>项</w:t>
            </w:r>
          </w:p>
        </w:tc>
        <w:tc>
          <w:tcPr>
            <w:tcW w:w="4537" w:type="dxa"/>
            <w:vMerge w:val="continue"/>
            <w:tcBorders>
              <w:top w:val="nil"/>
            </w:tcBorders>
            <w:vAlign w:val="top"/>
          </w:tcPr>
          <w:p>
            <w:pPr>
              <w:rPr>
                <w:rFonts w:ascii="Arial"/>
                <w:sz w:val="21"/>
              </w:rPr>
            </w:pPr>
          </w:p>
        </w:tc>
        <w:tc>
          <w:tcPr>
            <w:tcW w:w="1025" w:type="dxa"/>
            <w:vMerge w:val="continue"/>
            <w:tcBorders>
              <w:top w:val="nil"/>
            </w:tcBorders>
            <w:vAlign w:val="top"/>
          </w:tcPr>
          <w:p>
            <w:pPr>
              <w:rPr>
                <w:rFonts w:ascii="Arial"/>
                <w:sz w:val="21"/>
              </w:rPr>
            </w:pPr>
          </w:p>
        </w:tc>
        <w:tc>
          <w:tcPr>
            <w:tcW w:w="1026" w:type="dxa"/>
            <w:vMerge w:val="continue"/>
            <w:tcBorders>
              <w:top w:val="nil"/>
            </w:tcBorders>
            <w:vAlign w:val="top"/>
          </w:tcPr>
          <w:p>
            <w:pPr>
              <w:rPr>
                <w:rFonts w:ascii="Arial"/>
                <w:sz w:val="21"/>
              </w:rPr>
            </w:pPr>
          </w:p>
        </w:tc>
        <w:tc>
          <w:tcPr>
            <w:tcW w:w="1030"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0" w:line="220" w:lineRule="auto"/>
              <w:ind w:left="44"/>
            </w:pPr>
            <w:r>
              <w:rPr>
                <w:spacing w:val="-3"/>
              </w:rPr>
              <w:t>201</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0" w:line="220" w:lineRule="auto"/>
              <w:ind w:left="48"/>
            </w:pPr>
            <w:r>
              <w:rPr>
                <w:spacing w:val="-3"/>
              </w:rPr>
              <w:t>一般公共服务支出</w:t>
            </w:r>
          </w:p>
        </w:tc>
        <w:tc>
          <w:tcPr>
            <w:tcW w:w="1025" w:type="dxa"/>
            <w:vAlign w:val="top"/>
          </w:tcPr>
          <w:p>
            <w:pPr>
              <w:spacing w:before="144" w:line="186" w:lineRule="auto"/>
              <w:ind w:left="48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1751.75</w:t>
            </w:r>
          </w:p>
        </w:tc>
        <w:tc>
          <w:tcPr>
            <w:tcW w:w="1026" w:type="dxa"/>
            <w:vAlign w:val="top"/>
          </w:tcPr>
          <w:p>
            <w:pPr>
              <w:spacing w:before="144"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spacing w:before="144" w:line="186" w:lineRule="auto"/>
              <w:ind w:left="62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23.15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1" w:line="219" w:lineRule="auto"/>
              <w:ind w:left="44"/>
            </w:pPr>
            <w:r>
              <w:rPr>
                <w:spacing w:val="-3"/>
              </w:rPr>
              <w:t>201</w:t>
            </w:r>
          </w:p>
        </w:tc>
        <w:tc>
          <w:tcPr>
            <w:tcW w:w="1026" w:type="dxa"/>
            <w:vAlign w:val="top"/>
          </w:tcPr>
          <w:p>
            <w:pPr>
              <w:pStyle w:val="7"/>
              <w:spacing w:before="101" w:line="219" w:lineRule="auto"/>
              <w:ind w:left="40"/>
            </w:pPr>
            <w:r>
              <w:rPr>
                <w:spacing w:val="-3"/>
              </w:rPr>
              <w:t>01</w:t>
            </w:r>
          </w:p>
        </w:tc>
        <w:tc>
          <w:tcPr>
            <w:tcW w:w="1026" w:type="dxa"/>
            <w:vAlign w:val="top"/>
          </w:tcPr>
          <w:p>
            <w:pPr>
              <w:rPr>
                <w:rFonts w:ascii="Arial"/>
                <w:sz w:val="21"/>
              </w:rPr>
            </w:pPr>
          </w:p>
        </w:tc>
        <w:tc>
          <w:tcPr>
            <w:tcW w:w="4537" w:type="dxa"/>
            <w:vAlign w:val="top"/>
          </w:tcPr>
          <w:p>
            <w:pPr>
              <w:pStyle w:val="7"/>
              <w:spacing w:before="101" w:line="219" w:lineRule="auto"/>
              <w:ind w:left="48"/>
            </w:pPr>
            <w:r>
              <w:rPr>
                <w:spacing w:val="-4"/>
              </w:rPr>
              <w:t>人大事务</w:t>
            </w:r>
          </w:p>
        </w:tc>
        <w:tc>
          <w:tcPr>
            <w:tcW w:w="1025" w:type="dxa"/>
            <w:vAlign w:val="top"/>
          </w:tcPr>
          <w:p>
            <w:pPr>
              <w:spacing w:before="145"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1026" w:type="dxa"/>
            <w:vAlign w:val="top"/>
          </w:tcPr>
          <w:p>
            <w:pPr>
              <w:rPr>
                <w:rFonts w:ascii="Arial"/>
                <w:sz w:val="21"/>
              </w:rPr>
            </w:pPr>
          </w:p>
        </w:tc>
        <w:tc>
          <w:tcPr>
            <w:tcW w:w="1030" w:type="dxa"/>
            <w:vAlign w:val="top"/>
          </w:tcPr>
          <w:p>
            <w:pPr>
              <w:spacing w:before="145"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2" w:line="218" w:lineRule="auto"/>
              <w:ind w:left="44"/>
            </w:pPr>
            <w:r>
              <w:rPr>
                <w:spacing w:val="-3"/>
              </w:rPr>
              <w:t>201</w:t>
            </w:r>
          </w:p>
        </w:tc>
        <w:tc>
          <w:tcPr>
            <w:tcW w:w="1026" w:type="dxa"/>
            <w:vAlign w:val="top"/>
          </w:tcPr>
          <w:p>
            <w:pPr>
              <w:pStyle w:val="7"/>
              <w:spacing w:before="102" w:line="218" w:lineRule="auto"/>
              <w:ind w:left="40"/>
            </w:pPr>
            <w:r>
              <w:rPr>
                <w:spacing w:val="-3"/>
              </w:rPr>
              <w:t>01</w:t>
            </w:r>
          </w:p>
        </w:tc>
        <w:tc>
          <w:tcPr>
            <w:tcW w:w="1026" w:type="dxa"/>
            <w:vAlign w:val="top"/>
          </w:tcPr>
          <w:p>
            <w:pPr>
              <w:pStyle w:val="7"/>
              <w:spacing w:before="102" w:line="218" w:lineRule="auto"/>
              <w:ind w:left="40"/>
            </w:pPr>
            <w:r>
              <w:rPr>
                <w:spacing w:val="-3"/>
              </w:rPr>
              <w:t>08</w:t>
            </w:r>
          </w:p>
        </w:tc>
        <w:tc>
          <w:tcPr>
            <w:tcW w:w="4537" w:type="dxa"/>
            <w:vAlign w:val="top"/>
          </w:tcPr>
          <w:p>
            <w:pPr>
              <w:pStyle w:val="7"/>
              <w:spacing w:before="102" w:line="218" w:lineRule="auto"/>
              <w:ind w:left="49"/>
            </w:pPr>
            <w:r>
              <w:rPr>
                <w:spacing w:val="-4"/>
              </w:rPr>
              <w:t>代表工作</w:t>
            </w:r>
          </w:p>
        </w:tc>
        <w:tc>
          <w:tcPr>
            <w:tcW w:w="1025" w:type="dxa"/>
            <w:vAlign w:val="top"/>
          </w:tcPr>
          <w:p>
            <w:pPr>
              <w:spacing w:before="146"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c>
          <w:tcPr>
            <w:tcW w:w="1026" w:type="dxa"/>
            <w:vAlign w:val="top"/>
          </w:tcPr>
          <w:p>
            <w:pPr>
              <w:rPr>
                <w:rFonts w:ascii="Arial"/>
                <w:sz w:val="21"/>
              </w:rPr>
            </w:pPr>
          </w:p>
        </w:tc>
        <w:tc>
          <w:tcPr>
            <w:tcW w:w="1030" w:type="dxa"/>
            <w:vAlign w:val="top"/>
          </w:tcPr>
          <w:p>
            <w:pPr>
              <w:spacing w:before="146"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3" w:line="217" w:lineRule="auto"/>
              <w:ind w:left="44"/>
            </w:pPr>
            <w:r>
              <w:rPr>
                <w:spacing w:val="-3"/>
              </w:rPr>
              <w:t>201</w:t>
            </w:r>
          </w:p>
        </w:tc>
        <w:tc>
          <w:tcPr>
            <w:tcW w:w="1026" w:type="dxa"/>
            <w:vAlign w:val="top"/>
          </w:tcPr>
          <w:p>
            <w:pPr>
              <w:pStyle w:val="7"/>
              <w:spacing w:before="103" w:line="217" w:lineRule="auto"/>
              <w:ind w:left="40"/>
            </w:pPr>
            <w:r>
              <w:rPr>
                <w:spacing w:val="-3"/>
              </w:rPr>
              <w:t>03</w:t>
            </w:r>
          </w:p>
        </w:tc>
        <w:tc>
          <w:tcPr>
            <w:tcW w:w="1026" w:type="dxa"/>
            <w:vAlign w:val="top"/>
          </w:tcPr>
          <w:p>
            <w:pPr>
              <w:rPr>
                <w:rFonts w:ascii="Arial"/>
                <w:sz w:val="21"/>
              </w:rPr>
            </w:pPr>
          </w:p>
        </w:tc>
        <w:tc>
          <w:tcPr>
            <w:tcW w:w="4537" w:type="dxa"/>
            <w:vAlign w:val="top"/>
          </w:tcPr>
          <w:p>
            <w:pPr>
              <w:pStyle w:val="7"/>
              <w:spacing w:before="103" w:line="217" w:lineRule="auto"/>
              <w:ind w:left="46"/>
            </w:pPr>
            <w:r>
              <w:rPr>
                <w:spacing w:val="-1"/>
              </w:rPr>
              <w:t>政府办公厅（室）及相关机构事务</w:t>
            </w:r>
          </w:p>
        </w:tc>
        <w:tc>
          <w:tcPr>
            <w:tcW w:w="1025" w:type="dxa"/>
            <w:vAlign w:val="top"/>
          </w:tcPr>
          <w:p>
            <w:pPr>
              <w:spacing w:before="147"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26" w:type="dxa"/>
            <w:vAlign w:val="top"/>
          </w:tcPr>
          <w:p>
            <w:pPr>
              <w:spacing w:before="147"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5" w:line="216" w:lineRule="auto"/>
              <w:ind w:left="44"/>
            </w:pPr>
            <w:r>
              <w:rPr>
                <w:spacing w:val="-3"/>
              </w:rPr>
              <w:t>201</w:t>
            </w:r>
          </w:p>
        </w:tc>
        <w:tc>
          <w:tcPr>
            <w:tcW w:w="1026" w:type="dxa"/>
            <w:vAlign w:val="top"/>
          </w:tcPr>
          <w:p>
            <w:pPr>
              <w:pStyle w:val="7"/>
              <w:spacing w:before="105" w:line="216" w:lineRule="auto"/>
              <w:ind w:left="40"/>
            </w:pPr>
            <w:r>
              <w:rPr>
                <w:spacing w:val="-3"/>
              </w:rPr>
              <w:t>03</w:t>
            </w:r>
          </w:p>
        </w:tc>
        <w:tc>
          <w:tcPr>
            <w:tcW w:w="1026" w:type="dxa"/>
            <w:vAlign w:val="top"/>
          </w:tcPr>
          <w:p>
            <w:pPr>
              <w:pStyle w:val="7"/>
              <w:spacing w:before="105" w:line="216" w:lineRule="auto"/>
              <w:ind w:left="40"/>
            </w:pPr>
            <w:r>
              <w:rPr>
                <w:spacing w:val="-3"/>
              </w:rPr>
              <w:t>01</w:t>
            </w:r>
          </w:p>
        </w:tc>
        <w:tc>
          <w:tcPr>
            <w:tcW w:w="4537" w:type="dxa"/>
            <w:vAlign w:val="top"/>
          </w:tcPr>
          <w:p>
            <w:pPr>
              <w:pStyle w:val="7"/>
              <w:spacing w:before="105" w:line="216" w:lineRule="auto"/>
              <w:ind w:left="46"/>
            </w:pPr>
            <w:r>
              <w:rPr>
                <w:spacing w:val="-3"/>
              </w:rPr>
              <w:t>行政运行</w:t>
            </w:r>
          </w:p>
        </w:tc>
        <w:tc>
          <w:tcPr>
            <w:tcW w:w="1025" w:type="dxa"/>
            <w:vAlign w:val="top"/>
          </w:tcPr>
          <w:p>
            <w:pPr>
              <w:spacing w:before="148"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26" w:type="dxa"/>
            <w:vAlign w:val="top"/>
          </w:tcPr>
          <w:p>
            <w:pPr>
              <w:spacing w:before="148"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6" w:line="215" w:lineRule="auto"/>
              <w:ind w:left="44"/>
            </w:pPr>
            <w:r>
              <w:rPr>
                <w:spacing w:val="-3"/>
              </w:rPr>
              <w:t>201</w:t>
            </w:r>
          </w:p>
        </w:tc>
        <w:tc>
          <w:tcPr>
            <w:tcW w:w="1026" w:type="dxa"/>
            <w:vAlign w:val="top"/>
          </w:tcPr>
          <w:p>
            <w:pPr>
              <w:pStyle w:val="7"/>
              <w:spacing w:before="106" w:line="215" w:lineRule="auto"/>
              <w:ind w:left="40"/>
            </w:pPr>
            <w:r>
              <w:rPr>
                <w:spacing w:val="-3"/>
              </w:rPr>
              <w:t>29</w:t>
            </w:r>
          </w:p>
        </w:tc>
        <w:tc>
          <w:tcPr>
            <w:tcW w:w="1026" w:type="dxa"/>
            <w:vAlign w:val="top"/>
          </w:tcPr>
          <w:p>
            <w:pPr>
              <w:rPr>
                <w:rFonts w:ascii="Arial"/>
                <w:sz w:val="21"/>
              </w:rPr>
            </w:pPr>
          </w:p>
        </w:tc>
        <w:tc>
          <w:tcPr>
            <w:tcW w:w="4537" w:type="dxa"/>
            <w:vAlign w:val="top"/>
          </w:tcPr>
          <w:p>
            <w:pPr>
              <w:pStyle w:val="7"/>
              <w:spacing w:before="106" w:line="215" w:lineRule="auto"/>
              <w:ind w:left="44"/>
            </w:pPr>
            <w:r>
              <w:rPr>
                <w:spacing w:val="-2"/>
              </w:rPr>
              <w:t>群众团体事务</w:t>
            </w:r>
          </w:p>
        </w:tc>
        <w:tc>
          <w:tcPr>
            <w:tcW w:w="1025" w:type="dxa"/>
            <w:vAlign w:val="top"/>
          </w:tcPr>
          <w:p>
            <w:pPr>
              <w:spacing w:before="149"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1026" w:type="dxa"/>
            <w:vAlign w:val="top"/>
          </w:tcPr>
          <w:p>
            <w:pPr>
              <w:rPr>
                <w:rFonts w:ascii="Arial"/>
                <w:sz w:val="21"/>
              </w:rPr>
            </w:pPr>
          </w:p>
        </w:tc>
        <w:tc>
          <w:tcPr>
            <w:tcW w:w="1030" w:type="dxa"/>
            <w:vAlign w:val="top"/>
          </w:tcPr>
          <w:p>
            <w:pPr>
              <w:spacing w:before="149"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7" w:line="214" w:lineRule="auto"/>
              <w:ind w:left="44"/>
            </w:pPr>
            <w:r>
              <w:rPr>
                <w:spacing w:val="-3"/>
              </w:rPr>
              <w:t>201</w:t>
            </w:r>
          </w:p>
        </w:tc>
        <w:tc>
          <w:tcPr>
            <w:tcW w:w="1026" w:type="dxa"/>
            <w:vAlign w:val="top"/>
          </w:tcPr>
          <w:p>
            <w:pPr>
              <w:pStyle w:val="7"/>
              <w:spacing w:before="107" w:line="214" w:lineRule="auto"/>
              <w:ind w:left="40"/>
            </w:pPr>
            <w:r>
              <w:rPr>
                <w:spacing w:val="-3"/>
              </w:rPr>
              <w:t>29</w:t>
            </w:r>
          </w:p>
        </w:tc>
        <w:tc>
          <w:tcPr>
            <w:tcW w:w="1026" w:type="dxa"/>
            <w:vAlign w:val="top"/>
          </w:tcPr>
          <w:p>
            <w:pPr>
              <w:pStyle w:val="7"/>
              <w:spacing w:before="107" w:line="214" w:lineRule="auto"/>
              <w:ind w:left="39"/>
            </w:pPr>
            <w:r>
              <w:rPr>
                <w:spacing w:val="-2"/>
              </w:rPr>
              <w:t>99</w:t>
            </w:r>
          </w:p>
        </w:tc>
        <w:tc>
          <w:tcPr>
            <w:tcW w:w="4537" w:type="dxa"/>
            <w:vAlign w:val="top"/>
          </w:tcPr>
          <w:p>
            <w:pPr>
              <w:pStyle w:val="7"/>
              <w:spacing w:before="107" w:line="214" w:lineRule="auto"/>
              <w:ind w:left="46"/>
            </w:pPr>
            <w:r>
              <w:rPr>
                <w:spacing w:val="-2"/>
              </w:rPr>
              <w:t>其他群众团体事务支出</w:t>
            </w:r>
          </w:p>
        </w:tc>
        <w:tc>
          <w:tcPr>
            <w:tcW w:w="1025" w:type="dxa"/>
            <w:vAlign w:val="top"/>
          </w:tcPr>
          <w:p>
            <w:pPr>
              <w:spacing w:before="150" w:line="186" w:lineRule="auto"/>
              <w:ind w:left="70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1026" w:type="dxa"/>
            <w:vAlign w:val="top"/>
          </w:tcPr>
          <w:p>
            <w:pPr>
              <w:rPr>
                <w:rFonts w:ascii="Arial"/>
                <w:sz w:val="21"/>
              </w:rPr>
            </w:pPr>
          </w:p>
        </w:tc>
        <w:tc>
          <w:tcPr>
            <w:tcW w:w="1030" w:type="dxa"/>
            <w:vAlign w:val="top"/>
          </w:tcPr>
          <w:p>
            <w:pPr>
              <w:spacing w:before="150"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201</w:t>
            </w:r>
          </w:p>
        </w:tc>
        <w:tc>
          <w:tcPr>
            <w:tcW w:w="1026" w:type="dxa"/>
            <w:vAlign w:val="top"/>
          </w:tcPr>
          <w:p>
            <w:pPr>
              <w:pStyle w:val="7"/>
              <w:spacing w:before="108" w:line="214" w:lineRule="auto"/>
              <w:ind w:left="42"/>
            </w:pPr>
            <w:r>
              <w:rPr>
                <w:spacing w:val="-3"/>
              </w:rPr>
              <w:t>34</w:t>
            </w:r>
          </w:p>
        </w:tc>
        <w:tc>
          <w:tcPr>
            <w:tcW w:w="1026" w:type="dxa"/>
            <w:vAlign w:val="top"/>
          </w:tcPr>
          <w:p>
            <w:pPr>
              <w:rPr>
                <w:rFonts w:ascii="Arial"/>
                <w:sz w:val="21"/>
              </w:rPr>
            </w:pPr>
          </w:p>
        </w:tc>
        <w:tc>
          <w:tcPr>
            <w:tcW w:w="4537" w:type="dxa"/>
            <w:vAlign w:val="top"/>
          </w:tcPr>
          <w:p>
            <w:pPr>
              <w:pStyle w:val="7"/>
              <w:spacing w:before="108" w:line="214" w:lineRule="auto"/>
              <w:ind w:left="49"/>
            </w:pPr>
            <w:r>
              <w:rPr>
                <w:spacing w:val="-4"/>
              </w:rPr>
              <w:t>统战事务</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2.98</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201</w:t>
            </w:r>
          </w:p>
        </w:tc>
        <w:tc>
          <w:tcPr>
            <w:tcW w:w="1026" w:type="dxa"/>
            <w:vAlign w:val="top"/>
          </w:tcPr>
          <w:p>
            <w:pPr>
              <w:pStyle w:val="7"/>
              <w:spacing w:before="108" w:line="214" w:lineRule="auto"/>
              <w:ind w:left="42"/>
            </w:pPr>
            <w:r>
              <w:rPr>
                <w:spacing w:val="-3"/>
              </w:rPr>
              <w:t>34</w:t>
            </w:r>
          </w:p>
        </w:tc>
        <w:tc>
          <w:tcPr>
            <w:tcW w:w="1026" w:type="dxa"/>
            <w:vAlign w:val="top"/>
          </w:tcPr>
          <w:p>
            <w:pPr>
              <w:pStyle w:val="7"/>
              <w:spacing w:before="108" w:line="214" w:lineRule="auto"/>
              <w:ind w:left="40"/>
            </w:pPr>
            <w:r>
              <w:rPr>
                <w:spacing w:val="-3"/>
              </w:rPr>
              <w:t>04</w:t>
            </w:r>
          </w:p>
        </w:tc>
        <w:tc>
          <w:tcPr>
            <w:tcW w:w="4537" w:type="dxa"/>
            <w:vAlign w:val="top"/>
          </w:tcPr>
          <w:p>
            <w:pPr>
              <w:pStyle w:val="7"/>
              <w:spacing w:before="108" w:line="214" w:lineRule="auto"/>
              <w:ind w:left="50"/>
            </w:pPr>
            <w:r>
              <w:rPr>
                <w:spacing w:val="-4"/>
              </w:rPr>
              <w:t>宗教事务</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201</w:t>
            </w:r>
          </w:p>
        </w:tc>
        <w:tc>
          <w:tcPr>
            <w:tcW w:w="1026" w:type="dxa"/>
            <w:vAlign w:val="top"/>
          </w:tcPr>
          <w:p>
            <w:pPr>
              <w:pStyle w:val="7"/>
              <w:spacing w:before="108" w:line="214" w:lineRule="auto"/>
              <w:ind w:left="42"/>
            </w:pPr>
            <w:r>
              <w:rPr>
                <w:spacing w:val="-3"/>
              </w:rPr>
              <w:t>34</w:t>
            </w:r>
          </w:p>
        </w:tc>
        <w:tc>
          <w:tcPr>
            <w:tcW w:w="1026" w:type="dxa"/>
            <w:vAlign w:val="top"/>
          </w:tcPr>
          <w:p>
            <w:pPr>
              <w:pStyle w:val="7"/>
              <w:spacing w:before="108" w:line="214" w:lineRule="auto"/>
              <w:ind w:left="39"/>
            </w:pPr>
            <w:r>
              <w:rPr>
                <w:spacing w:val="-2"/>
              </w:rPr>
              <w:t>99</w:t>
            </w:r>
          </w:p>
        </w:tc>
        <w:tc>
          <w:tcPr>
            <w:tcW w:w="4537" w:type="dxa"/>
            <w:vAlign w:val="top"/>
          </w:tcPr>
          <w:p>
            <w:pPr>
              <w:pStyle w:val="7"/>
              <w:spacing w:before="108" w:line="214" w:lineRule="auto"/>
              <w:ind w:left="46"/>
            </w:pPr>
            <w:r>
              <w:rPr>
                <w:spacing w:val="-2"/>
              </w:rPr>
              <w:t>其他统战事务支出</w:t>
            </w:r>
          </w:p>
        </w:tc>
        <w:tc>
          <w:tcPr>
            <w:tcW w:w="1025"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0.98</w:t>
            </w:r>
          </w:p>
        </w:tc>
        <w:tc>
          <w:tcPr>
            <w:tcW w:w="1026" w:type="dxa"/>
            <w:vAlign w:val="top"/>
          </w:tcPr>
          <w:p>
            <w:pPr>
              <w:rPr>
                <w:rFonts w:ascii="Arial"/>
                <w:sz w:val="21"/>
              </w:rPr>
            </w:pPr>
          </w:p>
        </w:tc>
        <w:tc>
          <w:tcPr>
            <w:tcW w:w="1030" w:type="dxa"/>
            <w:vAlign w:val="top"/>
          </w:tcPr>
          <w:p>
            <w:pPr>
              <w:spacing w:before="151" w:line="186" w:lineRule="auto"/>
              <w:ind w:left="7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0.98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201</w:t>
            </w:r>
          </w:p>
        </w:tc>
        <w:tc>
          <w:tcPr>
            <w:tcW w:w="1026" w:type="dxa"/>
            <w:vAlign w:val="top"/>
          </w:tcPr>
          <w:p>
            <w:pPr>
              <w:pStyle w:val="7"/>
              <w:spacing w:before="108" w:line="214" w:lineRule="auto"/>
              <w:ind w:left="42"/>
            </w:pPr>
            <w:r>
              <w:rPr>
                <w:spacing w:val="-3"/>
              </w:rPr>
              <w:t>36</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2"/>
              </w:rPr>
              <w:t>其他共产党事务支出</w:t>
            </w:r>
          </w:p>
        </w:tc>
        <w:tc>
          <w:tcPr>
            <w:tcW w:w="1025" w:type="dxa"/>
            <w:vAlign w:val="top"/>
          </w:tcPr>
          <w:p>
            <w:pPr>
              <w:spacing w:before="151" w:line="186" w:lineRule="auto"/>
              <w:ind w:left="7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1026" w:type="dxa"/>
            <w:vAlign w:val="top"/>
          </w:tcPr>
          <w:p>
            <w:pPr>
              <w:rPr>
                <w:rFonts w:ascii="Arial"/>
                <w:sz w:val="21"/>
              </w:rPr>
            </w:pPr>
          </w:p>
        </w:tc>
        <w:tc>
          <w:tcPr>
            <w:tcW w:w="1030" w:type="dxa"/>
            <w:vAlign w:val="top"/>
          </w:tcPr>
          <w:p>
            <w:pPr>
              <w:spacing w:before="151" w:line="186" w:lineRule="auto"/>
              <w:ind w:left="79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201</w:t>
            </w:r>
          </w:p>
        </w:tc>
        <w:tc>
          <w:tcPr>
            <w:tcW w:w="1026" w:type="dxa"/>
            <w:vAlign w:val="top"/>
          </w:tcPr>
          <w:p>
            <w:pPr>
              <w:pStyle w:val="7"/>
              <w:spacing w:before="108" w:line="214" w:lineRule="auto"/>
              <w:ind w:left="42"/>
            </w:pPr>
            <w:r>
              <w:rPr>
                <w:spacing w:val="-3"/>
              </w:rPr>
              <w:t>36</w:t>
            </w:r>
          </w:p>
        </w:tc>
        <w:tc>
          <w:tcPr>
            <w:tcW w:w="1026" w:type="dxa"/>
            <w:vAlign w:val="top"/>
          </w:tcPr>
          <w:p>
            <w:pPr>
              <w:pStyle w:val="7"/>
              <w:spacing w:before="108" w:line="214" w:lineRule="auto"/>
              <w:ind w:left="39"/>
            </w:pPr>
            <w:r>
              <w:rPr>
                <w:spacing w:val="-2"/>
              </w:rPr>
              <w:t>99</w:t>
            </w:r>
          </w:p>
        </w:tc>
        <w:tc>
          <w:tcPr>
            <w:tcW w:w="4537" w:type="dxa"/>
            <w:vAlign w:val="top"/>
          </w:tcPr>
          <w:p>
            <w:pPr>
              <w:pStyle w:val="7"/>
              <w:spacing w:before="108" w:line="214" w:lineRule="auto"/>
              <w:ind w:left="46"/>
            </w:pPr>
            <w:r>
              <w:rPr>
                <w:spacing w:val="-2"/>
              </w:rPr>
              <w:t>其他共产党事务支出</w:t>
            </w:r>
          </w:p>
        </w:tc>
        <w:tc>
          <w:tcPr>
            <w:tcW w:w="1025" w:type="dxa"/>
            <w:vAlign w:val="top"/>
          </w:tcPr>
          <w:p>
            <w:pPr>
              <w:spacing w:before="151" w:line="186" w:lineRule="auto"/>
              <w:ind w:left="78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c>
          <w:tcPr>
            <w:tcW w:w="1026" w:type="dxa"/>
            <w:vAlign w:val="top"/>
          </w:tcPr>
          <w:p>
            <w:pPr>
              <w:rPr>
                <w:rFonts w:ascii="Arial"/>
                <w:sz w:val="21"/>
              </w:rPr>
            </w:pPr>
          </w:p>
        </w:tc>
        <w:tc>
          <w:tcPr>
            <w:tcW w:w="1030" w:type="dxa"/>
            <w:vAlign w:val="top"/>
          </w:tcPr>
          <w:p>
            <w:pPr>
              <w:spacing w:before="151" w:line="186" w:lineRule="auto"/>
              <w:ind w:left="79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8" w:line="214" w:lineRule="auto"/>
              <w:ind w:left="45"/>
            </w:pPr>
            <w:r>
              <w:rPr>
                <w:spacing w:val="-2"/>
              </w:rPr>
              <w:t>社会保障和就业支出</w:t>
            </w:r>
          </w:p>
        </w:tc>
        <w:tc>
          <w:tcPr>
            <w:tcW w:w="1025" w:type="dxa"/>
            <w:vAlign w:val="top"/>
          </w:tcPr>
          <w:p>
            <w:pPr>
              <w:spacing w:before="151"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253.12</w:t>
            </w:r>
          </w:p>
        </w:tc>
        <w:tc>
          <w:tcPr>
            <w:tcW w:w="1026" w:type="dxa"/>
            <w:vAlign w:val="top"/>
          </w:tcPr>
          <w:p>
            <w:pPr>
              <w:spacing w:before="151"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30" w:type="dxa"/>
            <w:vAlign w:val="top"/>
          </w:tcPr>
          <w:p>
            <w:pPr>
              <w:spacing w:before="151" w:line="186" w:lineRule="auto"/>
              <w:ind w:left="723"/>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pStyle w:val="7"/>
              <w:spacing w:before="108" w:line="214" w:lineRule="auto"/>
              <w:ind w:left="40"/>
            </w:pPr>
            <w:r>
              <w:rPr>
                <w:spacing w:val="-3"/>
              </w:rPr>
              <w:t>05</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2"/>
              </w:rPr>
              <w:t>行政事业单位养老支出</w:t>
            </w:r>
          </w:p>
        </w:tc>
        <w:tc>
          <w:tcPr>
            <w:tcW w:w="1025" w:type="dxa"/>
            <w:vAlign w:val="top"/>
          </w:tcPr>
          <w:p>
            <w:pPr>
              <w:spacing w:before="151"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26" w:type="dxa"/>
            <w:vAlign w:val="top"/>
          </w:tcPr>
          <w:p>
            <w:pPr>
              <w:spacing w:before="151"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pStyle w:val="7"/>
              <w:spacing w:before="108" w:line="214" w:lineRule="auto"/>
              <w:ind w:left="40"/>
            </w:pPr>
            <w:r>
              <w:rPr>
                <w:spacing w:val="-3"/>
              </w:rPr>
              <w:t>05</w:t>
            </w:r>
          </w:p>
        </w:tc>
        <w:tc>
          <w:tcPr>
            <w:tcW w:w="1026" w:type="dxa"/>
            <w:vAlign w:val="top"/>
          </w:tcPr>
          <w:p>
            <w:pPr>
              <w:pStyle w:val="7"/>
              <w:spacing w:before="108" w:line="214" w:lineRule="auto"/>
              <w:ind w:left="40"/>
            </w:pPr>
            <w:r>
              <w:rPr>
                <w:spacing w:val="-3"/>
              </w:rPr>
              <w:t>05</w:t>
            </w:r>
          </w:p>
        </w:tc>
        <w:tc>
          <w:tcPr>
            <w:tcW w:w="4537" w:type="dxa"/>
            <w:vAlign w:val="top"/>
          </w:tcPr>
          <w:p>
            <w:pPr>
              <w:pStyle w:val="7"/>
              <w:spacing w:before="108" w:line="214" w:lineRule="auto"/>
              <w:ind w:left="45"/>
            </w:pPr>
            <w:r>
              <w:rPr>
                <w:spacing w:val="-1"/>
              </w:rPr>
              <w:t>机关事业单位基本养老保险缴费支出</w:t>
            </w:r>
          </w:p>
        </w:tc>
        <w:tc>
          <w:tcPr>
            <w:tcW w:w="1025" w:type="dxa"/>
            <w:vAlign w:val="top"/>
          </w:tcPr>
          <w:p>
            <w:pPr>
              <w:spacing w:before="151"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026" w:type="dxa"/>
            <w:vAlign w:val="top"/>
          </w:tcPr>
          <w:p>
            <w:pPr>
              <w:spacing w:before="151"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pStyle w:val="7"/>
              <w:spacing w:before="108" w:line="214" w:lineRule="auto"/>
              <w:ind w:left="40"/>
            </w:pPr>
            <w:r>
              <w:rPr>
                <w:spacing w:val="-3"/>
              </w:rPr>
              <w:t>05</w:t>
            </w:r>
          </w:p>
        </w:tc>
        <w:tc>
          <w:tcPr>
            <w:tcW w:w="1026" w:type="dxa"/>
            <w:vAlign w:val="top"/>
          </w:tcPr>
          <w:p>
            <w:pPr>
              <w:pStyle w:val="7"/>
              <w:spacing w:before="108" w:line="214" w:lineRule="auto"/>
              <w:ind w:left="40"/>
            </w:pPr>
            <w:r>
              <w:rPr>
                <w:spacing w:val="-3"/>
              </w:rPr>
              <w:t>06</w:t>
            </w:r>
          </w:p>
        </w:tc>
        <w:tc>
          <w:tcPr>
            <w:tcW w:w="4537" w:type="dxa"/>
            <w:vAlign w:val="top"/>
          </w:tcPr>
          <w:p>
            <w:pPr>
              <w:pStyle w:val="7"/>
              <w:spacing w:before="108" w:line="214" w:lineRule="auto"/>
              <w:ind w:left="45"/>
            </w:pPr>
            <w:r>
              <w:rPr>
                <w:spacing w:val="-1"/>
              </w:rPr>
              <w:t>机关事业单位职业年金缴费支出</w:t>
            </w:r>
          </w:p>
        </w:tc>
        <w:tc>
          <w:tcPr>
            <w:tcW w:w="1025" w:type="dxa"/>
            <w:vAlign w:val="top"/>
          </w:tcPr>
          <w:p>
            <w:pPr>
              <w:spacing w:before="151" w:line="186" w:lineRule="auto"/>
              <w:ind w:left="63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026" w:type="dxa"/>
            <w:vAlign w:val="top"/>
          </w:tcPr>
          <w:p>
            <w:pPr>
              <w:spacing w:before="151" w:line="186" w:lineRule="auto"/>
              <w:ind w:left="63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pStyle w:val="7"/>
              <w:spacing w:before="108" w:line="214" w:lineRule="auto"/>
              <w:ind w:left="40"/>
            </w:pPr>
            <w:r>
              <w:rPr>
                <w:spacing w:val="-3"/>
              </w:rPr>
              <w:t>07</w:t>
            </w:r>
          </w:p>
        </w:tc>
        <w:tc>
          <w:tcPr>
            <w:tcW w:w="1026" w:type="dxa"/>
            <w:vAlign w:val="top"/>
          </w:tcPr>
          <w:p>
            <w:pPr>
              <w:rPr>
                <w:rFonts w:ascii="Arial"/>
                <w:sz w:val="21"/>
              </w:rPr>
            </w:pPr>
          </w:p>
        </w:tc>
        <w:tc>
          <w:tcPr>
            <w:tcW w:w="4537" w:type="dxa"/>
            <w:vAlign w:val="top"/>
          </w:tcPr>
          <w:p>
            <w:pPr>
              <w:pStyle w:val="7"/>
              <w:spacing w:before="108" w:line="214" w:lineRule="auto"/>
              <w:ind w:left="45"/>
            </w:pPr>
            <w:r>
              <w:rPr>
                <w:spacing w:val="-3"/>
              </w:rPr>
              <w:t>就业补助</w:t>
            </w:r>
          </w:p>
        </w:tc>
        <w:tc>
          <w:tcPr>
            <w:tcW w:w="1025" w:type="dxa"/>
            <w:vAlign w:val="top"/>
          </w:tcPr>
          <w:p>
            <w:pPr>
              <w:spacing w:before="151" w:line="186" w:lineRule="auto"/>
              <w:ind w:left="72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1026" w:type="dxa"/>
            <w:vAlign w:val="top"/>
          </w:tcPr>
          <w:p>
            <w:pPr>
              <w:rPr>
                <w:rFonts w:ascii="Arial"/>
                <w:sz w:val="21"/>
              </w:rPr>
            </w:pPr>
          </w:p>
        </w:tc>
        <w:tc>
          <w:tcPr>
            <w:tcW w:w="1030" w:type="dxa"/>
            <w:vAlign w:val="top"/>
          </w:tcPr>
          <w:p>
            <w:pPr>
              <w:spacing w:before="151" w:line="186" w:lineRule="auto"/>
              <w:ind w:left="723"/>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208</w:t>
            </w:r>
          </w:p>
        </w:tc>
        <w:tc>
          <w:tcPr>
            <w:tcW w:w="1026" w:type="dxa"/>
            <w:vAlign w:val="top"/>
          </w:tcPr>
          <w:p>
            <w:pPr>
              <w:pStyle w:val="7"/>
              <w:spacing w:before="108" w:line="214" w:lineRule="auto"/>
              <w:ind w:left="40"/>
            </w:pPr>
            <w:r>
              <w:rPr>
                <w:spacing w:val="-3"/>
              </w:rPr>
              <w:t>07</w:t>
            </w:r>
          </w:p>
        </w:tc>
        <w:tc>
          <w:tcPr>
            <w:tcW w:w="1026" w:type="dxa"/>
            <w:vAlign w:val="top"/>
          </w:tcPr>
          <w:p>
            <w:pPr>
              <w:pStyle w:val="7"/>
              <w:spacing w:before="108" w:line="214" w:lineRule="auto"/>
              <w:ind w:left="39"/>
            </w:pPr>
            <w:r>
              <w:rPr>
                <w:spacing w:val="-2"/>
              </w:rPr>
              <w:t>99</w:t>
            </w:r>
          </w:p>
        </w:tc>
        <w:tc>
          <w:tcPr>
            <w:tcW w:w="4537" w:type="dxa"/>
            <w:vAlign w:val="top"/>
          </w:tcPr>
          <w:p>
            <w:pPr>
              <w:pStyle w:val="7"/>
              <w:spacing w:before="108" w:line="214" w:lineRule="auto"/>
              <w:ind w:left="46"/>
            </w:pPr>
            <w:r>
              <w:rPr>
                <w:spacing w:val="-2"/>
              </w:rPr>
              <w:t>其他就业补助支出</w:t>
            </w:r>
          </w:p>
        </w:tc>
        <w:tc>
          <w:tcPr>
            <w:tcW w:w="1025" w:type="dxa"/>
            <w:vAlign w:val="top"/>
          </w:tcPr>
          <w:p>
            <w:pPr>
              <w:spacing w:before="151" w:line="186" w:lineRule="auto"/>
              <w:ind w:left="721"/>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c>
          <w:tcPr>
            <w:tcW w:w="1026" w:type="dxa"/>
            <w:vAlign w:val="top"/>
          </w:tcPr>
          <w:p>
            <w:pPr>
              <w:rPr>
                <w:rFonts w:ascii="Arial"/>
                <w:sz w:val="21"/>
              </w:rPr>
            </w:pPr>
          </w:p>
        </w:tc>
        <w:tc>
          <w:tcPr>
            <w:tcW w:w="1030" w:type="dxa"/>
            <w:vAlign w:val="top"/>
          </w:tcPr>
          <w:p>
            <w:pPr>
              <w:spacing w:before="151" w:line="186" w:lineRule="auto"/>
              <w:ind w:left="723"/>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3"/>
              </w:rPr>
              <w:t>农林水支出</w:t>
            </w:r>
          </w:p>
        </w:tc>
        <w:tc>
          <w:tcPr>
            <w:tcW w:w="1025" w:type="dxa"/>
            <w:vAlign w:val="top"/>
          </w:tcPr>
          <w:p>
            <w:pPr>
              <w:spacing w:before="151" w:line="186" w:lineRule="auto"/>
              <w:ind w:left="63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65.61</w:t>
            </w:r>
          </w:p>
        </w:tc>
        <w:tc>
          <w:tcPr>
            <w:tcW w:w="1026" w:type="dxa"/>
            <w:vAlign w:val="top"/>
          </w:tcPr>
          <w:p>
            <w:pPr>
              <w:rPr>
                <w:rFonts w:ascii="Arial"/>
                <w:sz w:val="21"/>
              </w:rPr>
            </w:pPr>
          </w:p>
        </w:tc>
        <w:tc>
          <w:tcPr>
            <w:tcW w:w="1030" w:type="dxa"/>
            <w:vAlign w:val="top"/>
          </w:tcPr>
          <w:p>
            <w:pPr>
              <w:spacing w:before="151" w:line="186" w:lineRule="auto"/>
              <w:ind w:left="63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65.61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40"/>
            </w:pPr>
            <w:r>
              <w:rPr>
                <w:spacing w:val="-3"/>
              </w:rPr>
              <w:t>01</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4"/>
              </w:rPr>
              <w:t>农业</w:t>
            </w:r>
          </w:p>
        </w:tc>
        <w:tc>
          <w:tcPr>
            <w:tcW w:w="1025" w:type="dxa"/>
            <w:vAlign w:val="top"/>
          </w:tcPr>
          <w:p>
            <w:pPr>
              <w:spacing w:before="151" w:line="186" w:lineRule="auto"/>
              <w:ind w:left="62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1026" w:type="dxa"/>
            <w:vAlign w:val="top"/>
          </w:tcPr>
          <w:p>
            <w:pPr>
              <w:rPr>
                <w:rFonts w:ascii="Arial"/>
                <w:sz w:val="21"/>
              </w:rPr>
            </w:pPr>
          </w:p>
        </w:tc>
        <w:tc>
          <w:tcPr>
            <w:tcW w:w="1030" w:type="dxa"/>
            <w:vAlign w:val="top"/>
          </w:tcPr>
          <w:p>
            <w:pPr>
              <w:spacing w:before="151" w:line="186" w:lineRule="auto"/>
              <w:ind w:left="63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40"/>
            </w:pPr>
            <w:r>
              <w:rPr>
                <w:spacing w:val="-3"/>
              </w:rPr>
              <w:t>01</w:t>
            </w:r>
          </w:p>
        </w:tc>
        <w:tc>
          <w:tcPr>
            <w:tcW w:w="1026" w:type="dxa"/>
            <w:vAlign w:val="top"/>
          </w:tcPr>
          <w:p>
            <w:pPr>
              <w:pStyle w:val="7"/>
              <w:spacing w:before="108" w:line="214" w:lineRule="auto"/>
              <w:ind w:left="40"/>
            </w:pPr>
            <w:r>
              <w:rPr>
                <w:spacing w:val="-3"/>
              </w:rPr>
              <w:t>06</w:t>
            </w:r>
          </w:p>
        </w:tc>
        <w:tc>
          <w:tcPr>
            <w:tcW w:w="4537" w:type="dxa"/>
            <w:vAlign w:val="top"/>
          </w:tcPr>
          <w:p>
            <w:pPr>
              <w:pStyle w:val="7"/>
              <w:spacing w:before="108" w:line="214" w:lineRule="auto"/>
              <w:ind w:left="46"/>
            </w:pPr>
            <w:r>
              <w:rPr>
                <w:spacing w:val="-2"/>
              </w:rPr>
              <w:t>科技转化与推广服务</w:t>
            </w:r>
          </w:p>
        </w:tc>
        <w:tc>
          <w:tcPr>
            <w:tcW w:w="1025" w:type="dxa"/>
            <w:vAlign w:val="top"/>
          </w:tcPr>
          <w:p>
            <w:pPr>
              <w:spacing w:before="151" w:line="186" w:lineRule="auto"/>
              <w:ind w:left="629"/>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c>
          <w:tcPr>
            <w:tcW w:w="1026" w:type="dxa"/>
            <w:vAlign w:val="top"/>
          </w:tcPr>
          <w:p>
            <w:pPr>
              <w:rPr>
                <w:rFonts w:ascii="Arial"/>
                <w:sz w:val="21"/>
              </w:rPr>
            </w:pPr>
          </w:p>
        </w:tc>
        <w:tc>
          <w:tcPr>
            <w:tcW w:w="1030" w:type="dxa"/>
            <w:vAlign w:val="top"/>
          </w:tcPr>
          <w:p>
            <w:pPr>
              <w:spacing w:before="151" w:line="186" w:lineRule="auto"/>
              <w:ind w:left="63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40"/>
            </w:pPr>
            <w:r>
              <w:rPr>
                <w:spacing w:val="-3"/>
              </w:rPr>
              <w:t>07</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2"/>
              </w:rPr>
              <w:t>农村综合改革</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40"/>
            </w:pPr>
            <w:r>
              <w:rPr>
                <w:spacing w:val="-3"/>
              </w:rPr>
              <w:t>07</w:t>
            </w:r>
          </w:p>
        </w:tc>
        <w:tc>
          <w:tcPr>
            <w:tcW w:w="1026" w:type="dxa"/>
            <w:vAlign w:val="top"/>
          </w:tcPr>
          <w:p>
            <w:pPr>
              <w:pStyle w:val="7"/>
              <w:spacing w:before="108" w:line="214" w:lineRule="auto"/>
              <w:ind w:left="40"/>
            </w:pPr>
            <w:r>
              <w:rPr>
                <w:spacing w:val="-3"/>
              </w:rPr>
              <w:t>01</w:t>
            </w:r>
          </w:p>
        </w:tc>
        <w:tc>
          <w:tcPr>
            <w:tcW w:w="4537" w:type="dxa"/>
            <w:vAlign w:val="top"/>
          </w:tcPr>
          <w:p>
            <w:pPr>
              <w:pStyle w:val="7"/>
              <w:spacing w:before="108" w:line="214" w:lineRule="auto"/>
              <w:ind w:left="46"/>
            </w:pPr>
            <w:r>
              <w:rPr>
                <w:spacing w:val="-2"/>
              </w:rPr>
              <w:t>对村级公益事业建设的补助</w:t>
            </w:r>
          </w:p>
        </w:tc>
        <w:tc>
          <w:tcPr>
            <w:tcW w:w="1025" w:type="dxa"/>
            <w:vAlign w:val="top"/>
          </w:tcPr>
          <w:p>
            <w:pPr>
              <w:spacing w:before="151"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c>
          <w:tcPr>
            <w:tcW w:w="1026" w:type="dxa"/>
            <w:vAlign w:val="top"/>
          </w:tcPr>
          <w:p>
            <w:pPr>
              <w:rPr>
                <w:rFonts w:ascii="Arial"/>
                <w:sz w:val="21"/>
              </w:rPr>
            </w:pPr>
          </w:p>
        </w:tc>
        <w:tc>
          <w:tcPr>
            <w:tcW w:w="1030" w:type="dxa"/>
            <w:vAlign w:val="top"/>
          </w:tcPr>
          <w:p>
            <w:pPr>
              <w:spacing w:before="151"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39"/>
            </w:pPr>
            <w:r>
              <w:rPr>
                <w:spacing w:val="-2"/>
              </w:rPr>
              <w:t>99</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2"/>
              </w:rPr>
              <w:t>其他农林水支出</w:t>
            </w:r>
          </w:p>
        </w:tc>
        <w:tc>
          <w:tcPr>
            <w:tcW w:w="1025" w:type="dxa"/>
            <w:vAlign w:val="top"/>
          </w:tcPr>
          <w:p>
            <w:pPr>
              <w:spacing w:before="151" w:line="186" w:lineRule="auto"/>
              <w:ind w:left="7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213</w:t>
            </w:r>
          </w:p>
        </w:tc>
        <w:tc>
          <w:tcPr>
            <w:tcW w:w="1026" w:type="dxa"/>
            <w:vAlign w:val="top"/>
          </w:tcPr>
          <w:p>
            <w:pPr>
              <w:pStyle w:val="7"/>
              <w:spacing w:before="108" w:line="214" w:lineRule="auto"/>
              <w:ind w:left="39"/>
            </w:pPr>
            <w:r>
              <w:rPr>
                <w:spacing w:val="-2"/>
              </w:rPr>
              <w:t>99</w:t>
            </w:r>
          </w:p>
        </w:tc>
        <w:tc>
          <w:tcPr>
            <w:tcW w:w="1026" w:type="dxa"/>
            <w:vAlign w:val="top"/>
          </w:tcPr>
          <w:p>
            <w:pPr>
              <w:pStyle w:val="7"/>
              <w:spacing w:before="108" w:line="214" w:lineRule="auto"/>
              <w:ind w:left="39"/>
            </w:pPr>
            <w:r>
              <w:rPr>
                <w:spacing w:val="-2"/>
              </w:rPr>
              <w:t>99</w:t>
            </w:r>
          </w:p>
        </w:tc>
        <w:tc>
          <w:tcPr>
            <w:tcW w:w="4537" w:type="dxa"/>
            <w:vAlign w:val="top"/>
          </w:tcPr>
          <w:p>
            <w:pPr>
              <w:pStyle w:val="7"/>
              <w:spacing w:before="108" w:line="214" w:lineRule="auto"/>
              <w:ind w:left="46"/>
            </w:pPr>
            <w:r>
              <w:rPr>
                <w:spacing w:val="-2"/>
              </w:rPr>
              <w:t>其他农林水支出</w:t>
            </w:r>
          </w:p>
        </w:tc>
        <w:tc>
          <w:tcPr>
            <w:tcW w:w="1025" w:type="dxa"/>
            <w:vAlign w:val="top"/>
          </w:tcPr>
          <w:p>
            <w:pPr>
              <w:spacing w:before="151" w:line="186" w:lineRule="auto"/>
              <w:ind w:left="710"/>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c>
          <w:tcPr>
            <w:tcW w:w="1026" w:type="dxa"/>
            <w:vAlign w:val="top"/>
          </w:tcPr>
          <w:p>
            <w:pPr>
              <w:rPr>
                <w:rFonts w:ascii="Arial"/>
                <w:sz w:val="21"/>
              </w:rPr>
            </w:pPr>
          </w:p>
        </w:tc>
        <w:tc>
          <w:tcPr>
            <w:tcW w:w="1030" w:type="dxa"/>
            <w:vAlign w:val="top"/>
          </w:tcPr>
          <w:p>
            <w:pPr>
              <w:spacing w:before="151" w:line="186" w:lineRule="auto"/>
              <w:ind w:left="711"/>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229</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3"/>
              </w:rPr>
              <w:t>其他支出</w:t>
            </w:r>
          </w:p>
        </w:tc>
        <w:tc>
          <w:tcPr>
            <w:tcW w:w="1025" w:type="dxa"/>
            <w:vAlign w:val="top"/>
          </w:tcPr>
          <w:p>
            <w:pPr>
              <w:spacing w:before="151"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1026" w:type="dxa"/>
            <w:vAlign w:val="top"/>
          </w:tcPr>
          <w:p>
            <w:pPr>
              <w:rPr>
                <w:rFonts w:ascii="Arial"/>
                <w:sz w:val="21"/>
              </w:rPr>
            </w:pPr>
          </w:p>
        </w:tc>
        <w:tc>
          <w:tcPr>
            <w:tcW w:w="1030" w:type="dxa"/>
            <w:vAlign w:val="top"/>
          </w:tcPr>
          <w:p>
            <w:pPr>
              <w:spacing w:before="151"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229</w:t>
            </w:r>
          </w:p>
        </w:tc>
        <w:tc>
          <w:tcPr>
            <w:tcW w:w="1026" w:type="dxa"/>
            <w:vAlign w:val="top"/>
          </w:tcPr>
          <w:p>
            <w:pPr>
              <w:pStyle w:val="7"/>
              <w:spacing w:before="108" w:line="214" w:lineRule="auto"/>
              <w:ind w:left="39"/>
            </w:pPr>
            <w:r>
              <w:rPr>
                <w:spacing w:val="-2"/>
              </w:rPr>
              <w:t>99</w:t>
            </w:r>
          </w:p>
        </w:tc>
        <w:tc>
          <w:tcPr>
            <w:tcW w:w="1026" w:type="dxa"/>
            <w:vAlign w:val="top"/>
          </w:tcPr>
          <w:p>
            <w:pPr>
              <w:rPr>
                <w:rFonts w:ascii="Arial"/>
                <w:sz w:val="21"/>
              </w:rPr>
            </w:pPr>
          </w:p>
        </w:tc>
        <w:tc>
          <w:tcPr>
            <w:tcW w:w="4537" w:type="dxa"/>
            <w:vAlign w:val="top"/>
          </w:tcPr>
          <w:p>
            <w:pPr>
              <w:pStyle w:val="7"/>
              <w:spacing w:before="108" w:line="214" w:lineRule="auto"/>
              <w:ind w:left="46"/>
            </w:pPr>
            <w:r>
              <w:rPr>
                <w:spacing w:val="-3"/>
              </w:rPr>
              <w:t>其他支出</w:t>
            </w:r>
          </w:p>
        </w:tc>
        <w:tc>
          <w:tcPr>
            <w:tcW w:w="1025" w:type="dxa"/>
            <w:vAlign w:val="top"/>
          </w:tcPr>
          <w:p>
            <w:pPr>
              <w:spacing w:before="151"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1026" w:type="dxa"/>
            <w:vAlign w:val="top"/>
          </w:tcPr>
          <w:p>
            <w:pPr>
              <w:rPr>
                <w:rFonts w:ascii="Arial"/>
                <w:sz w:val="21"/>
              </w:rPr>
            </w:pPr>
          </w:p>
        </w:tc>
        <w:tc>
          <w:tcPr>
            <w:tcW w:w="1030" w:type="dxa"/>
            <w:vAlign w:val="top"/>
          </w:tcPr>
          <w:p>
            <w:pPr>
              <w:spacing w:before="151"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8" w:line="214" w:lineRule="auto"/>
              <w:ind w:left="44"/>
            </w:pPr>
            <w:r>
              <w:rPr>
                <w:spacing w:val="-3"/>
              </w:rPr>
              <w:t>229</w:t>
            </w:r>
          </w:p>
        </w:tc>
        <w:tc>
          <w:tcPr>
            <w:tcW w:w="1026" w:type="dxa"/>
            <w:vAlign w:val="top"/>
          </w:tcPr>
          <w:p>
            <w:pPr>
              <w:pStyle w:val="7"/>
              <w:spacing w:before="108" w:line="214" w:lineRule="auto"/>
              <w:ind w:left="39"/>
            </w:pPr>
            <w:r>
              <w:rPr>
                <w:spacing w:val="-2"/>
              </w:rPr>
              <w:t>99</w:t>
            </w:r>
          </w:p>
        </w:tc>
        <w:tc>
          <w:tcPr>
            <w:tcW w:w="1026" w:type="dxa"/>
            <w:vAlign w:val="top"/>
          </w:tcPr>
          <w:p>
            <w:pPr>
              <w:pStyle w:val="7"/>
              <w:spacing w:before="108" w:line="214" w:lineRule="auto"/>
              <w:ind w:left="39"/>
            </w:pPr>
            <w:r>
              <w:rPr>
                <w:spacing w:val="-2"/>
              </w:rPr>
              <w:t>99</w:t>
            </w:r>
          </w:p>
        </w:tc>
        <w:tc>
          <w:tcPr>
            <w:tcW w:w="4537" w:type="dxa"/>
            <w:vAlign w:val="top"/>
          </w:tcPr>
          <w:p>
            <w:pPr>
              <w:pStyle w:val="7"/>
              <w:spacing w:before="108" w:line="214" w:lineRule="auto"/>
              <w:ind w:left="46"/>
            </w:pPr>
            <w:r>
              <w:rPr>
                <w:spacing w:val="-3"/>
              </w:rPr>
              <w:t>其他支出</w:t>
            </w:r>
          </w:p>
        </w:tc>
        <w:tc>
          <w:tcPr>
            <w:tcW w:w="1025" w:type="dxa"/>
            <w:vAlign w:val="top"/>
          </w:tcPr>
          <w:p>
            <w:pPr>
              <w:spacing w:before="151"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c>
          <w:tcPr>
            <w:tcW w:w="1026" w:type="dxa"/>
            <w:vAlign w:val="top"/>
          </w:tcPr>
          <w:p>
            <w:pPr>
              <w:rPr>
                <w:rFonts w:ascii="Arial"/>
                <w:sz w:val="21"/>
              </w:rPr>
            </w:pPr>
          </w:p>
        </w:tc>
        <w:tc>
          <w:tcPr>
            <w:tcW w:w="1030" w:type="dxa"/>
            <w:vAlign w:val="top"/>
          </w:tcPr>
          <w:p>
            <w:pPr>
              <w:spacing w:before="151"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157.57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030" w:type="dxa"/>
            <w:vAlign w:val="top"/>
          </w:tcPr>
          <w:p>
            <w:pPr>
              <w:rPr>
                <w:rFonts w:ascii="Arial"/>
                <w:sz w:val="21"/>
              </w:rPr>
            </w:pP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7" w:line="218" w:lineRule="auto"/>
              <w:ind w:left="50"/>
            </w:pPr>
            <w:r>
              <w:rPr>
                <w:spacing w:val="-10"/>
              </w:rPr>
              <w:t>合计</w:t>
            </w:r>
          </w:p>
        </w:tc>
        <w:tc>
          <w:tcPr>
            <w:tcW w:w="1025" w:type="dxa"/>
            <w:vAlign w:val="top"/>
          </w:tcPr>
          <w:p>
            <w:pPr>
              <w:spacing w:before="151" w:line="186" w:lineRule="auto"/>
              <w:ind w:left="46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2228.05</w:t>
            </w:r>
          </w:p>
        </w:tc>
        <w:tc>
          <w:tcPr>
            <w:tcW w:w="1026" w:type="dxa"/>
            <w:vAlign w:val="top"/>
          </w:tcPr>
          <w:p>
            <w:pPr>
              <w:spacing w:before="151" w:line="186" w:lineRule="auto"/>
              <w:ind w:left="48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1980.72</w:t>
            </w:r>
          </w:p>
        </w:tc>
        <w:tc>
          <w:tcPr>
            <w:tcW w:w="1030" w:type="dxa"/>
            <w:vAlign w:val="top"/>
          </w:tcPr>
          <w:p>
            <w:pPr>
              <w:spacing w:before="151" w:line="186" w:lineRule="auto"/>
              <w:ind w:left="54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247.33</w:t>
            </w:r>
          </w:p>
        </w:tc>
      </w:tr>
    </w:tbl>
    <w:p>
      <w:pPr>
        <w:pStyle w:val="3"/>
      </w:pPr>
    </w:p>
    <w:p>
      <w:pPr>
        <w:sectPr>
          <w:footerReference r:id="rId9" w:type="default"/>
          <w:pgSz w:w="11900" w:h="16840"/>
          <w:pgMar w:top="1007" w:right="595" w:bottom="457" w:left="59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表4</w:t>
      </w:r>
    </w:p>
    <w:p>
      <w:pPr>
        <w:pStyle w:val="3"/>
        <w:spacing w:line="334" w:lineRule="auto"/>
      </w:pPr>
    </w:p>
    <w:p>
      <w:pPr>
        <w:spacing w:before="91" w:line="222" w:lineRule="auto"/>
        <w:ind w:left="3548"/>
        <w:rPr>
          <w:rFonts w:ascii="黑体" w:hAnsi="黑体" w:eastAsia="黑体" w:cs="黑体"/>
          <w:sz w:val="28"/>
          <w:szCs w:val="28"/>
        </w:rPr>
      </w:pPr>
      <w:r>
        <w:rPr>
          <w:rFonts w:ascii="黑体" w:hAnsi="黑体" w:eastAsia="黑体" w:cs="黑体"/>
          <w:spacing w:val="-1"/>
          <w:sz w:val="28"/>
          <w:szCs w:val="28"/>
        </w:rPr>
        <w:t>财政拨款收支预算总体情况表</w:t>
      </w:r>
    </w:p>
    <w:p>
      <w:pPr>
        <w:pStyle w:val="3"/>
        <w:spacing w:line="325"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71"/>
        <w:gridCol w:w="792"/>
        <w:gridCol w:w="3366"/>
        <w:gridCol w:w="792"/>
        <w:gridCol w:w="791"/>
        <w:gridCol w:w="792"/>
        <w:gridCol w:w="7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4163" w:type="dxa"/>
            <w:gridSpan w:val="2"/>
            <w:vAlign w:val="top"/>
          </w:tcPr>
          <w:p>
            <w:pPr>
              <w:spacing w:before="122" w:line="222" w:lineRule="auto"/>
              <w:ind w:left="1485"/>
              <w:rPr>
                <w:rFonts w:ascii="黑体" w:hAnsi="黑体" w:eastAsia="黑体" w:cs="黑体"/>
                <w:sz w:val="20"/>
                <w:szCs w:val="20"/>
              </w:rPr>
            </w:pPr>
            <w:r>
              <w:rPr>
                <w:rFonts w:ascii="黑体" w:hAnsi="黑体" w:eastAsia="黑体" w:cs="黑体"/>
                <w:spacing w:val="-2"/>
                <w:sz w:val="20"/>
                <w:szCs w:val="20"/>
              </w:rPr>
              <w:t>财政拨款收入</w:t>
            </w:r>
          </w:p>
        </w:tc>
        <w:tc>
          <w:tcPr>
            <w:tcW w:w="6537" w:type="dxa"/>
            <w:gridSpan w:val="5"/>
            <w:vAlign w:val="top"/>
          </w:tcPr>
          <w:p>
            <w:pPr>
              <w:spacing w:before="122" w:line="222" w:lineRule="auto"/>
              <w:ind w:left="2672"/>
              <w:rPr>
                <w:rFonts w:ascii="黑体" w:hAnsi="黑体" w:eastAsia="黑体" w:cs="黑体"/>
                <w:sz w:val="20"/>
                <w:szCs w:val="20"/>
              </w:rPr>
            </w:pPr>
            <w:r>
              <w:rPr>
                <w:rFonts w:ascii="黑体" w:hAnsi="黑体" w:eastAsia="黑体" w:cs="黑体"/>
                <w:spacing w:val="-2"/>
                <w:sz w:val="20"/>
                <w:szCs w:val="20"/>
              </w:rPr>
              <w:t>财政拨款支出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9" w:hRule="atLeast"/>
        </w:trPr>
        <w:tc>
          <w:tcPr>
            <w:tcW w:w="3371" w:type="dxa"/>
            <w:vAlign w:val="top"/>
          </w:tcPr>
          <w:p>
            <w:pPr>
              <w:spacing w:before="278" w:line="222" w:lineRule="auto"/>
              <w:ind w:left="1287"/>
              <w:rPr>
                <w:rFonts w:ascii="黑体" w:hAnsi="黑体" w:eastAsia="黑体" w:cs="黑体"/>
                <w:sz w:val="20"/>
                <w:szCs w:val="20"/>
              </w:rPr>
            </w:pPr>
            <w:r>
              <w:rPr>
                <w:rFonts w:ascii="黑体" w:hAnsi="黑体" w:eastAsia="黑体" w:cs="黑体"/>
                <w:spacing w:val="-4"/>
                <w:sz w:val="20"/>
                <w:szCs w:val="20"/>
              </w:rPr>
              <w:t>项目</w:t>
            </w:r>
          </w:p>
        </w:tc>
        <w:tc>
          <w:tcPr>
            <w:tcW w:w="792" w:type="dxa"/>
            <w:vAlign w:val="top"/>
          </w:tcPr>
          <w:p>
            <w:pPr>
              <w:spacing w:before="179" w:line="186" w:lineRule="auto"/>
              <w:ind w:left="297"/>
              <w:rPr>
                <w:rFonts w:ascii="黑体" w:hAnsi="黑体" w:eastAsia="黑体" w:cs="黑体"/>
                <w:sz w:val="20"/>
                <w:szCs w:val="20"/>
              </w:rPr>
            </w:pPr>
            <w:r>
              <w:rPr>
                <w:rFonts w:ascii="黑体" w:hAnsi="黑体" w:eastAsia="黑体" w:cs="黑体"/>
                <w:sz w:val="20"/>
                <w:szCs w:val="20"/>
              </w:rPr>
              <w:t>合</w:t>
            </w:r>
          </w:p>
          <w:p>
            <w:pPr>
              <w:spacing w:line="223" w:lineRule="auto"/>
              <w:ind w:left="297"/>
              <w:rPr>
                <w:rFonts w:ascii="黑体" w:hAnsi="黑体" w:eastAsia="黑体" w:cs="黑体"/>
                <w:sz w:val="20"/>
                <w:szCs w:val="20"/>
              </w:rPr>
            </w:pPr>
            <w:r>
              <w:rPr>
                <w:rFonts w:ascii="黑体" w:hAnsi="黑体" w:eastAsia="黑体" w:cs="黑体"/>
                <w:sz w:val="20"/>
                <w:szCs w:val="20"/>
              </w:rPr>
              <w:t>计</w:t>
            </w:r>
          </w:p>
        </w:tc>
        <w:tc>
          <w:tcPr>
            <w:tcW w:w="3366" w:type="dxa"/>
            <w:vAlign w:val="top"/>
          </w:tcPr>
          <w:p>
            <w:pPr>
              <w:spacing w:before="279" w:line="221" w:lineRule="auto"/>
              <w:ind w:left="1137"/>
              <w:rPr>
                <w:rFonts w:ascii="黑体" w:hAnsi="黑体" w:eastAsia="黑体" w:cs="黑体"/>
                <w:sz w:val="20"/>
                <w:szCs w:val="20"/>
              </w:rPr>
            </w:pPr>
            <w:r>
              <w:rPr>
                <w:rFonts w:ascii="黑体" w:hAnsi="黑体" w:eastAsia="黑体" w:cs="黑体"/>
                <w:spacing w:val="-10"/>
                <w:sz w:val="20"/>
                <w:szCs w:val="20"/>
              </w:rPr>
              <w:t>功能分类</w:t>
            </w:r>
          </w:p>
        </w:tc>
        <w:tc>
          <w:tcPr>
            <w:tcW w:w="792" w:type="dxa"/>
            <w:vAlign w:val="top"/>
          </w:tcPr>
          <w:p>
            <w:pPr>
              <w:spacing w:before="179" w:line="186" w:lineRule="auto"/>
              <w:ind w:left="301"/>
              <w:rPr>
                <w:rFonts w:ascii="黑体" w:hAnsi="黑体" w:eastAsia="黑体" w:cs="黑体"/>
                <w:sz w:val="20"/>
                <w:szCs w:val="20"/>
              </w:rPr>
            </w:pPr>
            <w:r>
              <w:rPr>
                <w:rFonts w:ascii="黑体" w:hAnsi="黑体" w:eastAsia="黑体" w:cs="黑体"/>
                <w:sz w:val="20"/>
                <w:szCs w:val="20"/>
              </w:rPr>
              <w:t>合</w:t>
            </w:r>
          </w:p>
          <w:p>
            <w:pPr>
              <w:spacing w:line="223" w:lineRule="auto"/>
              <w:ind w:left="301"/>
              <w:rPr>
                <w:rFonts w:ascii="黑体" w:hAnsi="黑体" w:eastAsia="黑体" w:cs="黑体"/>
                <w:sz w:val="20"/>
                <w:szCs w:val="20"/>
              </w:rPr>
            </w:pPr>
            <w:r>
              <w:rPr>
                <w:rFonts w:ascii="黑体" w:hAnsi="黑体" w:eastAsia="黑体" w:cs="黑体"/>
                <w:sz w:val="20"/>
                <w:szCs w:val="20"/>
              </w:rPr>
              <w:t>计</w:t>
            </w:r>
          </w:p>
        </w:tc>
        <w:tc>
          <w:tcPr>
            <w:tcW w:w="791" w:type="dxa"/>
            <w:vAlign w:val="top"/>
          </w:tcPr>
          <w:p>
            <w:pPr>
              <w:spacing w:before="179" w:line="186" w:lineRule="auto"/>
              <w:ind w:left="104"/>
              <w:rPr>
                <w:rFonts w:ascii="黑体" w:hAnsi="黑体" w:eastAsia="黑体" w:cs="黑体"/>
                <w:sz w:val="20"/>
                <w:szCs w:val="20"/>
              </w:rPr>
            </w:pPr>
            <w:r>
              <w:rPr>
                <w:rFonts w:ascii="黑体" w:hAnsi="黑体" w:eastAsia="黑体" w:cs="黑体"/>
                <w:spacing w:val="-4"/>
                <w:sz w:val="20"/>
                <w:szCs w:val="20"/>
              </w:rPr>
              <w:t>一般公</w:t>
            </w:r>
          </w:p>
          <w:p>
            <w:pPr>
              <w:spacing w:line="220" w:lineRule="auto"/>
              <w:ind w:left="103"/>
              <w:rPr>
                <w:rFonts w:ascii="黑体" w:hAnsi="黑体" w:eastAsia="黑体" w:cs="黑体"/>
                <w:sz w:val="20"/>
                <w:szCs w:val="20"/>
              </w:rPr>
            </w:pPr>
            <w:r>
              <w:rPr>
                <w:rFonts w:ascii="黑体" w:hAnsi="黑体" w:eastAsia="黑体" w:cs="黑体"/>
                <w:spacing w:val="-3"/>
                <w:sz w:val="20"/>
                <w:szCs w:val="20"/>
              </w:rPr>
              <w:t>共预算</w:t>
            </w:r>
          </w:p>
        </w:tc>
        <w:tc>
          <w:tcPr>
            <w:tcW w:w="792" w:type="dxa"/>
            <w:vAlign w:val="top"/>
          </w:tcPr>
          <w:p>
            <w:pPr>
              <w:spacing w:before="79" w:line="186" w:lineRule="auto"/>
              <w:ind w:left="100"/>
              <w:rPr>
                <w:rFonts w:ascii="黑体" w:hAnsi="黑体" w:eastAsia="黑体" w:cs="黑体"/>
                <w:sz w:val="20"/>
                <w:szCs w:val="20"/>
              </w:rPr>
            </w:pPr>
            <w:r>
              <w:rPr>
                <w:rFonts w:ascii="黑体" w:hAnsi="黑体" w:eastAsia="黑体" w:cs="黑体"/>
                <w:spacing w:val="-2"/>
                <w:sz w:val="20"/>
                <w:szCs w:val="20"/>
              </w:rPr>
              <w:t>政府性</w:t>
            </w:r>
          </w:p>
          <w:p>
            <w:pPr>
              <w:spacing w:line="193" w:lineRule="auto"/>
              <w:ind w:left="302" w:right="87" w:hanging="199"/>
              <w:rPr>
                <w:rFonts w:ascii="黑体" w:hAnsi="黑体" w:eastAsia="黑体" w:cs="黑体"/>
                <w:sz w:val="20"/>
                <w:szCs w:val="20"/>
              </w:rPr>
            </w:pPr>
            <w:r>
              <w:rPr>
                <w:rFonts w:ascii="黑体" w:hAnsi="黑体" w:eastAsia="黑体" w:cs="黑体"/>
                <w:spacing w:val="-3"/>
                <w:sz w:val="20"/>
                <w:szCs w:val="20"/>
              </w:rPr>
              <w:t>基金预</w:t>
            </w:r>
            <w:r>
              <w:rPr>
                <w:rFonts w:ascii="黑体" w:hAnsi="黑体" w:eastAsia="黑体" w:cs="黑体"/>
                <w:sz w:val="20"/>
                <w:szCs w:val="20"/>
              </w:rPr>
              <w:t>算</w:t>
            </w:r>
          </w:p>
        </w:tc>
        <w:tc>
          <w:tcPr>
            <w:tcW w:w="796" w:type="dxa"/>
            <w:vAlign w:val="top"/>
          </w:tcPr>
          <w:p>
            <w:pPr>
              <w:spacing w:before="79" w:line="186" w:lineRule="auto"/>
              <w:ind w:left="114"/>
              <w:rPr>
                <w:rFonts w:ascii="黑体" w:hAnsi="黑体" w:eastAsia="黑体" w:cs="黑体"/>
                <w:sz w:val="20"/>
                <w:szCs w:val="20"/>
              </w:rPr>
            </w:pPr>
            <w:r>
              <w:rPr>
                <w:rFonts w:ascii="黑体" w:hAnsi="黑体" w:eastAsia="黑体" w:cs="黑体"/>
                <w:spacing w:val="-5"/>
                <w:sz w:val="20"/>
                <w:szCs w:val="20"/>
              </w:rPr>
              <w:t>国有资</w:t>
            </w:r>
          </w:p>
          <w:p>
            <w:pPr>
              <w:spacing w:line="193" w:lineRule="auto"/>
              <w:ind w:left="205" w:right="91" w:hanging="102"/>
              <w:rPr>
                <w:rFonts w:ascii="黑体" w:hAnsi="黑体" w:eastAsia="黑体" w:cs="黑体"/>
                <w:sz w:val="20"/>
                <w:szCs w:val="20"/>
              </w:rPr>
            </w:pPr>
            <w:r>
              <w:rPr>
                <w:rFonts w:ascii="黑体" w:hAnsi="黑体" w:eastAsia="黑体" w:cs="黑体"/>
                <w:spacing w:val="-3"/>
                <w:sz w:val="20"/>
                <w:szCs w:val="20"/>
              </w:rPr>
              <w:t>本经营预算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7"/>
              <w:spacing w:before="100" w:line="220" w:lineRule="auto"/>
              <w:ind w:left="51"/>
            </w:pPr>
            <w:r>
              <w:rPr>
                <w:spacing w:val="-3"/>
              </w:rPr>
              <w:t>一、财政拨款（补助）</w:t>
            </w:r>
          </w:p>
        </w:tc>
        <w:tc>
          <w:tcPr>
            <w:tcW w:w="792" w:type="dxa"/>
            <w:vAlign w:val="top"/>
          </w:tcPr>
          <w:p>
            <w:pPr>
              <w:spacing w:before="143" w:line="186" w:lineRule="auto"/>
              <w:ind w:left="24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3366" w:type="dxa"/>
            <w:vAlign w:val="top"/>
          </w:tcPr>
          <w:p>
            <w:pPr>
              <w:pStyle w:val="7"/>
              <w:spacing w:before="100" w:line="220" w:lineRule="auto"/>
              <w:ind w:left="43"/>
            </w:pPr>
            <w:r>
              <w:rPr>
                <w:spacing w:val="-1"/>
              </w:rPr>
              <w:t>201一般公共服务支出</w:t>
            </w:r>
          </w:p>
        </w:tc>
        <w:tc>
          <w:tcPr>
            <w:tcW w:w="792" w:type="dxa"/>
            <w:vAlign w:val="top"/>
          </w:tcPr>
          <w:p>
            <w:pPr>
              <w:spacing w:before="143" w:line="186" w:lineRule="auto"/>
              <w:ind w:left="327"/>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1730.6</w:t>
            </w:r>
          </w:p>
        </w:tc>
        <w:tc>
          <w:tcPr>
            <w:tcW w:w="791" w:type="dxa"/>
            <w:vAlign w:val="top"/>
          </w:tcPr>
          <w:p>
            <w:pPr>
              <w:spacing w:before="143" w:line="186" w:lineRule="auto"/>
              <w:ind w:left="32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1730.6</w:t>
            </w: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7"/>
              <w:spacing w:before="100" w:line="220" w:lineRule="auto"/>
              <w:ind w:left="451"/>
            </w:pPr>
            <w:r>
              <w:rPr>
                <w:spacing w:val="-3"/>
              </w:rPr>
              <w:t>一般公共预算</w:t>
            </w:r>
          </w:p>
        </w:tc>
        <w:tc>
          <w:tcPr>
            <w:tcW w:w="792" w:type="dxa"/>
            <w:vAlign w:val="top"/>
          </w:tcPr>
          <w:p>
            <w:pPr>
              <w:spacing w:before="144" w:line="186" w:lineRule="auto"/>
              <w:ind w:left="24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3366" w:type="dxa"/>
            <w:vAlign w:val="top"/>
          </w:tcPr>
          <w:p>
            <w:pPr>
              <w:pStyle w:val="7"/>
              <w:spacing w:before="100" w:line="220" w:lineRule="auto"/>
              <w:ind w:left="43"/>
            </w:pPr>
            <w:r>
              <w:rPr>
                <w:spacing w:val="-4"/>
              </w:rPr>
              <w:t>202外交支出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7"/>
              <w:spacing w:before="101" w:line="219" w:lineRule="auto"/>
              <w:ind w:left="448"/>
            </w:pPr>
            <w:r>
              <w:rPr>
                <w:spacing w:val="-2"/>
              </w:rPr>
              <w:t>政府性基金预算</w:t>
            </w:r>
          </w:p>
        </w:tc>
        <w:tc>
          <w:tcPr>
            <w:tcW w:w="792" w:type="dxa"/>
            <w:vAlign w:val="top"/>
          </w:tcPr>
          <w:p>
            <w:pPr>
              <w:rPr>
                <w:rFonts w:ascii="Arial"/>
                <w:sz w:val="21"/>
              </w:rPr>
            </w:pPr>
          </w:p>
        </w:tc>
        <w:tc>
          <w:tcPr>
            <w:tcW w:w="3366" w:type="dxa"/>
            <w:vAlign w:val="top"/>
          </w:tcPr>
          <w:p>
            <w:pPr>
              <w:pStyle w:val="7"/>
              <w:spacing w:before="101" w:line="219" w:lineRule="auto"/>
              <w:ind w:left="43"/>
            </w:pPr>
            <w:r>
              <w:rPr>
                <w:spacing w:val="-6"/>
              </w:rPr>
              <w:t>203国防支出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pStyle w:val="7"/>
              <w:spacing w:before="102" w:line="218" w:lineRule="auto"/>
              <w:ind w:left="470"/>
            </w:pPr>
            <w:r>
              <w:rPr>
                <w:spacing w:val="-4"/>
              </w:rPr>
              <w:t>国有资本经营预算</w:t>
            </w:r>
          </w:p>
        </w:tc>
        <w:tc>
          <w:tcPr>
            <w:tcW w:w="792" w:type="dxa"/>
            <w:vAlign w:val="top"/>
          </w:tcPr>
          <w:p>
            <w:pPr>
              <w:rPr>
                <w:rFonts w:ascii="Arial"/>
                <w:sz w:val="21"/>
              </w:rPr>
            </w:pPr>
          </w:p>
        </w:tc>
        <w:tc>
          <w:tcPr>
            <w:tcW w:w="3366" w:type="dxa"/>
            <w:vAlign w:val="top"/>
          </w:tcPr>
          <w:p>
            <w:pPr>
              <w:pStyle w:val="7"/>
              <w:spacing w:before="102" w:line="218" w:lineRule="auto"/>
              <w:ind w:left="43"/>
            </w:pPr>
            <w:r>
              <w:rPr>
                <w:spacing w:val="-3"/>
              </w:rPr>
              <w:t>204公共安全支出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3" w:line="217" w:lineRule="auto"/>
              <w:ind w:left="43"/>
            </w:pPr>
            <w:r>
              <w:rPr>
                <w:spacing w:val="-3"/>
              </w:rPr>
              <w:t>205教育支出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5" w:line="216" w:lineRule="auto"/>
              <w:ind w:left="43"/>
            </w:pPr>
            <w:r>
              <w:rPr>
                <w:spacing w:val="-3"/>
              </w:rPr>
              <w:t>206科学技术支出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6" w:line="215" w:lineRule="auto"/>
              <w:ind w:left="43"/>
            </w:pPr>
            <w:r>
              <w:rPr>
                <w:spacing w:val="-1"/>
              </w:rPr>
              <w:t>207文化旅游体育与传媒支出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7" w:line="214" w:lineRule="auto"/>
              <w:ind w:left="43"/>
            </w:pPr>
            <w:r>
              <w:rPr>
                <w:spacing w:val="-1"/>
              </w:rPr>
              <w:t>208社会保障和就业支出</w:t>
            </w:r>
          </w:p>
        </w:tc>
        <w:tc>
          <w:tcPr>
            <w:tcW w:w="792" w:type="dxa"/>
            <w:vAlign w:val="top"/>
          </w:tcPr>
          <w:p>
            <w:pPr>
              <w:spacing w:before="150" w:line="186" w:lineRule="auto"/>
              <w:ind w:left="31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791" w:type="dxa"/>
            <w:vAlign w:val="top"/>
          </w:tcPr>
          <w:p>
            <w:pPr>
              <w:spacing w:before="150" w:line="186" w:lineRule="auto"/>
              <w:ind w:left="31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209社会保险基金支出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210卫生健康支出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211节能环保支出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212城乡社区支出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213农林水支出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214交通运输支出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215资源勘探工业信息等支出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216商业服务业等支出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217金融支出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219援助其他地区支出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4"/>
              </w:rPr>
              <w:t>220自然资源海洋气象等支出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221住房保障支出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222粮油物资储备支出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4"/>
              </w:rPr>
              <w:t>223国有资本经营预算支出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224灾害防治及应急管理支出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4"/>
              </w:rPr>
              <w:t>227预备费</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229其他支出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230转移性支出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231债务还本支出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3"/>
              </w:rPr>
              <w:t>232债务付息支出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233债务发行费用支出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pStyle w:val="7"/>
              <w:spacing w:before="108" w:line="214" w:lineRule="auto"/>
              <w:ind w:left="43"/>
            </w:pPr>
            <w:r>
              <w:rPr>
                <w:spacing w:val="-1"/>
              </w:rPr>
              <w:t>234抗疫特别国债安排的支出</w:t>
            </w: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3371" w:type="dxa"/>
            <w:vAlign w:val="top"/>
          </w:tcPr>
          <w:p>
            <w:pPr>
              <w:rPr>
                <w:rFonts w:ascii="Arial"/>
                <w:sz w:val="21"/>
              </w:rPr>
            </w:pPr>
          </w:p>
        </w:tc>
        <w:tc>
          <w:tcPr>
            <w:tcW w:w="792" w:type="dxa"/>
            <w:vAlign w:val="top"/>
          </w:tcPr>
          <w:p>
            <w:pPr>
              <w:rPr>
                <w:rFonts w:ascii="Arial"/>
                <w:sz w:val="21"/>
              </w:rPr>
            </w:pPr>
          </w:p>
        </w:tc>
        <w:tc>
          <w:tcPr>
            <w:tcW w:w="3366" w:type="dxa"/>
            <w:vAlign w:val="top"/>
          </w:tcPr>
          <w:p>
            <w:pPr>
              <w:rPr>
                <w:rFonts w:ascii="Arial"/>
                <w:sz w:val="21"/>
              </w:rPr>
            </w:pPr>
          </w:p>
        </w:tc>
        <w:tc>
          <w:tcPr>
            <w:tcW w:w="792" w:type="dxa"/>
            <w:vAlign w:val="top"/>
          </w:tcPr>
          <w:p>
            <w:pPr>
              <w:rPr>
                <w:rFonts w:ascii="Arial"/>
                <w:sz w:val="21"/>
              </w:rPr>
            </w:pPr>
          </w:p>
        </w:tc>
        <w:tc>
          <w:tcPr>
            <w:tcW w:w="791" w:type="dxa"/>
            <w:vAlign w:val="top"/>
          </w:tcPr>
          <w:p>
            <w:pPr>
              <w:rPr>
                <w:rFonts w:ascii="Arial"/>
                <w:sz w:val="21"/>
              </w:rPr>
            </w:pPr>
          </w:p>
        </w:tc>
        <w:tc>
          <w:tcPr>
            <w:tcW w:w="792" w:type="dxa"/>
            <w:vAlign w:val="top"/>
          </w:tcPr>
          <w:p>
            <w:pPr>
              <w:rPr>
                <w:rFonts w:ascii="Arial"/>
                <w:sz w:val="21"/>
              </w:rPr>
            </w:pPr>
          </w:p>
        </w:tc>
        <w:tc>
          <w:tcPr>
            <w:tcW w:w="796"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3371" w:type="dxa"/>
            <w:vAlign w:val="top"/>
          </w:tcPr>
          <w:p>
            <w:pPr>
              <w:pStyle w:val="7"/>
              <w:spacing w:before="107" w:line="218" w:lineRule="auto"/>
              <w:ind w:left="59"/>
            </w:pPr>
            <w:r>
              <w:rPr>
                <w:spacing w:val="-15"/>
              </w:rPr>
              <w:t>收入总计</w:t>
            </w:r>
          </w:p>
        </w:tc>
        <w:tc>
          <w:tcPr>
            <w:tcW w:w="792" w:type="dxa"/>
            <w:vAlign w:val="top"/>
          </w:tcPr>
          <w:p>
            <w:pPr>
              <w:spacing w:before="151" w:line="186" w:lineRule="auto"/>
              <w:ind w:left="24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3366" w:type="dxa"/>
            <w:vAlign w:val="top"/>
          </w:tcPr>
          <w:p>
            <w:pPr>
              <w:pStyle w:val="7"/>
              <w:spacing w:before="107" w:line="218" w:lineRule="auto"/>
              <w:ind w:left="46"/>
            </w:pPr>
            <w:r>
              <w:rPr>
                <w:spacing w:val="-18"/>
              </w:rPr>
              <w:t>支出总计</w:t>
            </w:r>
          </w:p>
        </w:tc>
        <w:tc>
          <w:tcPr>
            <w:tcW w:w="792" w:type="dxa"/>
            <w:vAlign w:val="top"/>
          </w:tcPr>
          <w:p>
            <w:pPr>
              <w:spacing w:before="151" w:line="186" w:lineRule="auto"/>
              <w:ind w:left="247"/>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791" w:type="dxa"/>
            <w:vAlign w:val="top"/>
          </w:tcPr>
          <w:p>
            <w:pPr>
              <w:spacing w:before="151" w:line="186" w:lineRule="auto"/>
              <w:ind w:left="24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792" w:type="dxa"/>
            <w:vAlign w:val="top"/>
          </w:tcPr>
          <w:p>
            <w:pPr>
              <w:rPr>
                <w:rFonts w:ascii="Arial"/>
                <w:sz w:val="21"/>
              </w:rPr>
            </w:pPr>
          </w:p>
        </w:tc>
        <w:tc>
          <w:tcPr>
            <w:tcW w:w="796" w:type="dxa"/>
            <w:vAlign w:val="top"/>
          </w:tcPr>
          <w:p>
            <w:pPr>
              <w:rPr>
                <w:rFonts w:ascii="Arial"/>
                <w:sz w:val="21"/>
              </w:rPr>
            </w:pPr>
          </w:p>
        </w:tc>
      </w:tr>
    </w:tbl>
    <w:p>
      <w:pPr>
        <w:pStyle w:val="3"/>
      </w:pPr>
    </w:p>
    <w:p>
      <w:pPr>
        <w:sectPr>
          <w:footerReference r:id="rId10" w:type="default"/>
          <w:pgSz w:w="11900" w:h="16840"/>
          <w:pgMar w:top="1007" w:right="595" w:bottom="457" w:left="59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表5</w:t>
      </w:r>
    </w:p>
    <w:p>
      <w:pPr>
        <w:pStyle w:val="3"/>
        <w:spacing w:line="334" w:lineRule="auto"/>
      </w:pPr>
    </w:p>
    <w:p>
      <w:pPr>
        <w:spacing w:before="91" w:line="221" w:lineRule="auto"/>
        <w:ind w:left="3830"/>
        <w:rPr>
          <w:rFonts w:ascii="黑体" w:hAnsi="黑体" w:eastAsia="黑体" w:cs="黑体"/>
          <w:sz w:val="28"/>
          <w:szCs w:val="28"/>
        </w:rPr>
      </w:pPr>
      <w:r>
        <w:rPr>
          <w:rFonts w:ascii="黑体" w:hAnsi="黑体" w:eastAsia="黑体" w:cs="黑体"/>
          <w:spacing w:val="-2"/>
          <w:sz w:val="28"/>
          <w:szCs w:val="28"/>
        </w:rPr>
        <w:t>一般公共预算支出情况表</w:t>
      </w:r>
    </w:p>
    <w:p>
      <w:pPr>
        <w:pStyle w:val="3"/>
        <w:spacing w:line="326"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0"/>
        <w:gridCol w:w="1026"/>
        <w:gridCol w:w="1026"/>
        <w:gridCol w:w="4537"/>
        <w:gridCol w:w="1025"/>
        <w:gridCol w:w="1026"/>
        <w:gridCol w:w="10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619" w:type="dxa"/>
            <w:gridSpan w:val="4"/>
            <w:vAlign w:val="top"/>
          </w:tcPr>
          <w:p>
            <w:pPr>
              <w:spacing w:before="122" w:line="222" w:lineRule="auto"/>
              <w:ind w:left="3613"/>
              <w:rPr>
                <w:rFonts w:ascii="黑体" w:hAnsi="黑体" w:eastAsia="黑体" w:cs="黑体"/>
                <w:sz w:val="20"/>
                <w:szCs w:val="20"/>
              </w:rPr>
            </w:pPr>
            <w:r>
              <w:rPr>
                <w:rFonts w:ascii="黑体" w:hAnsi="黑体" w:eastAsia="黑体" w:cs="黑体"/>
                <w:spacing w:val="-2"/>
                <w:sz w:val="20"/>
                <w:szCs w:val="20"/>
              </w:rPr>
              <w:t>项目</w:t>
            </w:r>
          </w:p>
        </w:tc>
        <w:tc>
          <w:tcPr>
            <w:tcW w:w="3081" w:type="dxa"/>
            <w:gridSpan w:val="3"/>
            <w:vAlign w:val="top"/>
          </w:tcPr>
          <w:p>
            <w:pPr>
              <w:spacing w:before="123" w:line="221" w:lineRule="auto"/>
              <w:ind w:left="747"/>
              <w:rPr>
                <w:rFonts w:ascii="黑体" w:hAnsi="黑体" w:eastAsia="黑体" w:cs="黑体"/>
                <w:sz w:val="20"/>
                <w:szCs w:val="20"/>
              </w:rPr>
            </w:pPr>
            <w:r>
              <w:rPr>
                <w:rFonts w:ascii="黑体" w:hAnsi="黑体" w:eastAsia="黑体" w:cs="黑体"/>
                <w:spacing w:val="-2"/>
                <w:sz w:val="20"/>
                <w:szCs w:val="20"/>
              </w:rPr>
              <w:t>一般公共预算支出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3082" w:type="dxa"/>
            <w:gridSpan w:val="3"/>
            <w:vAlign w:val="top"/>
          </w:tcPr>
          <w:p>
            <w:pPr>
              <w:spacing w:before="119" w:line="221" w:lineRule="auto"/>
              <w:ind w:left="744"/>
              <w:rPr>
                <w:rFonts w:ascii="黑体" w:hAnsi="黑体" w:eastAsia="黑体" w:cs="黑体"/>
                <w:sz w:val="20"/>
                <w:szCs w:val="20"/>
              </w:rPr>
            </w:pPr>
            <w:r>
              <w:rPr>
                <w:rFonts w:ascii="黑体" w:hAnsi="黑体" w:eastAsia="黑体" w:cs="黑体"/>
                <w:spacing w:val="-2"/>
                <w:sz w:val="20"/>
                <w:szCs w:val="20"/>
              </w:rPr>
              <w:t>功能分类科目编码</w:t>
            </w:r>
          </w:p>
        </w:tc>
        <w:tc>
          <w:tcPr>
            <w:tcW w:w="4537" w:type="dxa"/>
            <w:vMerge w:val="restart"/>
            <w:tcBorders>
              <w:bottom w:val="nil"/>
            </w:tcBorders>
            <w:vAlign w:val="top"/>
          </w:tcPr>
          <w:p>
            <w:pPr>
              <w:spacing w:line="252" w:lineRule="auto"/>
              <w:rPr>
                <w:rFonts w:ascii="Arial"/>
                <w:sz w:val="21"/>
              </w:rPr>
            </w:pPr>
          </w:p>
          <w:p>
            <w:pPr>
              <w:spacing w:before="65" w:line="221" w:lineRule="auto"/>
              <w:ind w:left="1472"/>
              <w:rPr>
                <w:rFonts w:ascii="黑体" w:hAnsi="黑体" w:eastAsia="黑体" w:cs="黑体"/>
                <w:sz w:val="20"/>
                <w:szCs w:val="20"/>
              </w:rPr>
            </w:pPr>
            <w:r>
              <w:rPr>
                <w:rFonts w:ascii="黑体" w:hAnsi="黑体" w:eastAsia="黑体" w:cs="黑体"/>
                <w:spacing w:val="-2"/>
                <w:sz w:val="20"/>
                <w:szCs w:val="20"/>
              </w:rPr>
              <w:t>功能分类科目名称</w:t>
            </w:r>
          </w:p>
        </w:tc>
        <w:tc>
          <w:tcPr>
            <w:tcW w:w="1025" w:type="dxa"/>
            <w:vMerge w:val="restart"/>
            <w:tcBorders>
              <w:bottom w:val="nil"/>
            </w:tcBorders>
            <w:vAlign w:val="top"/>
          </w:tcPr>
          <w:p>
            <w:pPr>
              <w:spacing w:line="252" w:lineRule="auto"/>
              <w:rPr>
                <w:rFonts w:ascii="Arial"/>
                <w:sz w:val="21"/>
              </w:rPr>
            </w:pPr>
          </w:p>
          <w:p>
            <w:pPr>
              <w:spacing w:before="65" w:line="224" w:lineRule="auto"/>
              <w:ind w:left="168"/>
              <w:rPr>
                <w:rFonts w:ascii="黑体" w:hAnsi="黑体" w:eastAsia="黑体" w:cs="黑体"/>
                <w:sz w:val="20"/>
                <w:szCs w:val="20"/>
              </w:rPr>
            </w:pPr>
            <w:r>
              <w:rPr>
                <w:rFonts w:ascii="黑体" w:hAnsi="黑体" w:eastAsia="黑体" w:cs="黑体"/>
                <w:spacing w:val="-5"/>
                <w:sz w:val="20"/>
                <w:szCs w:val="20"/>
              </w:rPr>
              <w:t>合计</w:t>
            </w:r>
          </w:p>
        </w:tc>
        <w:tc>
          <w:tcPr>
            <w:tcW w:w="1026"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基本支出</w:t>
            </w:r>
          </w:p>
        </w:tc>
        <w:tc>
          <w:tcPr>
            <w:tcW w:w="1030" w:type="dxa"/>
            <w:vMerge w:val="restart"/>
            <w:tcBorders>
              <w:bottom w:val="nil"/>
            </w:tcBorders>
            <w:vAlign w:val="top"/>
          </w:tcPr>
          <w:p>
            <w:pPr>
              <w:spacing w:line="252" w:lineRule="auto"/>
              <w:rPr>
                <w:rFonts w:ascii="Arial"/>
                <w:sz w:val="21"/>
              </w:rPr>
            </w:pPr>
          </w:p>
          <w:p>
            <w:pPr>
              <w:spacing w:before="65" w:line="222" w:lineRule="auto"/>
              <w:ind w:left="119"/>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030" w:type="dxa"/>
            <w:vAlign w:val="top"/>
          </w:tcPr>
          <w:p>
            <w:pPr>
              <w:spacing w:before="120" w:line="221" w:lineRule="auto"/>
              <w:ind w:left="423"/>
              <w:rPr>
                <w:rFonts w:ascii="黑体" w:hAnsi="黑体" w:eastAsia="黑体" w:cs="黑体"/>
                <w:sz w:val="20"/>
                <w:szCs w:val="20"/>
              </w:rPr>
            </w:pPr>
            <w:r>
              <w:rPr>
                <w:rFonts w:ascii="黑体" w:hAnsi="黑体" w:eastAsia="黑体" w:cs="黑体"/>
                <w:sz w:val="20"/>
                <w:szCs w:val="20"/>
              </w:rPr>
              <w:t>类</w:t>
            </w:r>
          </w:p>
        </w:tc>
        <w:tc>
          <w:tcPr>
            <w:tcW w:w="1026" w:type="dxa"/>
            <w:vAlign w:val="top"/>
          </w:tcPr>
          <w:p>
            <w:pPr>
              <w:spacing w:before="120" w:line="223" w:lineRule="auto"/>
              <w:ind w:left="413"/>
              <w:rPr>
                <w:rFonts w:ascii="黑体" w:hAnsi="黑体" w:eastAsia="黑体" w:cs="黑体"/>
                <w:sz w:val="20"/>
                <w:szCs w:val="20"/>
              </w:rPr>
            </w:pPr>
            <w:r>
              <w:rPr>
                <w:rFonts w:ascii="黑体" w:hAnsi="黑体" w:eastAsia="黑体" w:cs="黑体"/>
                <w:sz w:val="20"/>
                <w:szCs w:val="20"/>
              </w:rPr>
              <w:t>款</w:t>
            </w:r>
          </w:p>
        </w:tc>
        <w:tc>
          <w:tcPr>
            <w:tcW w:w="1026" w:type="dxa"/>
            <w:vAlign w:val="top"/>
          </w:tcPr>
          <w:p>
            <w:pPr>
              <w:spacing w:before="119" w:line="222" w:lineRule="auto"/>
              <w:ind w:left="412"/>
              <w:rPr>
                <w:rFonts w:ascii="黑体" w:hAnsi="黑体" w:eastAsia="黑体" w:cs="黑体"/>
                <w:sz w:val="20"/>
                <w:szCs w:val="20"/>
              </w:rPr>
            </w:pPr>
            <w:r>
              <w:rPr>
                <w:rFonts w:ascii="黑体" w:hAnsi="黑体" w:eastAsia="黑体" w:cs="黑体"/>
                <w:sz w:val="20"/>
                <w:szCs w:val="20"/>
              </w:rPr>
              <w:t>项</w:t>
            </w:r>
          </w:p>
        </w:tc>
        <w:tc>
          <w:tcPr>
            <w:tcW w:w="4537" w:type="dxa"/>
            <w:vMerge w:val="continue"/>
            <w:tcBorders>
              <w:top w:val="nil"/>
            </w:tcBorders>
            <w:vAlign w:val="top"/>
          </w:tcPr>
          <w:p>
            <w:pPr>
              <w:rPr>
                <w:rFonts w:ascii="Arial"/>
                <w:sz w:val="21"/>
              </w:rPr>
            </w:pPr>
          </w:p>
        </w:tc>
        <w:tc>
          <w:tcPr>
            <w:tcW w:w="1025" w:type="dxa"/>
            <w:vMerge w:val="continue"/>
            <w:tcBorders>
              <w:top w:val="nil"/>
            </w:tcBorders>
            <w:vAlign w:val="top"/>
          </w:tcPr>
          <w:p>
            <w:pPr>
              <w:rPr>
                <w:rFonts w:ascii="Arial"/>
                <w:sz w:val="21"/>
              </w:rPr>
            </w:pPr>
          </w:p>
        </w:tc>
        <w:tc>
          <w:tcPr>
            <w:tcW w:w="1026" w:type="dxa"/>
            <w:vMerge w:val="continue"/>
            <w:tcBorders>
              <w:top w:val="nil"/>
            </w:tcBorders>
            <w:vAlign w:val="top"/>
          </w:tcPr>
          <w:p>
            <w:pPr>
              <w:rPr>
                <w:rFonts w:ascii="Arial"/>
                <w:sz w:val="21"/>
              </w:rPr>
            </w:pPr>
          </w:p>
        </w:tc>
        <w:tc>
          <w:tcPr>
            <w:tcW w:w="1030"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0" w:line="220" w:lineRule="auto"/>
              <w:ind w:left="44"/>
            </w:pPr>
            <w:r>
              <w:rPr>
                <w:spacing w:val="-3"/>
              </w:rPr>
              <w:t>201</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0" w:line="220" w:lineRule="auto"/>
              <w:ind w:left="48"/>
            </w:pPr>
            <w:r>
              <w:rPr>
                <w:spacing w:val="-3"/>
              </w:rPr>
              <w:t>一般公共服务支出</w:t>
            </w:r>
          </w:p>
        </w:tc>
        <w:tc>
          <w:tcPr>
            <w:tcW w:w="1025" w:type="dxa"/>
            <w:vAlign w:val="top"/>
          </w:tcPr>
          <w:p>
            <w:pPr>
              <w:spacing w:before="144"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1730.6</w:t>
            </w:r>
          </w:p>
        </w:tc>
        <w:tc>
          <w:tcPr>
            <w:tcW w:w="1026" w:type="dxa"/>
            <w:vAlign w:val="top"/>
          </w:tcPr>
          <w:p>
            <w:pPr>
              <w:spacing w:before="144"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spacing w:before="144"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1" w:line="219" w:lineRule="auto"/>
              <w:ind w:left="44"/>
            </w:pPr>
            <w:r>
              <w:rPr>
                <w:spacing w:val="-3"/>
              </w:rPr>
              <w:t>201</w:t>
            </w:r>
          </w:p>
        </w:tc>
        <w:tc>
          <w:tcPr>
            <w:tcW w:w="1026" w:type="dxa"/>
            <w:vAlign w:val="top"/>
          </w:tcPr>
          <w:p>
            <w:pPr>
              <w:pStyle w:val="7"/>
              <w:spacing w:before="101" w:line="219" w:lineRule="auto"/>
              <w:ind w:left="40"/>
            </w:pPr>
            <w:r>
              <w:rPr>
                <w:spacing w:val="-3"/>
              </w:rPr>
              <w:t>03</w:t>
            </w:r>
          </w:p>
        </w:tc>
        <w:tc>
          <w:tcPr>
            <w:tcW w:w="1026" w:type="dxa"/>
            <w:vAlign w:val="top"/>
          </w:tcPr>
          <w:p>
            <w:pPr>
              <w:rPr>
                <w:rFonts w:ascii="Arial"/>
                <w:sz w:val="21"/>
              </w:rPr>
            </w:pPr>
          </w:p>
        </w:tc>
        <w:tc>
          <w:tcPr>
            <w:tcW w:w="4537" w:type="dxa"/>
            <w:vAlign w:val="top"/>
          </w:tcPr>
          <w:p>
            <w:pPr>
              <w:pStyle w:val="7"/>
              <w:spacing w:before="101" w:line="219" w:lineRule="auto"/>
              <w:ind w:left="46"/>
            </w:pPr>
            <w:r>
              <w:rPr>
                <w:spacing w:val="-1"/>
              </w:rPr>
              <w:t>政府办公厅（室）及相关机构事务</w:t>
            </w:r>
          </w:p>
        </w:tc>
        <w:tc>
          <w:tcPr>
            <w:tcW w:w="1025" w:type="dxa"/>
            <w:vAlign w:val="top"/>
          </w:tcPr>
          <w:p>
            <w:pPr>
              <w:spacing w:before="145"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26" w:type="dxa"/>
            <w:vAlign w:val="top"/>
          </w:tcPr>
          <w:p>
            <w:pPr>
              <w:spacing w:before="145"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2" w:line="218" w:lineRule="auto"/>
              <w:ind w:left="44"/>
            </w:pPr>
            <w:r>
              <w:rPr>
                <w:spacing w:val="-3"/>
              </w:rPr>
              <w:t>201</w:t>
            </w:r>
          </w:p>
        </w:tc>
        <w:tc>
          <w:tcPr>
            <w:tcW w:w="1026" w:type="dxa"/>
            <w:vAlign w:val="top"/>
          </w:tcPr>
          <w:p>
            <w:pPr>
              <w:pStyle w:val="7"/>
              <w:spacing w:before="102" w:line="218" w:lineRule="auto"/>
              <w:ind w:left="40"/>
            </w:pPr>
            <w:r>
              <w:rPr>
                <w:spacing w:val="-3"/>
              </w:rPr>
              <w:t>03</w:t>
            </w:r>
          </w:p>
        </w:tc>
        <w:tc>
          <w:tcPr>
            <w:tcW w:w="1026" w:type="dxa"/>
            <w:vAlign w:val="top"/>
          </w:tcPr>
          <w:p>
            <w:pPr>
              <w:pStyle w:val="7"/>
              <w:spacing w:before="102" w:line="218" w:lineRule="auto"/>
              <w:ind w:left="40"/>
            </w:pPr>
            <w:r>
              <w:rPr>
                <w:spacing w:val="-3"/>
              </w:rPr>
              <w:t>01</w:t>
            </w:r>
          </w:p>
        </w:tc>
        <w:tc>
          <w:tcPr>
            <w:tcW w:w="4537" w:type="dxa"/>
            <w:vAlign w:val="top"/>
          </w:tcPr>
          <w:p>
            <w:pPr>
              <w:pStyle w:val="7"/>
              <w:spacing w:before="102" w:line="218" w:lineRule="auto"/>
              <w:ind w:left="46"/>
            </w:pPr>
            <w:r>
              <w:rPr>
                <w:spacing w:val="-3"/>
              </w:rPr>
              <w:t>行政运行</w:t>
            </w:r>
          </w:p>
        </w:tc>
        <w:tc>
          <w:tcPr>
            <w:tcW w:w="1025" w:type="dxa"/>
            <w:vAlign w:val="top"/>
          </w:tcPr>
          <w:p>
            <w:pPr>
              <w:spacing w:before="146"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26" w:type="dxa"/>
            <w:vAlign w:val="top"/>
          </w:tcPr>
          <w:p>
            <w:pPr>
              <w:spacing w:before="146"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1728.6</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3" w:line="217" w:lineRule="auto"/>
              <w:ind w:left="44"/>
            </w:pPr>
            <w:r>
              <w:rPr>
                <w:spacing w:val="-3"/>
              </w:rPr>
              <w:t>201</w:t>
            </w:r>
          </w:p>
        </w:tc>
        <w:tc>
          <w:tcPr>
            <w:tcW w:w="1026" w:type="dxa"/>
            <w:vAlign w:val="top"/>
          </w:tcPr>
          <w:p>
            <w:pPr>
              <w:pStyle w:val="7"/>
              <w:spacing w:before="103" w:line="217" w:lineRule="auto"/>
              <w:ind w:left="42"/>
            </w:pPr>
            <w:r>
              <w:rPr>
                <w:spacing w:val="-3"/>
              </w:rPr>
              <w:t>34</w:t>
            </w:r>
          </w:p>
        </w:tc>
        <w:tc>
          <w:tcPr>
            <w:tcW w:w="1026" w:type="dxa"/>
            <w:vAlign w:val="top"/>
          </w:tcPr>
          <w:p>
            <w:pPr>
              <w:rPr>
                <w:rFonts w:ascii="Arial"/>
                <w:sz w:val="21"/>
              </w:rPr>
            </w:pPr>
          </w:p>
        </w:tc>
        <w:tc>
          <w:tcPr>
            <w:tcW w:w="4537" w:type="dxa"/>
            <w:vAlign w:val="top"/>
          </w:tcPr>
          <w:p>
            <w:pPr>
              <w:pStyle w:val="7"/>
              <w:spacing w:before="103" w:line="217" w:lineRule="auto"/>
              <w:ind w:left="49"/>
            </w:pPr>
            <w:r>
              <w:rPr>
                <w:spacing w:val="-4"/>
              </w:rPr>
              <w:t>统战事务</w:t>
            </w:r>
          </w:p>
        </w:tc>
        <w:tc>
          <w:tcPr>
            <w:tcW w:w="1025" w:type="dxa"/>
            <w:vAlign w:val="top"/>
          </w:tcPr>
          <w:p>
            <w:pPr>
              <w:spacing w:before="147"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026" w:type="dxa"/>
            <w:vAlign w:val="top"/>
          </w:tcPr>
          <w:p>
            <w:pPr>
              <w:rPr>
                <w:rFonts w:ascii="Arial"/>
                <w:sz w:val="21"/>
              </w:rPr>
            </w:pPr>
          </w:p>
        </w:tc>
        <w:tc>
          <w:tcPr>
            <w:tcW w:w="1030" w:type="dxa"/>
            <w:vAlign w:val="top"/>
          </w:tcPr>
          <w:p>
            <w:pPr>
              <w:spacing w:before="147"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5" w:line="216" w:lineRule="auto"/>
              <w:ind w:left="44"/>
            </w:pPr>
            <w:r>
              <w:rPr>
                <w:spacing w:val="-3"/>
              </w:rPr>
              <w:t>201</w:t>
            </w:r>
          </w:p>
        </w:tc>
        <w:tc>
          <w:tcPr>
            <w:tcW w:w="1026" w:type="dxa"/>
            <w:vAlign w:val="top"/>
          </w:tcPr>
          <w:p>
            <w:pPr>
              <w:pStyle w:val="7"/>
              <w:spacing w:before="105" w:line="216" w:lineRule="auto"/>
              <w:ind w:left="42"/>
            </w:pPr>
            <w:r>
              <w:rPr>
                <w:spacing w:val="-3"/>
              </w:rPr>
              <w:t>34</w:t>
            </w:r>
          </w:p>
        </w:tc>
        <w:tc>
          <w:tcPr>
            <w:tcW w:w="1026" w:type="dxa"/>
            <w:vAlign w:val="top"/>
          </w:tcPr>
          <w:p>
            <w:pPr>
              <w:pStyle w:val="7"/>
              <w:spacing w:before="105" w:line="216" w:lineRule="auto"/>
              <w:ind w:left="40"/>
            </w:pPr>
            <w:r>
              <w:rPr>
                <w:spacing w:val="-3"/>
              </w:rPr>
              <w:t>04</w:t>
            </w:r>
          </w:p>
        </w:tc>
        <w:tc>
          <w:tcPr>
            <w:tcW w:w="4537" w:type="dxa"/>
            <w:vAlign w:val="top"/>
          </w:tcPr>
          <w:p>
            <w:pPr>
              <w:pStyle w:val="7"/>
              <w:spacing w:before="105" w:line="216" w:lineRule="auto"/>
              <w:ind w:left="50"/>
            </w:pPr>
            <w:r>
              <w:rPr>
                <w:spacing w:val="-4"/>
              </w:rPr>
              <w:t>宗教事务</w:t>
            </w:r>
          </w:p>
        </w:tc>
        <w:tc>
          <w:tcPr>
            <w:tcW w:w="1025" w:type="dxa"/>
            <w:vAlign w:val="top"/>
          </w:tcPr>
          <w:p>
            <w:pPr>
              <w:spacing w:before="148" w:line="186" w:lineRule="auto"/>
              <w:ind w:left="70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1026" w:type="dxa"/>
            <w:vAlign w:val="top"/>
          </w:tcPr>
          <w:p>
            <w:pPr>
              <w:rPr>
                <w:rFonts w:ascii="Arial"/>
                <w:sz w:val="21"/>
              </w:rPr>
            </w:pPr>
          </w:p>
        </w:tc>
        <w:tc>
          <w:tcPr>
            <w:tcW w:w="1030" w:type="dxa"/>
            <w:vAlign w:val="top"/>
          </w:tcPr>
          <w:p>
            <w:pPr>
              <w:spacing w:before="148"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030" w:type="dxa"/>
            <w:vAlign w:val="top"/>
          </w:tcPr>
          <w:p>
            <w:pPr>
              <w:pStyle w:val="7"/>
              <w:spacing w:before="106" w:line="215" w:lineRule="auto"/>
              <w:ind w:left="44"/>
            </w:pPr>
            <w:r>
              <w:rPr>
                <w:spacing w:val="-3"/>
              </w:rPr>
              <w:t>208</w:t>
            </w: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6" w:line="215" w:lineRule="auto"/>
              <w:ind w:left="45"/>
            </w:pPr>
            <w:r>
              <w:rPr>
                <w:spacing w:val="-2"/>
              </w:rPr>
              <w:t>社会保障和就业支出</w:t>
            </w:r>
          </w:p>
        </w:tc>
        <w:tc>
          <w:tcPr>
            <w:tcW w:w="1025" w:type="dxa"/>
            <w:vAlign w:val="top"/>
          </w:tcPr>
          <w:p>
            <w:pPr>
              <w:spacing w:before="149"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26" w:type="dxa"/>
            <w:vAlign w:val="top"/>
          </w:tcPr>
          <w:p>
            <w:pPr>
              <w:spacing w:before="149"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7" w:line="215" w:lineRule="auto"/>
              <w:ind w:left="44"/>
            </w:pPr>
            <w:r>
              <w:rPr>
                <w:spacing w:val="-3"/>
              </w:rPr>
              <w:t>208</w:t>
            </w:r>
          </w:p>
        </w:tc>
        <w:tc>
          <w:tcPr>
            <w:tcW w:w="1026" w:type="dxa"/>
            <w:vAlign w:val="top"/>
          </w:tcPr>
          <w:p>
            <w:pPr>
              <w:pStyle w:val="7"/>
              <w:spacing w:before="107" w:line="215" w:lineRule="auto"/>
              <w:ind w:left="40"/>
            </w:pPr>
            <w:r>
              <w:rPr>
                <w:spacing w:val="-3"/>
              </w:rPr>
              <w:t>05</w:t>
            </w:r>
          </w:p>
        </w:tc>
        <w:tc>
          <w:tcPr>
            <w:tcW w:w="1026" w:type="dxa"/>
            <w:vAlign w:val="top"/>
          </w:tcPr>
          <w:p>
            <w:pPr>
              <w:rPr>
                <w:rFonts w:ascii="Arial"/>
                <w:sz w:val="21"/>
              </w:rPr>
            </w:pPr>
          </w:p>
        </w:tc>
        <w:tc>
          <w:tcPr>
            <w:tcW w:w="4537" w:type="dxa"/>
            <w:vAlign w:val="top"/>
          </w:tcPr>
          <w:p>
            <w:pPr>
              <w:pStyle w:val="7"/>
              <w:spacing w:before="107" w:line="215" w:lineRule="auto"/>
              <w:ind w:left="46"/>
            </w:pPr>
            <w:r>
              <w:rPr>
                <w:spacing w:val="-2"/>
              </w:rPr>
              <w:t>行政事业单位养老支出</w:t>
            </w:r>
          </w:p>
        </w:tc>
        <w:tc>
          <w:tcPr>
            <w:tcW w:w="1025" w:type="dxa"/>
            <w:vAlign w:val="top"/>
          </w:tcPr>
          <w:p>
            <w:pPr>
              <w:spacing w:before="150" w:line="186" w:lineRule="auto"/>
              <w:ind w:left="5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26" w:type="dxa"/>
            <w:vAlign w:val="top"/>
          </w:tcPr>
          <w:p>
            <w:pPr>
              <w:spacing w:before="150" w:line="186" w:lineRule="auto"/>
              <w:ind w:left="5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252.12</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7" w:line="215" w:lineRule="auto"/>
              <w:ind w:left="44"/>
            </w:pPr>
            <w:r>
              <w:rPr>
                <w:spacing w:val="-3"/>
              </w:rPr>
              <w:t>208</w:t>
            </w:r>
          </w:p>
        </w:tc>
        <w:tc>
          <w:tcPr>
            <w:tcW w:w="1026" w:type="dxa"/>
            <w:vAlign w:val="top"/>
          </w:tcPr>
          <w:p>
            <w:pPr>
              <w:pStyle w:val="7"/>
              <w:spacing w:before="107" w:line="215" w:lineRule="auto"/>
              <w:ind w:left="40"/>
            </w:pPr>
            <w:r>
              <w:rPr>
                <w:spacing w:val="-3"/>
              </w:rPr>
              <w:t>05</w:t>
            </w:r>
          </w:p>
        </w:tc>
        <w:tc>
          <w:tcPr>
            <w:tcW w:w="1026" w:type="dxa"/>
            <w:vAlign w:val="top"/>
          </w:tcPr>
          <w:p>
            <w:pPr>
              <w:pStyle w:val="7"/>
              <w:spacing w:before="107" w:line="215" w:lineRule="auto"/>
              <w:ind w:left="40"/>
            </w:pPr>
            <w:r>
              <w:rPr>
                <w:spacing w:val="-3"/>
              </w:rPr>
              <w:t>05</w:t>
            </w:r>
          </w:p>
        </w:tc>
        <w:tc>
          <w:tcPr>
            <w:tcW w:w="4537" w:type="dxa"/>
            <w:vAlign w:val="top"/>
          </w:tcPr>
          <w:p>
            <w:pPr>
              <w:pStyle w:val="7"/>
              <w:spacing w:before="107" w:line="215" w:lineRule="auto"/>
              <w:ind w:left="45"/>
            </w:pPr>
            <w:r>
              <w:rPr>
                <w:spacing w:val="-1"/>
              </w:rPr>
              <w:t>机关事业单位基本养老保险缴费支出</w:t>
            </w:r>
          </w:p>
        </w:tc>
        <w:tc>
          <w:tcPr>
            <w:tcW w:w="1025" w:type="dxa"/>
            <w:vAlign w:val="top"/>
          </w:tcPr>
          <w:p>
            <w:pPr>
              <w:spacing w:before="150" w:line="186" w:lineRule="auto"/>
              <w:ind w:left="56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026" w:type="dxa"/>
            <w:vAlign w:val="top"/>
          </w:tcPr>
          <w:p>
            <w:pPr>
              <w:spacing w:before="150" w:line="186" w:lineRule="auto"/>
              <w:ind w:left="56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030" w:type="dxa"/>
            <w:vAlign w:val="top"/>
          </w:tcPr>
          <w:p>
            <w:pPr>
              <w:pStyle w:val="7"/>
              <w:spacing w:before="107" w:line="215" w:lineRule="auto"/>
              <w:ind w:left="44"/>
            </w:pPr>
            <w:r>
              <w:rPr>
                <w:spacing w:val="-3"/>
              </w:rPr>
              <w:t>208</w:t>
            </w:r>
          </w:p>
        </w:tc>
        <w:tc>
          <w:tcPr>
            <w:tcW w:w="1026" w:type="dxa"/>
            <w:vAlign w:val="top"/>
          </w:tcPr>
          <w:p>
            <w:pPr>
              <w:pStyle w:val="7"/>
              <w:spacing w:before="107" w:line="215" w:lineRule="auto"/>
              <w:ind w:left="40"/>
            </w:pPr>
            <w:r>
              <w:rPr>
                <w:spacing w:val="-3"/>
              </w:rPr>
              <w:t>05</w:t>
            </w:r>
          </w:p>
        </w:tc>
        <w:tc>
          <w:tcPr>
            <w:tcW w:w="1026" w:type="dxa"/>
            <w:vAlign w:val="top"/>
          </w:tcPr>
          <w:p>
            <w:pPr>
              <w:pStyle w:val="7"/>
              <w:spacing w:before="107" w:line="215" w:lineRule="auto"/>
              <w:ind w:left="40"/>
            </w:pPr>
            <w:r>
              <w:rPr>
                <w:spacing w:val="-3"/>
              </w:rPr>
              <w:t>06</w:t>
            </w:r>
          </w:p>
        </w:tc>
        <w:tc>
          <w:tcPr>
            <w:tcW w:w="4537" w:type="dxa"/>
            <w:vAlign w:val="top"/>
          </w:tcPr>
          <w:p>
            <w:pPr>
              <w:pStyle w:val="7"/>
              <w:spacing w:before="107" w:line="215" w:lineRule="auto"/>
              <w:ind w:left="45"/>
            </w:pPr>
            <w:r>
              <w:rPr>
                <w:spacing w:val="-1"/>
              </w:rPr>
              <w:t>机关事业单位职业年金缴费支出</w:t>
            </w:r>
          </w:p>
        </w:tc>
        <w:tc>
          <w:tcPr>
            <w:tcW w:w="1025" w:type="dxa"/>
            <w:vAlign w:val="top"/>
          </w:tcPr>
          <w:p>
            <w:pPr>
              <w:spacing w:before="150" w:line="186" w:lineRule="auto"/>
              <w:ind w:left="63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026" w:type="dxa"/>
            <w:vAlign w:val="top"/>
          </w:tcPr>
          <w:p>
            <w:pPr>
              <w:spacing w:before="150" w:line="186" w:lineRule="auto"/>
              <w:ind w:left="63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030"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030" w:type="dxa"/>
            <w:vAlign w:val="top"/>
          </w:tcPr>
          <w:p>
            <w:pPr>
              <w:rPr>
                <w:rFonts w:ascii="Arial"/>
                <w:sz w:val="21"/>
              </w:rPr>
            </w:pPr>
          </w:p>
        </w:tc>
        <w:tc>
          <w:tcPr>
            <w:tcW w:w="1026" w:type="dxa"/>
            <w:vAlign w:val="top"/>
          </w:tcPr>
          <w:p>
            <w:pPr>
              <w:rPr>
                <w:rFonts w:ascii="Arial"/>
                <w:sz w:val="21"/>
              </w:rPr>
            </w:pPr>
          </w:p>
        </w:tc>
        <w:tc>
          <w:tcPr>
            <w:tcW w:w="1026" w:type="dxa"/>
            <w:vAlign w:val="top"/>
          </w:tcPr>
          <w:p>
            <w:pPr>
              <w:rPr>
                <w:rFonts w:ascii="Arial"/>
                <w:sz w:val="21"/>
              </w:rPr>
            </w:pPr>
          </w:p>
        </w:tc>
        <w:tc>
          <w:tcPr>
            <w:tcW w:w="4537" w:type="dxa"/>
            <w:vAlign w:val="top"/>
          </w:tcPr>
          <w:p>
            <w:pPr>
              <w:pStyle w:val="7"/>
              <w:spacing w:before="106" w:line="219" w:lineRule="auto"/>
              <w:ind w:left="50"/>
            </w:pPr>
            <w:r>
              <w:rPr>
                <w:spacing w:val="-10"/>
              </w:rPr>
              <w:t>合计</w:t>
            </w:r>
          </w:p>
        </w:tc>
        <w:tc>
          <w:tcPr>
            <w:tcW w:w="1025" w:type="dxa"/>
            <w:vAlign w:val="top"/>
          </w:tcPr>
          <w:p>
            <w:pPr>
              <w:spacing w:before="150" w:line="186" w:lineRule="auto"/>
              <w:ind w:left="481"/>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1982.72</w:t>
            </w:r>
          </w:p>
        </w:tc>
        <w:tc>
          <w:tcPr>
            <w:tcW w:w="1026" w:type="dxa"/>
            <w:vAlign w:val="top"/>
          </w:tcPr>
          <w:p>
            <w:pPr>
              <w:spacing w:before="150" w:line="186" w:lineRule="auto"/>
              <w:ind w:left="48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1980.72</w:t>
            </w:r>
          </w:p>
        </w:tc>
        <w:tc>
          <w:tcPr>
            <w:tcW w:w="1030" w:type="dxa"/>
            <w:vAlign w:val="top"/>
          </w:tcPr>
          <w:p>
            <w:pPr>
              <w:spacing w:before="150" w:line="186" w:lineRule="auto"/>
              <w:ind w:left="7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r>
    </w:tbl>
    <w:p>
      <w:pPr>
        <w:pStyle w:val="3"/>
      </w:pPr>
    </w:p>
    <w:p>
      <w:pPr>
        <w:sectPr>
          <w:footerReference r:id="rId11" w:type="default"/>
          <w:pgSz w:w="11900" w:h="16840"/>
          <w:pgMar w:top="1007" w:right="595" w:bottom="457" w:left="59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表6</w:t>
      </w:r>
    </w:p>
    <w:p>
      <w:pPr>
        <w:spacing w:before="91" w:line="221" w:lineRule="auto"/>
        <w:ind w:left="3550"/>
        <w:rPr>
          <w:rFonts w:hint="eastAsia" w:eastAsia="宋体"/>
          <w:lang w:val="en-US" w:eastAsia="zh-CN"/>
        </w:rPr>
      </w:pPr>
      <w:r>
        <w:rPr>
          <w:rFonts w:hint="eastAsia" w:eastAsia="黑体"/>
          <w:lang w:val="en-US" w:eastAsia="zh-CN"/>
        </w:rPr>
        <w:t xml:space="preserve"> </w:t>
      </w:r>
      <w:r>
        <w:rPr>
          <w:rFonts w:ascii="黑体" w:hAnsi="黑体" w:eastAsia="黑体" w:cs="黑体"/>
          <w:spacing w:val="-2"/>
          <w:sz w:val="28"/>
          <w:szCs w:val="28"/>
        </w:rPr>
        <w:t>一般公共预算基本支出情况表</w:t>
      </w: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3"/>
        <w:gridCol w:w="1128"/>
        <w:gridCol w:w="5050"/>
        <w:gridCol w:w="1128"/>
        <w:gridCol w:w="1128"/>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trPr>
        <w:tc>
          <w:tcPr>
            <w:tcW w:w="7311" w:type="dxa"/>
            <w:gridSpan w:val="3"/>
            <w:vAlign w:val="top"/>
          </w:tcPr>
          <w:p>
            <w:pPr>
              <w:spacing w:before="122" w:line="222" w:lineRule="auto"/>
              <w:ind w:left="3459"/>
              <w:rPr>
                <w:rFonts w:ascii="黑体" w:hAnsi="黑体" w:eastAsia="黑体" w:cs="黑体"/>
                <w:sz w:val="20"/>
                <w:szCs w:val="20"/>
              </w:rPr>
            </w:pPr>
            <w:r>
              <w:rPr>
                <w:rFonts w:ascii="黑体" w:hAnsi="黑体" w:eastAsia="黑体" w:cs="黑体"/>
                <w:spacing w:val="-2"/>
                <w:sz w:val="20"/>
                <w:szCs w:val="20"/>
              </w:rPr>
              <w:t>项目</w:t>
            </w:r>
          </w:p>
        </w:tc>
        <w:tc>
          <w:tcPr>
            <w:tcW w:w="3389" w:type="dxa"/>
            <w:gridSpan w:val="3"/>
            <w:vAlign w:val="top"/>
          </w:tcPr>
          <w:p>
            <w:pPr>
              <w:spacing w:before="123" w:line="221" w:lineRule="auto"/>
              <w:ind w:left="701"/>
              <w:rPr>
                <w:rFonts w:ascii="黑体" w:hAnsi="黑体" w:eastAsia="黑体" w:cs="黑体"/>
                <w:sz w:val="20"/>
                <w:szCs w:val="20"/>
              </w:rPr>
            </w:pPr>
            <w:r>
              <w:rPr>
                <w:rFonts w:ascii="黑体" w:hAnsi="黑体" w:eastAsia="黑体" w:cs="黑体"/>
                <w:spacing w:val="-2"/>
                <w:sz w:val="20"/>
                <w:szCs w:val="20"/>
              </w:rPr>
              <w:t>一般公共预算基本支出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2261" w:type="dxa"/>
            <w:gridSpan w:val="2"/>
            <w:vAlign w:val="top"/>
          </w:tcPr>
          <w:p>
            <w:pPr>
              <w:spacing w:before="119" w:line="221" w:lineRule="auto"/>
              <w:ind w:left="334"/>
              <w:rPr>
                <w:rFonts w:ascii="黑体" w:hAnsi="黑体" w:eastAsia="黑体" w:cs="黑体"/>
                <w:sz w:val="20"/>
                <w:szCs w:val="20"/>
              </w:rPr>
            </w:pPr>
            <w:r>
              <w:rPr>
                <w:rFonts w:ascii="黑体" w:hAnsi="黑体" w:eastAsia="黑体" w:cs="黑体"/>
                <w:spacing w:val="-2"/>
                <w:sz w:val="20"/>
                <w:szCs w:val="20"/>
              </w:rPr>
              <w:t>经济分类科目编码</w:t>
            </w:r>
          </w:p>
        </w:tc>
        <w:tc>
          <w:tcPr>
            <w:tcW w:w="5050" w:type="dxa"/>
            <w:vMerge w:val="restart"/>
            <w:tcBorders>
              <w:bottom w:val="nil"/>
            </w:tcBorders>
            <w:vAlign w:val="top"/>
          </w:tcPr>
          <w:p>
            <w:pPr>
              <w:spacing w:line="252" w:lineRule="auto"/>
              <w:rPr>
                <w:rFonts w:ascii="Arial"/>
                <w:sz w:val="21"/>
              </w:rPr>
            </w:pPr>
          </w:p>
          <w:p>
            <w:pPr>
              <w:spacing w:before="65" w:line="221" w:lineRule="auto"/>
              <w:ind w:left="1729"/>
              <w:rPr>
                <w:rFonts w:ascii="黑体" w:hAnsi="黑体" w:eastAsia="黑体" w:cs="黑体"/>
                <w:sz w:val="20"/>
                <w:szCs w:val="20"/>
              </w:rPr>
            </w:pPr>
            <w:r>
              <w:rPr>
                <w:rFonts w:ascii="黑体" w:hAnsi="黑体" w:eastAsia="黑体" w:cs="黑体"/>
                <w:spacing w:val="-2"/>
                <w:sz w:val="20"/>
                <w:szCs w:val="20"/>
              </w:rPr>
              <w:t>经济分类科目名称</w:t>
            </w:r>
          </w:p>
        </w:tc>
        <w:tc>
          <w:tcPr>
            <w:tcW w:w="1128" w:type="dxa"/>
            <w:vMerge w:val="restart"/>
            <w:tcBorders>
              <w:bottom w:val="nil"/>
            </w:tcBorders>
            <w:vAlign w:val="top"/>
          </w:tcPr>
          <w:p>
            <w:pPr>
              <w:spacing w:line="252" w:lineRule="auto"/>
              <w:rPr>
                <w:rFonts w:ascii="Arial"/>
                <w:sz w:val="21"/>
              </w:rPr>
            </w:pPr>
          </w:p>
          <w:p>
            <w:pPr>
              <w:spacing w:before="65" w:line="224" w:lineRule="auto"/>
              <w:ind w:left="170"/>
              <w:rPr>
                <w:rFonts w:ascii="黑体" w:hAnsi="黑体" w:eastAsia="黑体" w:cs="黑体"/>
                <w:sz w:val="20"/>
                <w:szCs w:val="20"/>
              </w:rPr>
            </w:pPr>
            <w:r>
              <w:rPr>
                <w:rFonts w:ascii="黑体" w:hAnsi="黑体" w:eastAsia="黑体" w:cs="黑体"/>
                <w:spacing w:val="-5"/>
                <w:sz w:val="20"/>
                <w:szCs w:val="20"/>
              </w:rPr>
              <w:t>合计</w:t>
            </w:r>
          </w:p>
        </w:tc>
        <w:tc>
          <w:tcPr>
            <w:tcW w:w="1128" w:type="dxa"/>
            <w:vMerge w:val="restart"/>
            <w:tcBorders>
              <w:bottom w:val="nil"/>
            </w:tcBorders>
            <w:vAlign w:val="top"/>
          </w:tcPr>
          <w:p>
            <w:pPr>
              <w:spacing w:line="252" w:lineRule="auto"/>
              <w:rPr>
                <w:rFonts w:ascii="Arial"/>
                <w:sz w:val="21"/>
              </w:rPr>
            </w:pPr>
          </w:p>
          <w:p>
            <w:pPr>
              <w:spacing w:before="65" w:line="221" w:lineRule="auto"/>
              <w:ind w:left="173"/>
              <w:rPr>
                <w:rFonts w:ascii="黑体" w:hAnsi="黑体" w:eastAsia="黑体" w:cs="黑体"/>
                <w:sz w:val="20"/>
                <w:szCs w:val="20"/>
              </w:rPr>
            </w:pPr>
            <w:r>
              <w:rPr>
                <w:rFonts w:ascii="黑体" w:hAnsi="黑体" w:eastAsia="黑体" w:cs="黑体"/>
                <w:spacing w:val="-3"/>
                <w:sz w:val="20"/>
                <w:szCs w:val="20"/>
              </w:rPr>
              <w:t>人员经费</w:t>
            </w:r>
          </w:p>
        </w:tc>
        <w:tc>
          <w:tcPr>
            <w:tcW w:w="1133" w:type="dxa"/>
            <w:vMerge w:val="restart"/>
            <w:tcBorders>
              <w:bottom w:val="nil"/>
            </w:tcBorders>
            <w:vAlign w:val="top"/>
          </w:tcPr>
          <w:p>
            <w:pPr>
              <w:spacing w:line="252" w:lineRule="auto"/>
              <w:rPr>
                <w:rFonts w:ascii="Arial"/>
                <w:sz w:val="21"/>
              </w:rPr>
            </w:pPr>
          </w:p>
          <w:p>
            <w:pPr>
              <w:spacing w:before="65" w:line="223" w:lineRule="auto"/>
              <w:ind w:left="172"/>
              <w:rPr>
                <w:rFonts w:ascii="黑体" w:hAnsi="黑体" w:eastAsia="黑体" w:cs="黑体"/>
                <w:sz w:val="20"/>
                <w:szCs w:val="20"/>
              </w:rPr>
            </w:pPr>
            <w:r>
              <w:rPr>
                <w:rFonts w:ascii="黑体" w:hAnsi="黑体" w:eastAsia="黑体" w:cs="黑体"/>
                <w:spacing w:val="-2"/>
                <w:sz w:val="20"/>
                <w:szCs w:val="20"/>
              </w:rPr>
              <w:t>公用经费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133" w:type="dxa"/>
            <w:vAlign w:val="top"/>
          </w:tcPr>
          <w:p>
            <w:pPr>
              <w:spacing w:before="120" w:line="221" w:lineRule="auto"/>
              <w:ind w:left="474"/>
              <w:rPr>
                <w:rFonts w:ascii="黑体" w:hAnsi="黑体" w:eastAsia="黑体" w:cs="黑体"/>
                <w:sz w:val="20"/>
                <w:szCs w:val="20"/>
              </w:rPr>
            </w:pPr>
            <w:r>
              <w:rPr>
                <w:rFonts w:ascii="黑体" w:hAnsi="黑体" w:eastAsia="黑体" w:cs="黑体"/>
                <w:sz w:val="20"/>
                <w:szCs w:val="20"/>
              </w:rPr>
              <w:t>类</w:t>
            </w:r>
          </w:p>
        </w:tc>
        <w:tc>
          <w:tcPr>
            <w:tcW w:w="1128" w:type="dxa"/>
            <w:vAlign w:val="top"/>
          </w:tcPr>
          <w:p>
            <w:pPr>
              <w:spacing w:before="120" w:line="223" w:lineRule="auto"/>
              <w:ind w:left="464"/>
              <w:rPr>
                <w:rFonts w:ascii="黑体" w:hAnsi="黑体" w:eastAsia="黑体" w:cs="黑体"/>
                <w:sz w:val="20"/>
                <w:szCs w:val="20"/>
              </w:rPr>
            </w:pPr>
            <w:r>
              <w:rPr>
                <w:rFonts w:ascii="黑体" w:hAnsi="黑体" w:eastAsia="黑体" w:cs="黑体"/>
                <w:sz w:val="20"/>
                <w:szCs w:val="20"/>
              </w:rPr>
              <w:t>款</w:t>
            </w:r>
          </w:p>
        </w:tc>
        <w:tc>
          <w:tcPr>
            <w:tcW w:w="5050" w:type="dxa"/>
            <w:vMerge w:val="continue"/>
            <w:tcBorders>
              <w:top w:val="nil"/>
            </w:tcBorders>
            <w:vAlign w:val="top"/>
          </w:tcPr>
          <w:p>
            <w:pPr>
              <w:rPr>
                <w:rFonts w:ascii="Arial"/>
                <w:sz w:val="21"/>
              </w:rPr>
            </w:pPr>
          </w:p>
        </w:tc>
        <w:tc>
          <w:tcPr>
            <w:tcW w:w="1128" w:type="dxa"/>
            <w:vMerge w:val="continue"/>
            <w:tcBorders>
              <w:top w:val="nil"/>
            </w:tcBorders>
            <w:vAlign w:val="top"/>
          </w:tcPr>
          <w:p>
            <w:pPr>
              <w:rPr>
                <w:rFonts w:ascii="Arial"/>
                <w:sz w:val="21"/>
              </w:rPr>
            </w:pPr>
          </w:p>
        </w:tc>
        <w:tc>
          <w:tcPr>
            <w:tcW w:w="1128" w:type="dxa"/>
            <w:vMerge w:val="continue"/>
            <w:tcBorders>
              <w:top w:val="nil"/>
            </w:tcBorders>
            <w:vAlign w:val="top"/>
          </w:tcPr>
          <w:p>
            <w:pPr>
              <w:rPr>
                <w:rFonts w:ascii="Arial"/>
                <w:sz w:val="21"/>
              </w:rPr>
            </w:pPr>
          </w:p>
        </w:tc>
        <w:tc>
          <w:tcPr>
            <w:tcW w:w="1133"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0" w:line="220" w:lineRule="auto"/>
              <w:ind w:left="45"/>
            </w:pPr>
            <w:r>
              <w:rPr>
                <w:spacing w:val="-3"/>
              </w:rPr>
              <w:t>301</w:t>
            </w:r>
          </w:p>
        </w:tc>
        <w:tc>
          <w:tcPr>
            <w:tcW w:w="1128" w:type="dxa"/>
            <w:vAlign w:val="top"/>
          </w:tcPr>
          <w:p>
            <w:pPr>
              <w:rPr>
                <w:rFonts w:ascii="Arial"/>
                <w:sz w:val="21"/>
              </w:rPr>
            </w:pPr>
          </w:p>
        </w:tc>
        <w:tc>
          <w:tcPr>
            <w:tcW w:w="5050" w:type="dxa"/>
            <w:vAlign w:val="top"/>
          </w:tcPr>
          <w:p>
            <w:pPr>
              <w:pStyle w:val="7"/>
              <w:spacing w:before="100" w:line="220" w:lineRule="auto"/>
              <w:ind w:left="50"/>
            </w:pPr>
            <w:r>
              <w:rPr>
                <w:spacing w:val="-3"/>
              </w:rPr>
              <w:t>工资福利支出</w:t>
            </w:r>
          </w:p>
        </w:tc>
        <w:tc>
          <w:tcPr>
            <w:tcW w:w="1128" w:type="dxa"/>
            <w:vAlign w:val="top"/>
          </w:tcPr>
          <w:p>
            <w:pPr>
              <w:spacing w:before="144" w:line="186" w:lineRule="auto"/>
              <w:ind w:left="5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1898.24</w:t>
            </w:r>
          </w:p>
        </w:tc>
        <w:tc>
          <w:tcPr>
            <w:tcW w:w="1128" w:type="dxa"/>
            <w:vAlign w:val="top"/>
          </w:tcPr>
          <w:p>
            <w:pPr>
              <w:spacing w:before="144" w:line="186" w:lineRule="auto"/>
              <w:ind w:left="58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1898.24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1" w:line="219" w:lineRule="auto"/>
              <w:ind w:left="45"/>
            </w:pPr>
            <w:r>
              <w:rPr>
                <w:spacing w:val="-3"/>
              </w:rPr>
              <w:t>301</w:t>
            </w:r>
          </w:p>
        </w:tc>
        <w:tc>
          <w:tcPr>
            <w:tcW w:w="1128" w:type="dxa"/>
            <w:vAlign w:val="top"/>
          </w:tcPr>
          <w:p>
            <w:pPr>
              <w:pStyle w:val="7"/>
              <w:spacing w:before="101" w:line="219" w:lineRule="auto"/>
              <w:ind w:left="39"/>
            </w:pPr>
            <w:r>
              <w:rPr>
                <w:spacing w:val="-3"/>
              </w:rPr>
              <w:t>01</w:t>
            </w:r>
          </w:p>
        </w:tc>
        <w:tc>
          <w:tcPr>
            <w:tcW w:w="5050" w:type="dxa"/>
            <w:vAlign w:val="top"/>
          </w:tcPr>
          <w:p>
            <w:pPr>
              <w:pStyle w:val="7"/>
              <w:spacing w:before="101" w:line="219" w:lineRule="auto"/>
              <w:ind w:left="45"/>
            </w:pPr>
            <w:r>
              <w:rPr>
                <w:spacing w:val="-3"/>
              </w:rPr>
              <w:t>基本工资</w:t>
            </w:r>
          </w:p>
        </w:tc>
        <w:tc>
          <w:tcPr>
            <w:tcW w:w="1128" w:type="dxa"/>
            <w:vAlign w:val="top"/>
          </w:tcPr>
          <w:p>
            <w:pPr>
              <w:spacing w:before="145" w:line="186" w:lineRule="auto"/>
              <w:ind w:left="65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351.39</w:t>
            </w:r>
          </w:p>
        </w:tc>
        <w:tc>
          <w:tcPr>
            <w:tcW w:w="1128" w:type="dxa"/>
            <w:vAlign w:val="top"/>
          </w:tcPr>
          <w:p>
            <w:pPr>
              <w:spacing w:before="145" w:line="186" w:lineRule="auto"/>
              <w:ind w:left="65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351.39</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2" w:line="218" w:lineRule="auto"/>
              <w:ind w:left="45"/>
            </w:pPr>
            <w:r>
              <w:rPr>
                <w:spacing w:val="-3"/>
              </w:rPr>
              <w:t>301</w:t>
            </w:r>
          </w:p>
        </w:tc>
        <w:tc>
          <w:tcPr>
            <w:tcW w:w="1128" w:type="dxa"/>
            <w:vAlign w:val="top"/>
          </w:tcPr>
          <w:p>
            <w:pPr>
              <w:pStyle w:val="7"/>
              <w:spacing w:before="102" w:line="218" w:lineRule="auto"/>
              <w:ind w:left="39"/>
            </w:pPr>
            <w:r>
              <w:rPr>
                <w:spacing w:val="-3"/>
              </w:rPr>
              <w:t>02</w:t>
            </w:r>
          </w:p>
        </w:tc>
        <w:tc>
          <w:tcPr>
            <w:tcW w:w="5050" w:type="dxa"/>
            <w:vAlign w:val="top"/>
          </w:tcPr>
          <w:p>
            <w:pPr>
              <w:pStyle w:val="7"/>
              <w:spacing w:before="102" w:line="218" w:lineRule="auto"/>
              <w:ind w:left="46"/>
            </w:pPr>
            <w:r>
              <w:rPr>
                <w:spacing w:val="-3"/>
              </w:rPr>
              <w:t>津贴补贴</w:t>
            </w:r>
          </w:p>
        </w:tc>
        <w:tc>
          <w:tcPr>
            <w:tcW w:w="1128" w:type="dxa"/>
            <w:vAlign w:val="top"/>
          </w:tcPr>
          <w:p>
            <w:pPr>
              <w:spacing w:before="146" w:line="186" w:lineRule="auto"/>
              <w:ind w:left="65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657.94</w:t>
            </w:r>
          </w:p>
        </w:tc>
        <w:tc>
          <w:tcPr>
            <w:tcW w:w="1128" w:type="dxa"/>
            <w:vAlign w:val="top"/>
          </w:tcPr>
          <w:p>
            <w:pPr>
              <w:spacing w:before="146" w:line="186" w:lineRule="auto"/>
              <w:ind w:left="65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657.94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3" w:line="217" w:lineRule="auto"/>
              <w:ind w:left="45"/>
            </w:pPr>
            <w:r>
              <w:rPr>
                <w:spacing w:val="-3"/>
              </w:rPr>
              <w:t>301</w:t>
            </w:r>
          </w:p>
        </w:tc>
        <w:tc>
          <w:tcPr>
            <w:tcW w:w="1128" w:type="dxa"/>
            <w:vAlign w:val="top"/>
          </w:tcPr>
          <w:p>
            <w:pPr>
              <w:pStyle w:val="7"/>
              <w:spacing w:before="103" w:line="217" w:lineRule="auto"/>
              <w:ind w:left="39"/>
            </w:pPr>
            <w:r>
              <w:rPr>
                <w:spacing w:val="-3"/>
              </w:rPr>
              <w:t>03</w:t>
            </w:r>
          </w:p>
        </w:tc>
        <w:tc>
          <w:tcPr>
            <w:tcW w:w="5050" w:type="dxa"/>
            <w:vAlign w:val="top"/>
          </w:tcPr>
          <w:p>
            <w:pPr>
              <w:pStyle w:val="7"/>
              <w:spacing w:before="103" w:line="217" w:lineRule="auto"/>
              <w:ind w:left="49"/>
            </w:pPr>
            <w:r>
              <w:rPr>
                <w:spacing w:val="-5"/>
              </w:rPr>
              <w:t>奖金</w:t>
            </w:r>
          </w:p>
        </w:tc>
        <w:tc>
          <w:tcPr>
            <w:tcW w:w="1128" w:type="dxa"/>
            <w:vAlign w:val="top"/>
          </w:tcPr>
          <w:p>
            <w:pPr>
              <w:spacing w:before="147"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128.62</w:t>
            </w:r>
          </w:p>
        </w:tc>
        <w:tc>
          <w:tcPr>
            <w:tcW w:w="1128" w:type="dxa"/>
            <w:vAlign w:val="top"/>
          </w:tcPr>
          <w:p>
            <w:pPr>
              <w:spacing w:before="147"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128.62</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5" w:line="216" w:lineRule="auto"/>
              <w:ind w:left="45"/>
            </w:pPr>
            <w:r>
              <w:rPr>
                <w:spacing w:val="-3"/>
              </w:rPr>
              <w:t>301</w:t>
            </w:r>
          </w:p>
        </w:tc>
        <w:tc>
          <w:tcPr>
            <w:tcW w:w="1128" w:type="dxa"/>
            <w:vAlign w:val="top"/>
          </w:tcPr>
          <w:p>
            <w:pPr>
              <w:pStyle w:val="7"/>
              <w:spacing w:before="105" w:line="216" w:lineRule="auto"/>
              <w:ind w:left="39"/>
            </w:pPr>
            <w:r>
              <w:rPr>
                <w:spacing w:val="-3"/>
              </w:rPr>
              <w:t>07</w:t>
            </w:r>
          </w:p>
        </w:tc>
        <w:tc>
          <w:tcPr>
            <w:tcW w:w="5050" w:type="dxa"/>
            <w:vAlign w:val="top"/>
          </w:tcPr>
          <w:p>
            <w:pPr>
              <w:pStyle w:val="7"/>
              <w:spacing w:before="105" w:line="216" w:lineRule="auto"/>
              <w:ind w:left="48"/>
            </w:pPr>
            <w:r>
              <w:rPr>
                <w:spacing w:val="-4"/>
              </w:rPr>
              <w:t>绩效工资</w:t>
            </w:r>
          </w:p>
        </w:tc>
        <w:tc>
          <w:tcPr>
            <w:tcW w:w="1128" w:type="dxa"/>
            <w:vAlign w:val="top"/>
          </w:tcPr>
          <w:p>
            <w:pPr>
              <w:spacing w:before="148" w:line="186" w:lineRule="auto"/>
              <w:ind w:left="73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55.22</w:t>
            </w:r>
          </w:p>
        </w:tc>
        <w:tc>
          <w:tcPr>
            <w:tcW w:w="1128" w:type="dxa"/>
            <w:vAlign w:val="top"/>
          </w:tcPr>
          <w:p>
            <w:pPr>
              <w:spacing w:before="148" w:line="186" w:lineRule="auto"/>
              <w:ind w:left="73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55.22</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6" w:line="215" w:lineRule="auto"/>
              <w:ind w:left="45"/>
            </w:pPr>
            <w:r>
              <w:rPr>
                <w:spacing w:val="-3"/>
              </w:rPr>
              <w:t>301</w:t>
            </w:r>
          </w:p>
        </w:tc>
        <w:tc>
          <w:tcPr>
            <w:tcW w:w="1128" w:type="dxa"/>
            <w:vAlign w:val="top"/>
          </w:tcPr>
          <w:p>
            <w:pPr>
              <w:pStyle w:val="7"/>
              <w:spacing w:before="106" w:line="215" w:lineRule="auto"/>
              <w:ind w:left="39"/>
            </w:pPr>
            <w:r>
              <w:rPr>
                <w:spacing w:val="-3"/>
              </w:rPr>
              <w:t>08</w:t>
            </w:r>
          </w:p>
        </w:tc>
        <w:tc>
          <w:tcPr>
            <w:tcW w:w="5050" w:type="dxa"/>
            <w:vAlign w:val="top"/>
          </w:tcPr>
          <w:p>
            <w:pPr>
              <w:pStyle w:val="7"/>
              <w:spacing w:before="106" w:line="215" w:lineRule="auto"/>
              <w:ind w:left="45"/>
            </w:pPr>
            <w:r>
              <w:rPr>
                <w:spacing w:val="-1"/>
              </w:rPr>
              <w:t>机关事业单位基本养老保险缴费</w:t>
            </w:r>
          </w:p>
        </w:tc>
        <w:tc>
          <w:tcPr>
            <w:tcW w:w="1128" w:type="dxa"/>
            <w:vAlign w:val="top"/>
          </w:tcPr>
          <w:p>
            <w:pPr>
              <w:spacing w:before="149"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128" w:type="dxa"/>
            <w:vAlign w:val="top"/>
          </w:tcPr>
          <w:p>
            <w:pPr>
              <w:spacing w:before="149"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168.08</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133" w:type="dxa"/>
            <w:vAlign w:val="top"/>
          </w:tcPr>
          <w:p>
            <w:pPr>
              <w:pStyle w:val="7"/>
              <w:spacing w:before="107" w:line="214" w:lineRule="auto"/>
              <w:ind w:left="45"/>
            </w:pPr>
            <w:r>
              <w:rPr>
                <w:spacing w:val="-3"/>
              </w:rPr>
              <w:t>301</w:t>
            </w:r>
          </w:p>
        </w:tc>
        <w:tc>
          <w:tcPr>
            <w:tcW w:w="1128" w:type="dxa"/>
            <w:vAlign w:val="top"/>
          </w:tcPr>
          <w:p>
            <w:pPr>
              <w:pStyle w:val="7"/>
              <w:spacing w:before="107" w:line="214" w:lineRule="auto"/>
              <w:ind w:left="39"/>
            </w:pPr>
            <w:r>
              <w:rPr>
                <w:spacing w:val="-3"/>
              </w:rPr>
              <w:t>09</w:t>
            </w:r>
          </w:p>
        </w:tc>
        <w:tc>
          <w:tcPr>
            <w:tcW w:w="5050" w:type="dxa"/>
            <w:vAlign w:val="top"/>
          </w:tcPr>
          <w:p>
            <w:pPr>
              <w:pStyle w:val="7"/>
              <w:spacing w:before="107" w:line="214" w:lineRule="auto"/>
              <w:ind w:left="44"/>
            </w:pPr>
            <w:r>
              <w:rPr>
                <w:spacing w:val="-2"/>
              </w:rPr>
              <w:t>职业年金缴费</w:t>
            </w:r>
          </w:p>
        </w:tc>
        <w:tc>
          <w:tcPr>
            <w:tcW w:w="1128" w:type="dxa"/>
            <w:vAlign w:val="top"/>
          </w:tcPr>
          <w:p>
            <w:pPr>
              <w:spacing w:before="150" w:line="186" w:lineRule="auto"/>
              <w:ind w:left="73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128" w:type="dxa"/>
            <w:vAlign w:val="top"/>
          </w:tcPr>
          <w:p>
            <w:pPr>
              <w:spacing w:before="150" w:line="186" w:lineRule="auto"/>
              <w:ind w:left="73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84.04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301</w:t>
            </w:r>
          </w:p>
        </w:tc>
        <w:tc>
          <w:tcPr>
            <w:tcW w:w="1128" w:type="dxa"/>
            <w:vAlign w:val="top"/>
          </w:tcPr>
          <w:p>
            <w:pPr>
              <w:pStyle w:val="7"/>
              <w:spacing w:before="108" w:line="214" w:lineRule="auto"/>
              <w:ind w:left="52"/>
            </w:pPr>
            <w:r>
              <w:rPr>
                <w:spacing w:val="-6"/>
              </w:rPr>
              <w:t>10</w:t>
            </w:r>
          </w:p>
        </w:tc>
        <w:tc>
          <w:tcPr>
            <w:tcW w:w="5050" w:type="dxa"/>
            <w:vAlign w:val="top"/>
          </w:tcPr>
          <w:p>
            <w:pPr>
              <w:pStyle w:val="7"/>
              <w:spacing w:before="108" w:line="214" w:lineRule="auto"/>
              <w:ind w:left="49"/>
            </w:pPr>
            <w:r>
              <w:rPr>
                <w:spacing w:val="-2"/>
              </w:rPr>
              <w:t>城镇职工基本医疗保险缴费</w:t>
            </w:r>
          </w:p>
        </w:tc>
        <w:tc>
          <w:tcPr>
            <w:tcW w:w="1128" w:type="dxa"/>
            <w:vAlign w:val="top"/>
          </w:tcPr>
          <w:p>
            <w:pPr>
              <w:spacing w:before="151" w:line="186" w:lineRule="auto"/>
              <w:ind w:left="73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68.28</w:t>
            </w:r>
          </w:p>
        </w:tc>
        <w:tc>
          <w:tcPr>
            <w:tcW w:w="1128" w:type="dxa"/>
            <w:vAlign w:val="top"/>
          </w:tcPr>
          <w:p>
            <w:pPr>
              <w:spacing w:before="151" w:line="186" w:lineRule="auto"/>
              <w:ind w:left="73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68.28</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301</w:t>
            </w:r>
          </w:p>
        </w:tc>
        <w:tc>
          <w:tcPr>
            <w:tcW w:w="1128" w:type="dxa"/>
            <w:vAlign w:val="top"/>
          </w:tcPr>
          <w:p>
            <w:pPr>
              <w:pStyle w:val="7"/>
              <w:spacing w:before="108" w:line="214" w:lineRule="auto"/>
              <w:ind w:left="52"/>
            </w:pPr>
            <w:r>
              <w:rPr>
                <w:spacing w:val="-6"/>
              </w:rPr>
              <w:t>11</w:t>
            </w:r>
          </w:p>
        </w:tc>
        <w:tc>
          <w:tcPr>
            <w:tcW w:w="5050" w:type="dxa"/>
            <w:vAlign w:val="top"/>
          </w:tcPr>
          <w:p>
            <w:pPr>
              <w:pStyle w:val="7"/>
              <w:spacing w:before="108" w:line="214" w:lineRule="auto"/>
              <w:ind w:left="49"/>
            </w:pPr>
            <w:r>
              <w:rPr>
                <w:spacing w:val="-2"/>
              </w:rPr>
              <w:t>公务员医疗补助缴费</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26.98</w:t>
            </w:r>
          </w:p>
        </w:tc>
        <w:tc>
          <w:tcPr>
            <w:tcW w:w="1128" w:type="dxa"/>
            <w:vAlign w:val="top"/>
          </w:tcPr>
          <w:p>
            <w:pPr>
              <w:spacing w:before="151" w:line="186" w:lineRule="auto"/>
              <w:ind w:left="7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26.98</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301</w:t>
            </w:r>
          </w:p>
        </w:tc>
        <w:tc>
          <w:tcPr>
            <w:tcW w:w="1128" w:type="dxa"/>
            <w:vAlign w:val="top"/>
          </w:tcPr>
          <w:p>
            <w:pPr>
              <w:pStyle w:val="7"/>
              <w:spacing w:before="108" w:line="214" w:lineRule="auto"/>
              <w:ind w:left="52"/>
            </w:pPr>
            <w:r>
              <w:rPr>
                <w:spacing w:val="-6"/>
              </w:rPr>
              <w:t>12</w:t>
            </w:r>
          </w:p>
        </w:tc>
        <w:tc>
          <w:tcPr>
            <w:tcW w:w="5050" w:type="dxa"/>
            <w:vAlign w:val="top"/>
          </w:tcPr>
          <w:p>
            <w:pPr>
              <w:pStyle w:val="7"/>
              <w:spacing w:before="108" w:line="214" w:lineRule="auto"/>
              <w:ind w:left="46"/>
            </w:pPr>
            <w:r>
              <w:rPr>
                <w:spacing w:val="-2"/>
              </w:rPr>
              <w:t>其他社会保障缴费</w:t>
            </w:r>
          </w:p>
        </w:tc>
        <w:tc>
          <w:tcPr>
            <w:tcW w:w="1128" w:type="dxa"/>
            <w:vAlign w:val="top"/>
          </w:tcPr>
          <w:p>
            <w:pPr>
              <w:spacing w:before="151" w:line="186" w:lineRule="auto"/>
              <w:ind w:left="8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4.23</w:t>
            </w:r>
          </w:p>
        </w:tc>
        <w:tc>
          <w:tcPr>
            <w:tcW w:w="1128" w:type="dxa"/>
            <w:vAlign w:val="top"/>
          </w:tcPr>
          <w:p>
            <w:pPr>
              <w:spacing w:before="151" w:line="186" w:lineRule="auto"/>
              <w:ind w:left="80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4.23</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301</w:t>
            </w:r>
          </w:p>
        </w:tc>
        <w:tc>
          <w:tcPr>
            <w:tcW w:w="1128" w:type="dxa"/>
            <w:vAlign w:val="top"/>
          </w:tcPr>
          <w:p>
            <w:pPr>
              <w:pStyle w:val="7"/>
              <w:spacing w:before="108" w:line="214" w:lineRule="auto"/>
              <w:ind w:left="52"/>
            </w:pPr>
            <w:r>
              <w:rPr>
                <w:spacing w:val="-6"/>
              </w:rPr>
              <w:t>13</w:t>
            </w:r>
          </w:p>
        </w:tc>
        <w:tc>
          <w:tcPr>
            <w:tcW w:w="5050" w:type="dxa"/>
            <w:vAlign w:val="top"/>
          </w:tcPr>
          <w:p>
            <w:pPr>
              <w:pStyle w:val="7"/>
              <w:spacing w:before="108" w:line="214" w:lineRule="auto"/>
              <w:ind w:left="45"/>
            </w:pPr>
            <w:r>
              <w:rPr>
                <w:spacing w:val="-3"/>
              </w:rPr>
              <w:t>住房公积金</w:t>
            </w:r>
          </w:p>
        </w:tc>
        <w:tc>
          <w:tcPr>
            <w:tcW w:w="1128" w:type="dxa"/>
            <w:vAlign w:val="top"/>
          </w:tcPr>
          <w:p>
            <w:pPr>
              <w:spacing w:before="151" w:line="186" w:lineRule="auto"/>
              <w:ind w:left="66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126.06</w:t>
            </w:r>
          </w:p>
        </w:tc>
        <w:tc>
          <w:tcPr>
            <w:tcW w:w="1128" w:type="dxa"/>
            <w:vAlign w:val="top"/>
          </w:tcPr>
          <w:p>
            <w:pPr>
              <w:spacing w:before="151" w:line="186" w:lineRule="auto"/>
              <w:ind w:left="66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126.06</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301</w:t>
            </w:r>
          </w:p>
        </w:tc>
        <w:tc>
          <w:tcPr>
            <w:tcW w:w="1128" w:type="dxa"/>
            <w:vAlign w:val="top"/>
          </w:tcPr>
          <w:p>
            <w:pPr>
              <w:pStyle w:val="7"/>
              <w:spacing w:before="108" w:line="214" w:lineRule="auto"/>
              <w:ind w:left="38"/>
            </w:pPr>
            <w:r>
              <w:rPr>
                <w:spacing w:val="-2"/>
              </w:rPr>
              <w:t>99</w:t>
            </w:r>
          </w:p>
        </w:tc>
        <w:tc>
          <w:tcPr>
            <w:tcW w:w="5050" w:type="dxa"/>
            <w:vAlign w:val="top"/>
          </w:tcPr>
          <w:p>
            <w:pPr>
              <w:pStyle w:val="7"/>
              <w:spacing w:before="108" w:line="214" w:lineRule="auto"/>
              <w:ind w:left="46"/>
            </w:pPr>
            <w:r>
              <w:rPr>
                <w:spacing w:val="-2"/>
              </w:rPr>
              <w:t>其他工资福利支出</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227.4</w:t>
            </w:r>
          </w:p>
        </w:tc>
        <w:tc>
          <w:tcPr>
            <w:tcW w:w="1128" w:type="dxa"/>
            <w:vAlign w:val="top"/>
          </w:tcPr>
          <w:p>
            <w:pPr>
              <w:spacing w:before="151" w:line="186" w:lineRule="auto"/>
              <w:ind w:left="73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227.4</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302</w:t>
            </w:r>
          </w:p>
        </w:tc>
        <w:tc>
          <w:tcPr>
            <w:tcW w:w="1128" w:type="dxa"/>
            <w:vAlign w:val="top"/>
          </w:tcPr>
          <w:p>
            <w:pPr>
              <w:rPr>
                <w:rFonts w:ascii="Arial"/>
                <w:sz w:val="21"/>
              </w:rPr>
            </w:pPr>
          </w:p>
        </w:tc>
        <w:tc>
          <w:tcPr>
            <w:tcW w:w="5050" w:type="dxa"/>
            <w:vAlign w:val="top"/>
          </w:tcPr>
          <w:p>
            <w:pPr>
              <w:pStyle w:val="7"/>
              <w:spacing w:before="108" w:line="214" w:lineRule="auto"/>
              <w:ind w:left="52"/>
            </w:pPr>
            <w:r>
              <w:rPr>
                <w:spacing w:val="-3"/>
              </w:rPr>
              <w:t>商品和服务支出</w:t>
            </w:r>
          </w:p>
        </w:tc>
        <w:tc>
          <w:tcPr>
            <w:tcW w:w="1128" w:type="dxa"/>
            <w:vAlign w:val="top"/>
          </w:tcPr>
          <w:p>
            <w:pPr>
              <w:spacing w:before="151" w:line="186" w:lineRule="auto"/>
              <w:ind w:left="73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70.39</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11.23</w:t>
            </w:r>
          </w:p>
        </w:tc>
        <w:tc>
          <w:tcPr>
            <w:tcW w:w="1133" w:type="dxa"/>
            <w:vAlign w:val="top"/>
          </w:tcPr>
          <w:p>
            <w:pPr>
              <w:spacing w:before="151" w:line="186" w:lineRule="auto"/>
              <w:ind w:left="73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59.16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302</w:t>
            </w:r>
          </w:p>
        </w:tc>
        <w:tc>
          <w:tcPr>
            <w:tcW w:w="1128" w:type="dxa"/>
            <w:vAlign w:val="top"/>
          </w:tcPr>
          <w:p>
            <w:pPr>
              <w:pStyle w:val="7"/>
              <w:spacing w:before="108" w:line="214" w:lineRule="auto"/>
              <w:ind w:left="39"/>
            </w:pPr>
            <w:r>
              <w:rPr>
                <w:spacing w:val="-3"/>
              </w:rPr>
              <w:t>01</w:t>
            </w:r>
          </w:p>
        </w:tc>
        <w:tc>
          <w:tcPr>
            <w:tcW w:w="5050" w:type="dxa"/>
            <w:vAlign w:val="top"/>
          </w:tcPr>
          <w:p>
            <w:pPr>
              <w:pStyle w:val="7"/>
              <w:spacing w:before="108" w:line="214" w:lineRule="auto"/>
              <w:ind w:left="51"/>
            </w:pPr>
            <w:r>
              <w:rPr>
                <w:spacing w:val="-5"/>
              </w:rPr>
              <w:t>办公费</w:t>
            </w:r>
          </w:p>
        </w:tc>
        <w:tc>
          <w:tcPr>
            <w:tcW w:w="1128" w:type="dxa"/>
            <w:vAlign w:val="top"/>
          </w:tcPr>
          <w:p>
            <w:pPr>
              <w:spacing w:before="151" w:line="186" w:lineRule="auto"/>
              <w:ind w:left="8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41.6</w:t>
            </w:r>
          </w:p>
        </w:tc>
        <w:tc>
          <w:tcPr>
            <w:tcW w:w="1128" w:type="dxa"/>
            <w:vAlign w:val="top"/>
          </w:tcPr>
          <w:p>
            <w:pPr>
              <w:rPr>
                <w:rFonts w:ascii="Arial"/>
                <w:sz w:val="21"/>
              </w:rPr>
            </w:pPr>
          </w:p>
        </w:tc>
        <w:tc>
          <w:tcPr>
            <w:tcW w:w="1133" w:type="dxa"/>
            <w:vAlign w:val="top"/>
          </w:tcPr>
          <w:p>
            <w:pPr>
              <w:spacing w:before="151" w:line="186" w:lineRule="auto"/>
              <w:ind w:left="81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302</w:t>
            </w:r>
          </w:p>
        </w:tc>
        <w:tc>
          <w:tcPr>
            <w:tcW w:w="1128" w:type="dxa"/>
            <w:vAlign w:val="top"/>
          </w:tcPr>
          <w:p>
            <w:pPr>
              <w:pStyle w:val="7"/>
              <w:spacing w:before="108" w:line="214" w:lineRule="auto"/>
              <w:ind w:left="39"/>
            </w:pPr>
            <w:r>
              <w:rPr>
                <w:spacing w:val="-3"/>
              </w:rPr>
              <w:t>08</w:t>
            </w:r>
          </w:p>
        </w:tc>
        <w:tc>
          <w:tcPr>
            <w:tcW w:w="5050" w:type="dxa"/>
            <w:vAlign w:val="top"/>
          </w:tcPr>
          <w:p>
            <w:pPr>
              <w:pStyle w:val="7"/>
              <w:spacing w:before="108" w:line="214" w:lineRule="auto"/>
              <w:ind w:left="46"/>
            </w:pPr>
            <w:r>
              <w:rPr>
                <w:spacing w:val="-4"/>
              </w:rPr>
              <w:t>取暖费</w:t>
            </w:r>
          </w:p>
        </w:tc>
        <w:tc>
          <w:tcPr>
            <w:tcW w:w="1128" w:type="dxa"/>
            <w:vAlign w:val="top"/>
          </w:tcPr>
          <w:p>
            <w:pPr>
              <w:spacing w:before="151" w:line="186" w:lineRule="auto"/>
              <w:ind w:left="72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24.79</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11.23</w:t>
            </w:r>
          </w:p>
        </w:tc>
        <w:tc>
          <w:tcPr>
            <w:tcW w:w="1133" w:type="dxa"/>
            <w:vAlign w:val="top"/>
          </w:tcPr>
          <w:p>
            <w:pPr>
              <w:spacing w:before="151" w:line="186" w:lineRule="auto"/>
              <w:ind w:left="746"/>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13.56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302</w:t>
            </w:r>
          </w:p>
        </w:tc>
        <w:tc>
          <w:tcPr>
            <w:tcW w:w="1128" w:type="dxa"/>
            <w:vAlign w:val="top"/>
          </w:tcPr>
          <w:p>
            <w:pPr>
              <w:pStyle w:val="7"/>
              <w:spacing w:before="108" w:line="214" w:lineRule="auto"/>
              <w:ind w:left="42"/>
            </w:pPr>
            <w:r>
              <w:rPr>
                <w:spacing w:val="-3"/>
              </w:rPr>
              <w:t>31</w:t>
            </w:r>
          </w:p>
        </w:tc>
        <w:tc>
          <w:tcPr>
            <w:tcW w:w="5050" w:type="dxa"/>
            <w:vAlign w:val="top"/>
          </w:tcPr>
          <w:p>
            <w:pPr>
              <w:pStyle w:val="7"/>
              <w:spacing w:before="108" w:line="214" w:lineRule="auto"/>
              <w:ind w:left="49"/>
            </w:pPr>
            <w:r>
              <w:rPr>
                <w:spacing w:val="-2"/>
              </w:rPr>
              <w:t>公务用车运行维护费</w:t>
            </w:r>
          </w:p>
        </w:tc>
        <w:tc>
          <w:tcPr>
            <w:tcW w:w="1128" w:type="dxa"/>
            <w:vAlign w:val="top"/>
          </w:tcPr>
          <w:p>
            <w:pPr>
              <w:spacing w:before="151" w:line="186" w:lineRule="auto"/>
              <w:ind w:left="80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128" w:type="dxa"/>
            <w:vAlign w:val="top"/>
          </w:tcPr>
          <w:p>
            <w:pPr>
              <w:rPr>
                <w:rFonts w:ascii="Arial"/>
                <w:sz w:val="21"/>
              </w:rPr>
            </w:pPr>
          </w:p>
        </w:tc>
        <w:tc>
          <w:tcPr>
            <w:tcW w:w="1133" w:type="dxa"/>
            <w:vAlign w:val="top"/>
          </w:tcPr>
          <w:p>
            <w:pPr>
              <w:spacing w:before="151" w:line="186" w:lineRule="auto"/>
              <w:ind w:left="81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303</w:t>
            </w:r>
          </w:p>
        </w:tc>
        <w:tc>
          <w:tcPr>
            <w:tcW w:w="1128" w:type="dxa"/>
            <w:vAlign w:val="top"/>
          </w:tcPr>
          <w:p>
            <w:pPr>
              <w:rPr>
                <w:rFonts w:ascii="Arial"/>
                <w:sz w:val="21"/>
              </w:rPr>
            </w:pPr>
          </w:p>
        </w:tc>
        <w:tc>
          <w:tcPr>
            <w:tcW w:w="5050" w:type="dxa"/>
            <w:vAlign w:val="top"/>
          </w:tcPr>
          <w:p>
            <w:pPr>
              <w:pStyle w:val="7"/>
              <w:spacing w:before="108" w:line="214" w:lineRule="auto"/>
              <w:ind w:left="46"/>
            </w:pPr>
            <w:r>
              <w:rPr>
                <w:spacing w:val="-2"/>
              </w:rPr>
              <w:t>对个人和家庭的补助支出</w:t>
            </w:r>
          </w:p>
        </w:tc>
        <w:tc>
          <w:tcPr>
            <w:tcW w:w="1128" w:type="dxa"/>
            <w:vAlign w:val="top"/>
          </w:tcPr>
          <w:p>
            <w:pPr>
              <w:spacing w:before="151" w:line="186" w:lineRule="auto"/>
              <w:ind w:left="74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12.09</w:t>
            </w:r>
          </w:p>
        </w:tc>
        <w:tc>
          <w:tcPr>
            <w:tcW w:w="1128" w:type="dxa"/>
            <w:vAlign w:val="top"/>
          </w:tcPr>
          <w:p>
            <w:pPr>
              <w:spacing w:before="151" w:line="186" w:lineRule="auto"/>
              <w:ind w:left="74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12.09</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303</w:t>
            </w:r>
          </w:p>
        </w:tc>
        <w:tc>
          <w:tcPr>
            <w:tcW w:w="1128" w:type="dxa"/>
            <w:vAlign w:val="top"/>
          </w:tcPr>
          <w:p>
            <w:pPr>
              <w:pStyle w:val="7"/>
              <w:spacing w:before="108" w:line="214" w:lineRule="auto"/>
              <w:ind w:left="39"/>
            </w:pPr>
            <w:r>
              <w:rPr>
                <w:spacing w:val="-3"/>
              </w:rPr>
              <w:t>02</w:t>
            </w:r>
          </w:p>
        </w:tc>
        <w:tc>
          <w:tcPr>
            <w:tcW w:w="5050" w:type="dxa"/>
            <w:vAlign w:val="top"/>
          </w:tcPr>
          <w:p>
            <w:pPr>
              <w:pStyle w:val="7"/>
              <w:spacing w:before="108" w:line="214" w:lineRule="auto"/>
              <w:ind w:left="49"/>
            </w:pPr>
            <w:r>
              <w:rPr>
                <w:spacing w:val="-4"/>
              </w:rPr>
              <w:t>退休费</w:t>
            </w:r>
          </w:p>
        </w:tc>
        <w:tc>
          <w:tcPr>
            <w:tcW w:w="1128" w:type="dxa"/>
            <w:vAlign w:val="top"/>
          </w:tcPr>
          <w:p>
            <w:pPr>
              <w:spacing w:before="151" w:line="186" w:lineRule="auto"/>
              <w:ind w:left="812"/>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1128" w:type="dxa"/>
            <w:vAlign w:val="top"/>
          </w:tcPr>
          <w:p>
            <w:pPr>
              <w:spacing w:before="151" w:line="186" w:lineRule="auto"/>
              <w:ind w:left="81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9.57</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303</w:t>
            </w:r>
          </w:p>
        </w:tc>
        <w:tc>
          <w:tcPr>
            <w:tcW w:w="1128" w:type="dxa"/>
            <w:vAlign w:val="top"/>
          </w:tcPr>
          <w:p>
            <w:pPr>
              <w:pStyle w:val="7"/>
              <w:spacing w:before="108" w:line="214" w:lineRule="auto"/>
              <w:ind w:left="39"/>
            </w:pPr>
            <w:r>
              <w:rPr>
                <w:spacing w:val="-3"/>
              </w:rPr>
              <w:t>05</w:t>
            </w:r>
          </w:p>
        </w:tc>
        <w:tc>
          <w:tcPr>
            <w:tcW w:w="5050" w:type="dxa"/>
            <w:vAlign w:val="top"/>
          </w:tcPr>
          <w:p>
            <w:pPr>
              <w:pStyle w:val="7"/>
              <w:spacing w:before="108" w:line="214" w:lineRule="auto"/>
              <w:ind w:left="57"/>
            </w:pPr>
            <w:r>
              <w:rPr>
                <w:spacing w:val="-5"/>
              </w:rPr>
              <w:t>生活补助</w:t>
            </w:r>
          </w:p>
        </w:tc>
        <w:tc>
          <w:tcPr>
            <w:tcW w:w="1128" w:type="dxa"/>
            <w:vAlign w:val="top"/>
          </w:tcPr>
          <w:p>
            <w:pPr>
              <w:spacing w:before="151" w:line="186" w:lineRule="auto"/>
              <w:ind w:left="824"/>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1.15</w:t>
            </w:r>
          </w:p>
        </w:tc>
        <w:tc>
          <w:tcPr>
            <w:tcW w:w="1128" w:type="dxa"/>
            <w:vAlign w:val="top"/>
          </w:tcPr>
          <w:p>
            <w:pPr>
              <w:spacing w:before="151" w:line="186" w:lineRule="auto"/>
              <w:ind w:left="825"/>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1.15</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trPr>
        <w:tc>
          <w:tcPr>
            <w:tcW w:w="1133" w:type="dxa"/>
            <w:vAlign w:val="top"/>
          </w:tcPr>
          <w:p>
            <w:pPr>
              <w:pStyle w:val="7"/>
              <w:spacing w:before="108" w:line="214" w:lineRule="auto"/>
              <w:ind w:left="45"/>
            </w:pPr>
            <w:r>
              <w:rPr>
                <w:spacing w:val="-3"/>
              </w:rPr>
              <w:t>303</w:t>
            </w:r>
          </w:p>
        </w:tc>
        <w:tc>
          <w:tcPr>
            <w:tcW w:w="1128" w:type="dxa"/>
            <w:vAlign w:val="top"/>
          </w:tcPr>
          <w:p>
            <w:pPr>
              <w:pStyle w:val="7"/>
              <w:spacing w:before="108" w:line="214" w:lineRule="auto"/>
              <w:ind w:left="39"/>
            </w:pPr>
            <w:r>
              <w:rPr>
                <w:spacing w:val="-3"/>
              </w:rPr>
              <w:t>09</w:t>
            </w:r>
          </w:p>
        </w:tc>
        <w:tc>
          <w:tcPr>
            <w:tcW w:w="5050" w:type="dxa"/>
            <w:vAlign w:val="top"/>
          </w:tcPr>
          <w:p>
            <w:pPr>
              <w:pStyle w:val="7"/>
              <w:spacing w:before="108" w:line="214" w:lineRule="auto"/>
              <w:ind w:left="49"/>
            </w:pPr>
            <w:r>
              <w:rPr>
                <w:spacing w:val="-4"/>
              </w:rPr>
              <w:t>奖励金</w:t>
            </w:r>
          </w:p>
        </w:tc>
        <w:tc>
          <w:tcPr>
            <w:tcW w:w="1128" w:type="dxa"/>
            <w:vAlign w:val="top"/>
          </w:tcPr>
          <w:p>
            <w:pPr>
              <w:spacing w:before="151" w:line="186" w:lineRule="auto"/>
              <w:ind w:left="824"/>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1.37</w:t>
            </w:r>
          </w:p>
        </w:tc>
        <w:tc>
          <w:tcPr>
            <w:tcW w:w="1128" w:type="dxa"/>
            <w:vAlign w:val="top"/>
          </w:tcPr>
          <w:p>
            <w:pPr>
              <w:spacing w:before="151" w:line="186" w:lineRule="auto"/>
              <w:ind w:left="825"/>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1.37</w:t>
            </w:r>
          </w:p>
        </w:tc>
        <w:tc>
          <w:tcPr>
            <w:tcW w:w="113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133" w:type="dxa"/>
            <w:vAlign w:val="top"/>
          </w:tcPr>
          <w:p>
            <w:pPr>
              <w:rPr>
                <w:rFonts w:ascii="Arial"/>
                <w:sz w:val="21"/>
              </w:rPr>
            </w:pPr>
          </w:p>
        </w:tc>
        <w:tc>
          <w:tcPr>
            <w:tcW w:w="1128" w:type="dxa"/>
            <w:vAlign w:val="top"/>
          </w:tcPr>
          <w:p>
            <w:pPr>
              <w:rPr>
                <w:rFonts w:ascii="Arial"/>
                <w:sz w:val="21"/>
              </w:rPr>
            </w:pPr>
          </w:p>
        </w:tc>
        <w:tc>
          <w:tcPr>
            <w:tcW w:w="5050" w:type="dxa"/>
            <w:vAlign w:val="top"/>
          </w:tcPr>
          <w:p>
            <w:pPr>
              <w:pStyle w:val="7"/>
              <w:spacing w:before="107" w:line="218" w:lineRule="auto"/>
              <w:ind w:left="50"/>
            </w:pPr>
            <w:r>
              <w:rPr>
                <w:spacing w:val="-10"/>
              </w:rPr>
              <w:t>合计</w:t>
            </w:r>
          </w:p>
        </w:tc>
        <w:tc>
          <w:tcPr>
            <w:tcW w:w="1128" w:type="dxa"/>
            <w:vAlign w:val="top"/>
          </w:tcPr>
          <w:p>
            <w:pPr>
              <w:spacing w:before="151" w:line="186" w:lineRule="auto"/>
              <w:ind w:left="5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1980.72</w:t>
            </w:r>
          </w:p>
        </w:tc>
        <w:tc>
          <w:tcPr>
            <w:tcW w:w="1128" w:type="dxa"/>
            <w:vAlign w:val="top"/>
          </w:tcPr>
          <w:p>
            <w:pPr>
              <w:spacing w:before="151" w:line="186" w:lineRule="auto"/>
              <w:ind w:left="58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1921.56</w:t>
            </w:r>
          </w:p>
        </w:tc>
        <w:tc>
          <w:tcPr>
            <w:tcW w:w="1133" w:type="dxa"/>
            <w:vAlign w:val="top"/>
          </w:tcPr>
          <w:p>
            <w:pPr>
              <w:spacing w:before="151" w:line="186" w:lineRule="auto"/>
              <w:ind w:left="735"/>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59.16</w:t>
            </w:r>
          </w:p>
        </w:tc>
      </w:tr>
    </w:tbl>
    <w:p>
      <w:pPr>
        <w:pStyle w:val="3"/>
      </w:pPr>
    </w:p>
    <w:p>
      <w:pPr>
        <w:sectPr>
          <w:footerReference r:id="rId12" w:type="default"/>
          <w:pgSz w:w="11900" w:h="16840"/>
          <w:pgMar w:top="1007" w:right="595" w:bottom="457" w:left="595" w:header="0" w:footer="247"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表7</w:t>
      </w:r>
    </w:p>
    <w:p>
      <w:pPr>
        <w:pStyle w:val="3"/>
        <w:spacing w:line="334" w:lineRule="auto"/>
      </w:pPr>
    </w:p>
    <w:p>
      <w:pPr>
        <w:spacing w:before="91" w:line="221" w:lineRule="auto"/>
        <w:ind w:left="6020"/>
        <w:rPr>
          <w:rFonts w:ascii="黑体" w:hAnsi="黑体" w:eastAsia="黑体" w:cs="黑体"/>
          <w:sz w:val="28"/>
          <w:szCs w:val="28"/>
        </w:rPr>
      </w:pPr>
      <w:r>
        <w:rPr>
          <w:rFonts w:ascii="黑体" w:hAnsi="黑体" w:eastAsia="黑体" w:cs="黑体"/>
          <w:spacing w:val="-2"/>
          <w:sz w:val="28"/>
          <w:szCs w:val="28"/>
        </w:rPr>
        <w:t>一般公共预算项目支出情况表</w:t>
      </w:r>
    </w:p>
    <w:p>
      <w:pPr>
        <w:pStyle w:val="3"/>
        <w:spacing w:line="326"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56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7"/>
        <w:gridCol w:w="793"/>
        <w:gridCol w:w="793"/>
        <w:gridCol w:w="1120"/>
        <w:gridCol w:w="3412"/>
        <w:gridCol w:w="793"/>
        <w:gridCol w:w="793"/>
        <w:gridCol w:w="792"/>
        <w:gridCol w:w="793"/>
        <w:gridCol w:w="792"/>
        <w:gridCol w:w="793"/>
        <w:gridCol w:w="793"/>
        <w:gridCol w:w="793"/>
        <w:gridCol w:w="793"/>
        <w:gridCol w:w="793"/>
        <w:gridCol w:w="7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2383" w:type="dxa"/>
            <w:gridSpan w:val="3"/>
            <w:vAlign w:val="top"/>
          </w:tcPr>
          <w:p>
            <w:pPr>
              <w:spacing w:before="123" w:line="221" w:lineRule="auto"/>
              <w:ind w:left="793"/>
              <w:rPr>
                <w:rFonts w:ascii="黑体" w:hAnsi="黑体" w:eastAsia="黑体" w:cs="黑体"/>
                <w:sz w:val="20"/>
                <w:szCs w:val="20"/>
              </w:rPr>
            </w:pPr>
            <w:r>
              <w:rPr>
                <w:rFonts w:ascii="黑体" w:hAnsi="黑体" w:eastAsia="黑体" w:cs="黑体"/>
                <w:spacing w:val="-2"/>
                <w:sz w:val="20"/>
                <w:szCs w:val="20"/>
              </w:rPr>
              <w:t>科目编码</w:t>
            </w:r>
          </w:p>
        </w:tc>
        <w:tc>
          <w:tcPr>
            <w:tcW w:w="1120" w:type="dxa"/>
            <w:vMerge w:val="restart"/>
            <w:tcBorders>
              <w:bottom w:val="nil"/>
            </w:tcBorders>
            <w:vAlign w:val="top"/>
          </w:tcPr>
          <w:p>
            <w:pPr>
              <w:spacing w:line="315" w:lineRule="auto"/>
              <w:rPr>
                <w:rFonts w:ascii="Arial"/>
                <w:sz w:val="21"/>
              </w:rPr>
            </w:pPr>
          </w:p>
          <w:p>
            <w:pPr>
              <w:spacing w:before="65" w:line="222" w:lineRule="auto"/>
              <w:ind w:left="160"/>
              <w:rPr>
                <w:rFonts w:ascii="黑体" w:hAnsi="黑体" w:eastAsia="黑体" w:cs="黑体"/>
                <w:sz w:val="20"/>
                <w:szCs w:val="20"/>
              </w:rPr>
            </w:pPr>
            <w:r>
              <w:rPr>
                <w:rFonts w:ascii="黑体" w:hAnsi="黑体" w:eastAsia="黑体" w:cs="黑体"/>
                <w:spacing w:val="-2"/>
                <w:sz w:val="20"/>
                <w:szCs w:val="20"/>
              </w:rPr>
              <w:t>科目名称</w:t>
            </w:r>
          </w:p>
        </w:tc>
        <w:tc>
          <w:tcPr>
            <w:tcW w:w="3412" w:type="dxa"/>
            <w:vMerge w:val="restart"/>
            <w:tcBorders>
              <w:bottom w:val="nil"/>
            </w:tcBorders>
            <w:vAlign w:val="top"/>
          </w:tcPr>
          <w:p>
            <w:pPr>
              <w:spacing w:line="315" w:lineRule="auto"/>
              <w:rPr>
                <w:rFonts w:ascii="Arial"/>
                <w:sz w:val="21"/>
              </w:rPr>
            </w:pPr>
          </w:p>
          <w:p>
            <w:pPr>
              <w:spacing w:before="65" w:line="222" w:lineRule="auto"/>
              <w:ind w:left="1307"/>
              <w:rPr>
                <w:rFonts w:ascii="黑体" w:hAnsi="黑体" w:eastAsia="黑体" w:cs="黑体"/>
                <w:sz w:val="20"/>
                <w:szCs w:val="20"/>
              </w:rPr>
            </w:pPr>
            <w:r>
              <w:rPr>
                <w:rFonts w:ascii="黑体" w:hAnsi="黑体" w:eastAsia="黑体" w:cs="黑体"/>
                <w:spacing w:val="-2"/>
                <w:sz w:val="20"/>
                <w:szCs w:val="20"/>
              </w:rPr>
              <w:t>项目名称</w:t>
            </w:r>
          </w:p>
        </w:tc>
        <w:tc>
          <w:tcPr>
            <w:tcW w:w="793" w:type="dxa"/>
            <w:vMerge w:val="restart"/>
            <w:tcBorders>
              <w:bottom w:val="nil"/>
            </w:tcBorders>
            <w:vAlign w:val="top"/>
          </w:tcPr>
          <w:p>
            <w:pPr>
              <w:spacing w:before="283" w:line="186" w:lineRule="auto"/>
              <w:ind w:left="99"/>
              <w:rPr>
                <w:rFonts w:ascii="黑体" w:hAnsi="黑体" w:eastAsia="黑体" w:cs="黑体"/>
                <w:sz w:val="20"/>
                <w:szCs w:val="20"/>
              </w:rPr>
            </w:pPr>
            <w:r>
              <w:rPr>
                <w:rFonts w:ascii="黑体" w:hAnsi="黑体" w:eastAsia="黑体" w:cs="黑体"/>
                <w:spacing w:val="-2"/>
                <w:sz w:val="20"/>
                <w:szCs w:val="20"/>
              </w:rPr>
              <w:t>项目支</w:t>
            </w:r>
          </w:p>
          <w:p>
            <w:pPr>
              <w:spacing w:line="220" w:lineRule="auto"/>
              <w:ind w:left="112"/>
              <w:rPr>
                <w:rFonts w:ascii="黑体" w:hAnsi="黑体" w:eastAsia="黑体" w:cs="黑体"/>
                <w:sz w:val="20"/>
                <w:szCs w:val="20"/>
              </w:rPr>
            </w:pPr>
            <w:r>
              <w:rPr>
                <w:rFonts w:ascii="黑体" w:hAnsi="黑体" w:eastAsia="黑体" w:cs="黑体"/>
                <w:spacing w:val="-5"/>
                <w:sz w:val="20"/>
                <w:szCs w:val="20"/>
              </w:rPr>
              <w:t>出合计</w:t>
            </w:r>
          </w:p>
        </w:tc>
        <w:tc>
          <w:tcPr>
            <w:tcW w:w="793" w:type="dxa"/>
            <w:vMerge w:val="restart"/>
            <w:tcBorders>
              <w:bottom w:val="nil"/>
            </w:tcBorders>
            <w:vAlign w:val="top"/>
          </w:tcPr>
          <w:p>
            <w:pPr>
              <w:spacing w:before="283" w:line="186" w:lineRule="auto"/>
              <w:ind w:left="100"/>
              <w:rPr>
                <w:rFonts w:ascii="黑体" w:hAnsi="黑体" w:eastAsia="黑体" w:cs="黑体"/>
                <w:sz w:val="20"/>
                <w:szCs w:val="20"/>
              </w:rPr>
            </w:pPr>
            <w:r>
              <w:rPr>
                <w:rFonts w:ascii="黑体" w:hAnsi="黑体" w:eastAsia="黑体" w:cs="黑体"/>
                <w:spacing w:val="-2"/>
                <w:sz w:val="20"/>
                <w:szCs w:val="20"/>
              </w:rPr>
              <w:t>工资福</w:t>
            </w:r>
          </w:p>
          <w:p>
            <w:pPr>
              <w:spacing w:line="220" w:lineRule="auto"/>
              <w:ind w:left="101"/>
              <w:rPr>
                <w:rFonts w:ascii="黑体" w:hAnsi="黑体" w:eastAsia="黑体" w:cs="黑体"/>
                <w:sz w:val="20"/>
                <w:szCs w:val="20"/>
              </w:rPr>
            </w:pPr>
            <w:r>
              <w:rPr>
                <w:rFonts w:ascii="黑体" w:hAnsi="黑体" w:eastAsia="黑体" w:cs="黑体"/>
                <w:spacing w:val="-3"/>
                <w:sz w:val="20"/>
                <w:szCs w:val="20"/>
              </w:rPr>
              <w:t>利支出</w:t>
            </w:r>
          </w:p>
        </w:tc>
        <w:tc>
          <w:tcPr>
            <w:tcW w:w="792" w:type="dxa"/>
            <w:vMerge w:val="restart"/>
            <w:tcBorders>
              <w:bottom w:val="nil"/>
            </w:tcBorders>
            <w:vAlign w:val="top"/>
          </w:tcPr>
          <w:p>
            <w:pPr>
              <w:spacing w:before="183" w:line="186" w:lineRule="auto"/>
              <w:ind w:left="106"/>
              <w:rPr>
                <w:rFonts w:ascii="黑体" w:hAnsi="黑体" w:eastAsia="黑体" w:cs="黑体"/>
                <w:sz w:val="20"/>
                <w:szCs w:val="20"/>
              </w:rPr>
            </w:pPr>
            <w:r>
              <w:rPr>
                <w:rFonts w:ascii="黑体" w:hAnsi="黑体" w:eastAsia="黑体" w:cs="黑体"/>
                <w:spacing w:val="-4"/>
                <w:sz w:val="20"/>
                <w:szCs w:val="20"/>
              </w:rPr>
              <w:t>商品和</w:t>
            </w:r>
          </w:p>
          <w:p>
            <w:pPr>
              <w:spacing w:line="184" w:lineRule="auto"/>
              <w:ind w:left="98"/>
              <w:rPr>
                <w:rFonts w:ascii="黑体" w:hAnsi="黑体" w:eastAsia="黑体" w:cs="黑体"/>
                <w:sz w:val="20"/>
                <w:szCs w:val="20"/>
              </w:rPr>
            </w:pPr>
            <w:r>
              <w:rPr>
                <w:rFonts w:ascii="黑体" w:hAnsi="黑体" w:eastAsia="黑体" w:cs="黑体"/>
                <w:spacing w:val="-2"/>
                <w:sz w:val="20"/>
                <w:szCs w:val="20"/>
              </w:rPr>
              <w:t>服务支</w:t>
            </w:r>
          </w:p>
          <w:p>
            <w:pPr>
              <w:spacing w:line="220" w:lineRule="auto"/>
              <w:ind w:left="312"/>
              <w:rPr>
                <w:rFonts w:ascii="黑体" w:hAnsi="黑体" w:eastAsia="黑体" w:cs="黑体"/>
                <w:sz w:val="20"/>
                <w:szCs w:val="20"/>
              </w:rPr>
            </w:pPr>
            <w:r>
              <w:rPr>
                <w:rFonts w:ascii="黑体" w:hAnsi="黑体" w:eastAsia="黑体" w:cs="黑体"/>
                <w:sz w:val="20"/>
                <w:szCs w:val="20"/>
              </w:rPr>
              <w:t>出</w:t>
            </w:r>
          </w:p>
        </w:tc>
        <w:tc>
          <w:tcPr>
            <w:tcW w:w="793" w:type="dxa"/>
            <w:vMerge w:val="restart"/>
            <w:tcBorders>
              <w:bottom w:val="nil"/>
            </w:tcBorders>
            <w:vAlign w:val="top"/>
          </w:tcPr>
          <w:p>
            <w:pPr>
              <w:spacing w:before="183" w:line="186" w:lineRule="auto"/>
              <w:ind w:left="99"/>
              <w:rPr>
                <w:rFonts w:ascii="黑体" w:hAnsi="黑体" w:eastAsia="黑体" w:cs="黑体"/>
                <w:sz w:val="20"/>
                <w:szCs w:val="20"/>
              </w:rPr>
            </w:pPr>
            <w:r>
              <w:rPr>
                <w:rFonts w:ascii="黑体" w:hAnsi="黑体" w:eastAsia="黑体" w:cs="黑体"/>
                <w:spacing w:val="-2"/>
                <w:sz w:val="20"/>
                <w:szCs w:val="20"/>
              </w:rPr>
              <w:t>对个人</w:t>
            </w:r>
          </w:p>
          <w:p>
            <w:pPr>
              <w:spacing w:line="184" w:lineRule="auto"/>
              <w:ind w:left="101"/>
              <w:rPr>
                <w:rFonts w:ascii="黑体" w:hAnsi="黑体" w:eastAsia="黑体" w:cs="黑体"/>
                <w:sz w:val="20"/>
                <w:szCs w:val="20"/>
              </w:rPr>
            </w:pPr>
            <w:r>
              <w:rPr>
                <w:rFonts w:ascii="黑体" w:hAnsi="黑体" w:eastAsia="黑体" w:cs="黑体"/>
                <w:spacing w:val="-2"/>
                <w:sz w:val="20"/>
                <w:szCs w:val="20"/>
              </w:rPr>
              <w:t>和家庭</w:t>
            </w:r>
          </w:p>
          <w:p>
            <w:pPr>
              <w:spacing w:line="220" w:lineRule="auto"/>
              <w:ind w:left="111"/>
              <w:rPr>
                <w:rFonts w:ascii="黑体" w:hAnsi="黑体" w:eastAsia="黑体" w:cs="黑体"/>
                <w:sz w:val="20"/>
                <w:szCs w:val="20"/>
              </w:rPr>
            </w:pPr>
            <w:r>
              <w:rPr>
                <w:rFonts w:ascii="黑体" w:hAnsi="黑体" w:eastAsia="黑体" w:cs="黑体"/>
                <w:spacing w:val="-5"/>
                <w:sz w:val="20"/>
                <w:szCs w:val="20"/>
              </w:rPr>
              <w:t>的补助</w:t>
            </w:r>
          </w:p>
        </w:tc>
        <w:tc>
          <w:tcPr>
            <w:tcW w:w="792" w:type="dxa"/>
            <w:vMerge w:val="restart"/>
            <w:tcBorders>
              <w:bottom w:val="nil"/>
            </w:tcBorders>
            <w:vAlign w:val="top"/>
          </w:tcPr>
          <w:p>
            <w:pPr>
              <w:spacing w:before="183" w:line="186" w:lineRule="auto"/>
              <w:ind w:left="101"/>
              <w:rPr>
                <w:rFonts w:ascii="黑体" w:hAnsi="黑体" w:eastAsia="黑体" w:cs="黑体"/>
                <w:sz w:val="20"/>
                <w:szCs w:val="20"/>
              </w:rPr>
            </w:pPr>
            <w:r>
              <w:rPr>
                <w:rFonts w:ascii="黑体" w:hAnsi="黑体" w:eastAsia="黑体" w:cs="黑体"/>
                <w:spacing w:val="-2"/>
                <w:sz w:val="20"/>
                <w:szCs w:val="20"/>
              </w:rPr>
              <w:t>债务利</w:t>
            </w:r>
          </w:p>
          <w:p>
            <w:pPr>
              <w:spacing w:line="184" w:lineRule="auto"/>
              <w:ind w:left="102"/>
              <w:rPr>
                <w:rFonts w:ascii="黑体" w:hAnsi="黑体" w:eastAsia="黑体" w:cs="黑体"/>
                <w:sz w:val="20"/>
                <w:szCs w:val="20"/>
              </w:rPr>
            </w:pPr>
            <w:r>
              <w:rPr>
                <w:rFonts w:ascii="黑体" w:hAnsi="黑体" w:eastAsia="黑体" w:cs="黑体"/>
                <w:spacing w:val="-3"/>
                <w:sz w:val="20"/>
                <w:szCs w:val="20"/>
              </w:rPr>
              <w:t>息及费</w:t>
            </w:r>
          </w:p>
          <w:p>
            <w:pPr>
              <w:spacing w:line="220" w:lineRule="auto"/>
              <w:ind w:left="104"/>
              <w:rPr>
                <w:rFonts w:ascii="黑体" w:hAnsi="黑体" w:eastAsia="黑体" w:cs="黑体"/>
                <w:sz w:val="20"/>
                <w:szCs w:val="20"/>
              </w:rPr>
            </w:pPr>
            <w:r>
              <w:rPr>
                <w:rFonts w:ascii="黑体" w:hAnsi="黑体" w:eastAsia="黑体" w:cs="黑体"/>
                <w:spacing w:val="-3"/>
                <w:sz w:val="20"/>
                <w:szCs w:val="20"/>
              </w:rPr>
              <w:t>用支出</w:t>
            </w:r>
          </w:p>
        </w:tc>
        <w:tc>
          <w:tcPr>
            <w:tcW w:w="793" w:type="dxa"/>
            <w:vMerge w:val="restart"/>
            <w:tcBorders>
              <w:bottom w:val="nil"/>
            </w:tcBorders>
            <w:vAlign w:val="top"/>
          </w:tcPr>
          <w:p>
            <w:pPr>
              <w:spacing w:before="83" w:line="185" w:lineRule="auto"/>
              <w:ind w:left="115" w:right="88" w:hanging="6"/>
              <w:jc w:val="both"/>
              <w:rPr>
                <w:rFonts w:ascii="黑体" w:hAnsi="黑体" w:eastAsia="黑体" w:cs="黑体"/>
                <w:sz w:val="20"/>
                <w:szCs w:val="20"/>
              </w:rPr>
            </w:pPr>
            <w:r>
              <w:rPr>
                <w:rFonts w:ascii="黑体" w:hAnsi="黑体" w:eastAsia="黑体" w:cs="黑体"/>
                <w:spacing w:val="-5"/>
                <w:sz w:val="20"/>
                <w:szCs w:val="20"/>
              </w:rPr>
              <w:t>资本性</w:t>
            </w:r>
            <w:r>
              <w:rPr>
                <w:rFonts w:ascii="黑体" w:hAnsi="黑体" w:eastAsia="黑体" w:cs="黑体"/>
                <w:spacing w:val="39"/>
                <w:sz w:val="20"/>
                <w:szCs w:val="20"/>
              </w:rPr>
              <w:t>支出</w:t>
            </w:r>
            <w:r>
              <w:rPr>
                <w:rFonts w:ascii="黑体" w:hAnsi="黑体" w:eastAsia="黑体" w:cs="黑体"/>
                <w:spacing w:val="-11"/>
                <w:sz w:val="20"/>
                <w:szCs w:val="20"/>
              </w:rPr>
              <w:t>（基本</w:t>
            </w:r>
          </w:p>
          <w:p>
            <w:pPr>
              <w:spacing w:line="199" w:lineRule="auto"/>
              <w:ind w:left="102"/>
              <w:rPr>
                <w:rFonts w:ascii="黑体" w:hAnsi="黑体" w:eastAsia="黑体" w:cs="黑体"/>
                <w:sz w:val="20"/>
                <w:szCs w:val="20"/>
              </w:rPr>
            </w:pPr>
            <w:r>
              <w:rPr>
                <w:rFonts w:ascii="黑体" w:hAnsi="黑体" w:eastAsia="黑体" w:cs="黑体"/>
                <w:spacing w:val="-7"/>
                <w:sz w:val="20"/>
                <w:szCs w:val="20"/>
              </w:rPr>
              <w:t>建设）</w:t>
            </w:r>
          </w:p>
        </w:tc>
        <w:tc>
          <w:tcPr>
            <w:tcW w:w="793" w:type="dxa"/>
            <w:vMerge w:val="restart"/>
            <w:tcBorders>
              <w:bottom w:val="nil"/>
            </w:tcBorders>
            <w:vAlign w:val="top"/>
          </w:tcPr>
          <w:p>
            <w:pPr>
              <w:spacing w:before="284" w:line="203" w:lineRule="auto"/>
              <w:ind w:left="208" w:right="88" w:hanging="99"/>
              <w:rPr>
                <w:rFonts w:ascii="黑体" w:hAnsi="黑体" w:eastAsia="黑体" w:cs="黑体"/>
                <w:sz w:val="20"/>
                <w:szCs w:val="20"/>
              </w:rPr>
            </w:pPr>
            <w:r>
              <w:rPr>
                <w:rFonts w:ascii="黑体" w:hAnsi="黑体" w:eastAsia="黑体" w:cs="黑体"/>
                <w:spacing w:val="-5"/>
                <w:sz w:val="20"/>
                <w:szCs w:val="20"/>
              </w:rPr>
              <w:t>资本性</w:t>
            </w:r>
            <w:r>
              <w:rPr>
                <w:rFonts w:ascii="黑体" w:hAnsi="黑体" w:eastAsia="黑体" w:cs="黑体"/>
                <w:spacing w:val="-4"/>
                <w:sz w:val="20"/>
                <w:szCs w:val="20"/>
              </w:rPr>
              <w:t>支出</w:t>
            </w:r>
          </w:p>
        </w:tc>
        <w:tc>
          <w:tcPr>
            <w:tcW w:w="793" w:type="dxa"/>
            <w:vMerge w:val="restart"/>
            <w:tcBorders>
              <w:bottom w:val="nil"/>
            </w:tcBorders>
            <w:vAlign w:val="top"/>
          </w:tcPr>
          <w:p>
            <w:pPr>
              <w:spacing w:before="83" w:line="185" w:lineRule="auto"/>
              <w:ind w:left="114" w:right="88" w:hanging="14"/>
              <w:jc w:val="both"/>
              <w:rPr>
                <w:rFonts w:ascii="黑体" w:hAnsi="黑体" w:eastAsia="黑体" w:cs="黑体"/>
                <w:sz w:val="20"/>
                <w:szCs w:val="20"/>
              </w:rPr>
            </w:pPr>
            <w:r>
              <w:rPr>
                <w:rFonts w:ascii="黑体" w:hAnsi="黑体" w:eastAsia="黑体" w:cs="黑体"/>
                <w:spacing w:val="-3"/>
                <w:sz w:val="20"/>
                <w:szCs w:val="20"/>
              </w:rPr>
              <w:t>对企业</w:t>
            </w:r>
            <w:r>
              <w:rPr>
                <w:rFonts w:ascii="黑体" w:hAnsi="黑体" w:eastAsia="黑体" w:cs="黑体"/>
                <w:spacing w:val="39"/>
                <w:sz w:val="20"/>
                <w:szCs w:val="20"/>
              </w:rPr>
              <w:t>补助</w:t>
            </w:r>
            <w:r>
              <w:rPr>
                <w:rFonts w:ascii="黑体" w:hAnsi="黑体" w:eastAsia="黑体" w:cs="黑体"/>
                <w:spacing w:val="-11"/>
                <w:sz w:val="20"/>
                <w:szCs w:val="20"/>
              </w:rPr>
              <w:t>（基本</w:t>
            </w:r>
          </w:p>
          <w:p>
            <w:pPr>
              <w:spacing w:line="199" w:lineRule="auto"/>
              <w:ind w:left="102"/>
              <w:rPr>
                <w:rFonts w:ascii="黑体" w:hAnsi="黑体" w:eastAsia="黑体" w:cs="黑体"/>
                <w:sz w:val="20"/>
                <w:szCs w:val="20"/>
              </w:rPr>
            </w:pPr>
            <w:r>
              <w:rPr>
                <w:rFonts w:ascii="黑体" w:hAnsi="黑体" w:eastAsia="黑体" w:cs="黑体"/>
                <w:spacing w:val="-7"/>
                <w:sz w:val="20"/>
                <w:szCs w:val="20"/>
              </w:rPr>
              <w:t>建设）</w:t>
            </w:r>
          </w:p>
        </w:tc>
        <w:tc>
          <w:tcPr>
            <w:tcW w:w="793" w:type="dxa"/>
            <w:vMerge w:val="restart"/>
            <w:tcBorders>
              <w:bottom w:val="nil"/>
            </w:tcBorders>
            <w:vAlign w:val="top"/>
          </w:tcPr>
          <w:p>
            <w:pPr>
              <w:spacing w:before="284" w:line="203" w:lineRule="auto"/>
              <w:ind w:left="201" w:right="88" w:hanging="100"/>
              <w:rPr>
                <w:rFonts w:ascii="黑体" w:hAnsi="黑体" w:eastAsia="黑体" w:cs="黑体"/>
                <w:sz w:val="20"/>
                <w:szCs w:val="20"/>
              </w:rPr>
            </w:pPr>
            <w:r>
              <w:rPr>
                <w:rFonts w:ascii="黑体" w:hAnsi="黑体" w:eastAsia="黑体" w:cs="黑体"/>
                <w:spacing w:val="-3"/>
                <w:sz w:val="20"/>
                <w:szCs w:val="20"/>
              </w:rPr>
              <w:t>对企业</w:t>
            </w:r>
            <w:r>
              <w:rPr>
                <w:rFonts w:ascii="黑体" w:hAnsi="黑体" w:eastAsia="黑体" w:cs="黑体"/>
                <w:spacing w:val="-2"/>
                <w:sz w:val="20"/>
                <w:szCs w:val="20"/>
              </w:rPr>
              <w:t>补助</w:t>
            </w:r>
          </w:p>
        </w:tc>
        <w:tc>
          <w:tcPr>
            <w:tcW w:w="793" w:type="dxa"/>
            <w:vMerge w:val="restart"/>
            <w:tcBorders>
              <w:bottom w:val="nil"/>
            </w:tcBorders>
            <w:vAlign w:val="top"/>
          </w:tcPr>
          <w:p>
            <w:pPr>
              <w:spacing w:before="183" w:line="186" w:lineRule="auto"/>
              <w:ind w:left="101"/>
              <w:rPr>
                <w:rFonts w:ascii="黑体" w:hAnsi="黑体" w:eastAsia="黑体" w:cs="黑体"/>
                <w:sz w:val="20"/>
                <w:szCs w:val="20"/>
              </w:rPr>
            </w:pPr>
            <w:r>
              <w:rPr>
                <w:rFonts w:ascii="黑体" w:hAnsi="黑体" w:eastAsia="黑体" w:cs="黑体"/>
                <w:spacing w:val="-2"/>
                <w:sz w:val="20"/>
                <w:szCs w:val="20"/>
              </w:rPr>
              <w:t>对社会</w:t>
            </w:r>
          </w:p>
          <w:p>
            <w:pPr>
              <w:spacing w:line="184" w:lineRule="auto"/>
              <w:ind w:left="101"/>
              <w:rPr>
                <w:rFonts w:ascii="黑体" w:hAnsi="黑体" w:eastAsia="黑体" w:cs="黑体"/>
                <w:sz w:val="20"/>
                <w:szCs w:val="20"/>
              </w:rPr>
            </w:pPr>
            <w:r>
              <w:rPr>
                <w:rFonts w:ascii="黑体" w:hAnsi="黑体" w:eastAsia="黑体" w:cs="黑体"/>
                <w:spacing w:val="-2"/>
                <w:sz w:val="20"/>
                <w:szCs w:val="20"/>
              </w:rPr>
              <w:t>保障基</w:t>
            </w:r>
          </w:p>
          <w:p>
            <w:pPr>
              <w:spacing w:line="220" w:lineRule="auto"/>
              <w:ind w:left="103"/>
              <w:rPr>
                <w:rFonts w:ascii="黑体" w:hAnsi="黑体" w:eastAsia="黑体" w:cs="黑体"/>
                <w:sz w:val="20"/>
                <w:szCs w:val="20"/>
              </w:rPr>
            </w:pPr>
            <w:r>
              <w:rPr>
                <w:rFonts w:ascii="黑体" w:hAnsi="黑体" w:eastAsia="黑体" w:cs="黑体"/>
                <w:spacing w:val="-2"/>
                <w:sz w:val="20"/>
                <w:szCs w:val="20"/>
              </w:rPr>
              <w:t>金补助</w:t>
            </w:r>
          </w:p>
        </w:tc>
        <w:tc>
          <w:tcPr>
            <w:tcW w:w="797" w:type="dxa"/>
            <w:vMerge w:val="restart"/>
            <w:tcBorders>
              <w:bottom w:val="nil"/>
            </w:tcBorders>
            <w:vAlign w:val="top"/>
          </w:tcPr>
          <w:p>
            <w:pPr>
              <w:spacing w:before="283" w:line="186" w:lineRule="auto"/>
              <w:ind w:left="105"/>
              <w:rPr>
                <w:rFonts w:ascii="黑体" w:hAnsi="黑体" w:eastAsia="黑体" w:cs="黑体"/>
                <w:sz w:val="20"/>
                <w:szCs w:val="20"/>
              </w:rPr>
            </w:pPr>
            <w:r>
              <w:rPr>
                <w:rFonts w:ascii="黑体" w:hAnsi="黑体" w:eastAsia="黑体" w:cs="黑体"/>
                <w:spacing w:val="-3"/>
                <w:sz w:val="20"/>
                <w:szCs w:val="20"/>
              </w:rPr>
              <w:t>其他支</w:t>
            </w:r>
          </w:p>
          <w:p>
            <w:pPr>
              <w:spacing w:line="220" w:lineRule="auto"/>
              <w:ind w:left="316"/>
              <w:rPr>
                <w:rFonts w:ascii="黑体" w:hAnsi="黑体" w:eastAsia="黑体" w:cs="黑体"/>
                <w:sz w:val="20"/>
                <w:szCs w:val="20"/>
              </w:rPr>
            </w:pPr>
            <w:r>
              <w:rPr>
                <w:rFonts w:ascii="黑体" w:hAnsi="黑体" w:eastAsia="黑体" w:cs="黑体"/>
                <w:sz w:val="20"/>
                <w:szCs w:val="20"/>
              </w:rPr>
              <w:t>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8" w:hRule="atLeast"/>
        </w:trPr>
        <w:tc>
          <w:tcPr>
            <w:tcW w:w="797" w:type="dxa"/>
            <w:vAlign w:val="top"/>
          </w:tcPr>
          <w:p>
            <w:pPr>
              <w:spacing w:before="180" w:line="221" w:lineRule="auto"/>
              <w:ind w:left="306"/>
              <w:rPr>
                <w:rFonts w:ascii="黑体" w:hAnsi="黑体" w:eastAsia="黑体" w:cs="黑体"/>
                <w:sz w:val="20"/>
                <w:szCs w:val="20"/>
              </w:rPr>
            </w:pPr>
            <w:r>
              <w:rPr>
                <w:rFonts w:ascii="黑体" w:hAnsi="黑体" w:eastAsia="黑体" w:cs="黑体"/>
                <w:sz w:val="20"/>
                <w:szCs w:val="20"/>
              </w:rPr>
              <w:t>类</w:t>
            </w:r>
          </w:p>
        </w:tc>
        <w:tc>
          <w:tcPr>
            <w:tcW w:w="793" w:type="dxa"/>
            <w:vAlign w:val="top"/>
          </w:tcPr>
          <w:p>
            <w:pPr>
              <w:spacing w:before="180" w:line="223" w:lineRule="auto"/>
              <w:ind w:left="296"/>
              <w:rPr>
                <w:rFonts w:ascii="黑体" w:hAnsi="黑体" w:eastAsia="黑体" w:cs="黑体"/>
                <w:sz w:val="20"/>
                <w:szCs w:val="20"/>
              </w:rPr>
            </w:pPr>
            <w:r>
              <w:rPr>
                <w:rFonts w:ascii="黑体" w:hAnsi="黑体" w:eastAsia="黑体" w:cs="黑体"/>
                <w:sz w:val="20"/>
                <w:szCs w:val="20"/>
              </w:rPr>
              <w:t>款</w:t>
            </w:r>
          </w:p>
        </w:tc>
        <w:tc>
          <w:tcPr>
            <w:tcW w:w="793" w:type="dxa"/>
            <w:vAlign w:val="top"/>
          </w:tcPr>
          <w:p>
            <w:pPr>
              <w:spacing w:before="179" w:line="222" w:lineRule="auto"/>
              <w:ind w:left="295"/>
              <w:rPr>
                <w:rFonts w:ascii="黑体" w:hAnsi="黑体" w:eastAsia="黑体" w:cs="黑体"/>
                <w:sz w:val="20"/>
                <w:szCs w:val="20"/>
              </w:rPr>
            </w:pPr>
            <w:r>
              <w:rPr>
                <w:rFonts w:ascii="黑体" w:hAnsi="黑体" w:eastAsia="黑体" w:cs="黑体"/>
                <w:sz w:val="20"/>
                <w:szCs w:val="20"/>
              </w:rPr>
              <w:t>项</w:t>
            </w:r>
          </w:p>
        </w:tc>
        <w:tc>
          <w:tcPr>
            <w:tcW w:w="1120" w:type="dxa"/>
            <w:vMerge w:val="continue"/>
            <w:tcBorders>
              <w:top w:val="nil"/>
            </w:tcBorders>
            <w:vAlign w:val="top"/>
          </w:tcPr>
          <w:p>
            <w:pPr>
              <w:rPr>
                <w:rFonts w:ascii="Arial"/>
                <w:sz w:val="21"/>
              </w:rPr>
            </w:pPr>
          </w:p>
        </w:tc>
        <w:tc>
          <w:tcPr>
            <w:tcW w:w="341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2"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3" w:type="dxa"/>
            <w:vMerge w:val="continue"/>
            <w:tcBorders>
              <w:top w:val="nil"/>
            </w:tcBorders>
            <w:vAlign w:val="top"/>
          </w:tcPr>
          <w:p>
            <w:pPr>
              <w:rPr>
                <w:rFonts w:ascii="Arial"/>
                <w:sz w:val="21"/>
              </w:rPr>
            </w:pPr>
          </w:p>
        </w:tc>
        <w:tc>
          <w:tcPr>
            <w:tcW w:w="797"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8" w:hRule="atLeast"/>
        </w:trPr>
        <w:tc>
          <w:tcPr>
            <w:tcW w:w="797" w:type="dxa"/>
            <w:vAlign w:val="top"/>
          </w:tcPr>
          <w:p>
            <w:pPr>
              <w:pStyle w:val="7"/>
              <w:spacing w:before="162" w:line="241" w:lineRule="auto"/>
              <w:ind w:left="44"/>
            </w:pPr>
            <w:r>
              <w:rPr>
                <w:spacing w:val="-3"/>
              </w:rPr>
              <w:t>201</w:t>
            </w:r>
          </w:p>
        </w:tc>
        <w:tc>
          <w:tcPr>
            <w:tcW w:w="793" w:type="dxa"/>
            <w:vAlign w:val="top"/>
          </w:tcPr>
          <w:p>
            <w:pPr>
              <w:rPr>
                <w:rFonts w:ascii="Arial"/>
                <w:sz w:val="21"/>
              </w:rPr>
            </w:pPr>
          </w:p>
        </w:tc>
        <w:tc>
          <w:tcPr>
            <w:tcW w:w="793" w:type="dxa"/>
            <w:vAlign w:val="top"/>
          </w:tcPr>
          <w:p>
            <w:pPr>
              <w:rPr>
                <w:rFonts w:ascii="Arial"/>
                <w:sz w:val="21"/>
              </w:rPr>
            </w:pPr>
          </w:p>
        </w:tc>
        <w:tc>
          <w:tcPr>
            <w:tcW w:w="1120" w:type="dxa"/>
            <w:vAlign w:val="top"/>
          </w:tcPr>
          <w:p>
            <w:pPr>
              <w:pStyle w:val="7"/>
              <w:spacing w:before="61" w:line="183" w:lineRule="auto"/>
              <w:ind w:left="50" w:right="78" w:hanging="2"/>
            </w:pPr>
            <w:r>
              <w:rPr>
                <w:rFonts w:hint="eastAsia"/>
                <w:spacing w:val="-4"/>
                <w:lang w:eastAsia="zh-CN"/>
              </w:rPr>
              <w:t>一般公共服务支出</w:t>
            </w:r>
          </w:p>
        </w:tc>
        <w:tc>
          <w:tcPr>
            <w:tcW w:w="3412" w:type="dxa"/>
            <w:vAlign w:val="top"/>
          </w:tcPr>
          <w:p>
            <w:pPr>
              <w:rPr>
                <w:rFonts w:ascii="Arial"/>
                <w:sz w:val="21"/>
              </w:rPr>
            </w:pPr>
          </w:p>
        </w:tc>
        <w:tc>
          <w:tcPr>
            <w:tcW w:w="793" w:type="dxa"/>
            <w:vAlign w:val="top"/>
          </w:tcPr>
          <w:p>
            <w:pPr>
              <w:spacing w:before="205"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spacing w:before="205"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797" w:type="dxa"/>
            <w:vAlign w:val="top"/>
          </w:tcPr>
          <w:p>
            <w:pPr>
              <w:pStyle w:val="7"/>
              <w:spacing w:before="103" w:line="217" w:lineRule="auto"/>
              <w:ind w:left="44"/>
            </w:pPr>
            <w:r>
              <w:rPr>
                <w:spacing w:val="-3"/>
              </w:rPr>
              <w:t>201</w:t>
            </w:r>
          </w:p>
        </w:tc>
        <w:tc>
          <w:tcPr>
            <w:tcW w:w="793" w:type="dxa"/>
            <w:vAlign w:val="top"/>
          </w:tcPr>
          <w:p>
            <w:pPr>
              <w:pStyle w:val="7"/>
              <w:spacing w:before="103" w:line="217" w:lineRule="auto"/>
              <w:ind w:left="42"/>
            </w:pPr>
            <w:r>
              <w:rPr>
                <w:spacing w:val="-3"/>
              </w:rPr>
              <w:t>34</w:t>
            </w:r>
          </w:p>
        </w:tc>
        <w:tc>
          <w:tcPr>
            <w:tcW w:w="793" w:type="dxa"/>
            <w:vAlign w:val="top"/>
          </w:tcPr>
          <w:p>
            <w:pPr>
              <w:rPr>
                <w:rFonts w:ascii="Arial"/>
                <w:sz w:val="21"/>
              </w:rPr>
            </w:pPr>
          </w:p>
        </w:tc>
        <w:tc>
          <w:tcPr>
            <w:tcW w:w="1120" w:type="dxa"/>
            <w:vAlign w:val="top"/>
          </w:tcPr>
          <w:p>
            <w:pPr>
              <w:pStyle w:val="7"/>
              <w:spacing w:before="103" w:line="217" w:lineRule="auto"/>
              <w:ind w:left="48"/>
            </w:pPr>
            <w:r>
              <w:rPr>
                <w:spacing w:val="-4"/>
              </w:rPr>
              <w:t>统战事务</w:t>
            </w:r>
          </w:p>
        </w:tc>
        <w:tc>
          <w:tcPr>
            <w:tcW w:w="3412" w:type="dxa"/>
            <w:vAlign w:val="top"/>
          </w:tcPr>
          <w:p>
            <w:pPr>
              <w:rPr>
                <w:rFonts w:ascii="Arial"/>
                <w:sz w:val="21"/>
              </w:rPr>
            </w:pPr>
          </w:p>
        </w:tc>
        <w:tc>
          <w:tcPr>
            <w:tcW w:w="793" w:type="dxa"/>
            <w:vAlign w:val="top"/>
          </w:tcPr>
          <w:p>
            <w:pPr>
              <w:spacing w:before="147"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spacing w:before="147"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8" w:hRule="atLeast"/>
        </w:trPr>
        <w:tc>
          <w:tcPr>
            <w:tcW w:w="797" w:type="dxa"/>
            <w:vAlign w:val="top"/>
          </w:tcPr>
          <w:p>
            <w:pPr>
              <w:pStyle w:val="7"/>
              <w:spacing w:before="265" w:line="241" w:lineRule="auto"/>
              <w:ind w:left="44"/>
            </w:pPr>
            <w:r>
              <w:rPr>
                <w:spacing w:val="-3"/>
              </w:rPr>
              <w:t>201</w:t>
            </w:r>
          </w:p>
        </w:tc>
        <w:tc>
          <w:tcPr>
            <w:tcW w:w="793" w:type="dxa"/>
            <w:vAlign w:val="top"/>
          </w:tcPr>
          <w:p>
            <w:pPr>
              <w:pStyle w:val="7"/>
              <w:spacing w:before="265" w:line="241" w:lineRule="auto"/>
              <w:ind w:left="42"/>
            </w:pPr>
            <w:r>
              <w:rPr>
                <w:spacing w:val="-3"/>
              </w:rPr>
              <w:t>34</w:t>
            </w:r>
          </w:p>
        </w:tc>
        <w:tc>
          <w:tcPr>
            <w:tcW w:w="793" w:type="dxa"/>
            <w:vAlign w:val="top"/>
          </w:tcPr>
          <w:p>
            <w:pPr>
              <w:pStyle w:val="7"/>
              <w:spacing w:before="265" w:line="241" w:lineRule="auto"/>
              <w:ind w:left="40"/>
            </w:pPr>
            <w:r>
              <w:rPr>
                <w:spacing w:val="-3"/>
              </w:rPr>
              <w:t>04</w:t>
            </w:r>
          </w:p>
        </w:tc>
        <w:tc>
          <w:tcPr>
            <w:tcW w:w="1120" w:type="dxa"/>
            <w:vAlign w:val="top"/>
          </w:tcPr>
          <w:p>
            <w:pPr>
              <w:pStyle w:val="7"/>
              <w:spacing w:before="265" w:line="223" w:lineRule="auto"/>
              <w:ind w:left="50"/>
            </w:pPr>
            <w:r>
              <w:rPr>
                <w:spacing w:val="-4"/>
              </w:rPr>
              <w:t>宗教事务</w:t>
            </w:r>
          </w:p>
        </w:tc>
        <w:tc>
          <w:tcPr>
            <w:tcW w:w="3412" w:type="dxa"/>
            <w:vAlign w:val="top"/>
          </w:tcPr>
          <w:p>
            <w:pPr>
              <w:pStyle w:val="7"/>
              <w:spacing w:before="66" w:line="182" w:lineRule="auto"/>
              <w:ind w:left="42" w:right="169" w:firstLine="9"/>
            </w:pPr>
            <w:r>
              <w:rPr>
                <w:spacing w:val="-2"/>
              </w:rPr>
              <w:t>关于提前下达2023年自治区</w:t>
            </w:r>
            <w:r>
              <w:rPr>
                <w:rFonts w:hint="eastAsia"/>
                <w:spacing w:val="-2"/>
              </w:rPr>
              <w:t>驻村工作人员工作经费</w:t>
            </w:r>
            <w:r>
              <w:rPr>
                <w:spacing w:val="-3"/>
              </w:rPr>
              <w:t>-和地财行</w:t>
            </w:r>
            <w:r>
              <w:rPr>
                <w:rFonts w:hint="eastAsia"/>
                <w:spacing w:val="-3"/>
                <w:lang w:eastAsia="zh-CN"/>
              </w:rPr>
              <w:t>〔</w:t>
            </w:r>
            <w:r>
              <w:rPr>
                <w:spacing w:val="-1"/>
              </w:rPr>
              <w:t>2022</w:t>
            </w:r>
            <w:r>
              <w:rPr>
                <w:rFonts w:hint="eastAsia"/>
                <w:spacing w:val="-1"/>
                <w:lang w:eastAsia="zh-CN"/>
              </w:rPr>
              <w:t>〕</w:t>
            </w:r>
            <w:r>
              <w:rPr>
                <w:spacing w:val="-1"/>
              </w:rPr>
              <w:t>64号</w:t>
            </w:r>
          </w:p>
        </w:tc>
        <w:tc>
          <w:tcPr>
            <w:tcW w:w="793" w:type="dxa"/>
            <w:vAlign w:val="top"/>
          </w:tcPr>
          <w:p>
            <w:pPr>
              <w:spacing w:line="261" w:lineRule="auto"/>
              <w:rPr>
                <w:rFonts w:ascii="Arial"/>
                <w:sz w:val="21"/>
              </w:rPr>
            </w:pPr>
          </w:p>
          <w:p>
            <w:pPr>
              <w:spacing w:before="46"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spacing w:line="261" w:lineRule="auto"/>
              <w:rPr>
                <w:rFonts w:ascii="Arial"/>
                <w:sz w:val="21"/>
              </w:rPr>
            </w:pPr>
          </w:p>
          <w:p>
            <w:pPr>
              <w:spacing w:before="46"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797"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1120" w:type="dxa"/>
            <w:vAlign w:val="top"/>
          </w:tcPr>
          <w:p>
            <w:pPr>
              <w:rPr>
                <w:rFonts w:ascii="Arial"/>
                <w:sz w:val="21"/>
              </w:rPr>
            </w:pPr>
          </w:p>
        </w:tc>
        <w:tc>
          <w:tcPr>
            <w:tcW w:w="3412" w:type="dxa"/>
            <w:vAlign w:val="top"/>
          </w:tcPr>
          <w:p>
            <w:pPr>
              <w:pStyle w:val="7"/>
              <w:spacing w:before="106" w:line="219" w:lineRule="auto"/>
              <w:ind w:left="51"/>
            </w:pPr>
            <w:r>
              <w:rPr>
                <w:spacing w:val="-10"/>
              </w:rPr>
              <w:t>合计</w:t>
            </w:r>
          </w:p>
        </w:tc>
        <w:tc>
          <w:tcPr>
            <w:tcW w:w="793" w:type="dxa"/>
            <w:vAlign w:val="top"/>
          </w:tcPr>
          <w:p>
            <w:pPr>
              <w:spacing w:before="150"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spacing w:before="150" w:line="186" w:lineRule="auto"/>
              <w:ind w:left="471"/>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2.00</w:t>
            </w:r>
          </w:p>
        </w:tc>
        <w:tc>
          <w:tcPr>
            <w:tcW w:w="793" w:type="dxa"/>
            <w:vAlign w:val="top"/>
          </w:tcPr>
          <w:p>
            <w:pPr>
              <w:rPr>
                <w:rFonts w:ascii="Arial"/>
                <w:sz w:val="21"/>
              </w:rPr>
            </w:pPr>
          </w:p>
        </w:tc>
        <w:tc>
          <w:tcPr>
            <w:tcW w:w="792"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3" w:type="dxa"/>
            <w:vAlign w:val="top"/>
          </w:tcPr>
          <w:p>
            <w:pPr>
              <w:rPr>
                <w:rFonts w:ascii="Arial"/>
                <w:sz w:val="21"/>
              </w:rPr>
            </w:pPr>
          </w:p>
        </w:tc>
        <w:tc>
          <w:tcPr>
            <w:tcW w:w="797" w:type="dxa"/>
            <w:vAlign w:val="top"/>
          </w:tcPr>
          <w:p>
            <w:pPr>
              <w:rPr>
                <w:rFonts w:ascii="Arial"/>
                <w:sz w:val="21"/>
              </w:rPr>
            </w:pPr>
          </w:p>
        </w:tc>
      </w:tr>
    </w:tbl>
    <w:p>
      <w:pPr>
        <w:pStyle w:val="3"/>
      </w:pPr>
    </w:p>
    <w:p>
      <w:pPr>
        <w:sectPr>
          <w:footerReference r:id="rId13" w:type="default"/>
          <w:pgSz w:w="16840" w:h="11900"/>
          <w:pgMar w:top="1007" w:right="595" w:bottom="457" w:left="595" w:header="0" w:footer="247"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表8</w:t>
      </w:r>
    </w:p>
    <w:p>
      <w:pPr>
        <w:pStyle w:val="3"/>
        <w:spacing w:line="334" w:lineRule="auto"/>
      </w:pPr>
    </w:p>
    <w:p>
      <w:pPr>
        <w:spacing w:before="91" w:line="222" w:lineRule="auto"/>
        <w:ind w:left="3683"/>
        <w:rPr>
          <w:rFonts w:ascii="黑体" w:hAnsi="黑体" w:eastAsia="黑体" w:cs="黑体"/>
          <w:sz w:val="28"/>
          <w:szCs w:val="28"/>
        </w:rPr>
      </w:pPr>
      <w:r>
        <w:rPr>
          <w:rFonts w:ascii="黑体" w:hAnsi="黑体" w:eastAsia="黑体" w:cs="黑体"/>
          <w:spacing w:val="-1"/>
          <w:sz w:val="28"/>
          <w:szCs w:val="28"/>
        </w:rPr>
        <w:t>政府性基金预算支出情况表</w:t>
      </w:r>
    </w:p>
    <w:p>
      <w:pPr>
        <w:pStyle w:val="3"/>
        <w:spacing w:line="325"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2"/>
        <w:gridCol w:w="1527"/>
        <w:gridCol w:w="1528"/>
        <w:gridCol w:w="1527"/>
        <w:gridCol w:w="1527"/>
        <w:gridCol w:w="1527"/>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6114" w:type="dxa"/>
            <w:gridSpan w:val="4"/>
            <w:vAlign w:val="top"/>
          </w:tcPr>
          <w:p>
            <w:pPr>
              <w:spacing w:before="122" w:line="222" w:lineRule="auto"/>
              <w:ind w:left="2860"/>
              <w:rPr>
                <w:rFonts w:ascii="黑体" w:hAnsi="黑体" w:eastAsia="黑体" w:cs="黑体"/>
                <w:sz w:val="20"/>
                <w:szCs w:val="20"/>
              </w:rPr>
            </w:pPr>
            <w:r>
              <w:rPr>
                <w:rFonts w:ascii="黑体" w:hAnsi="黑体" w:eastAsia="黑体" w:cs="黑体"/>
                <w:spacing w:val="-2"/>
                <w:sz w:val="20"/>
                <w:szCs w:val="20"/>
              </w:rPr>
              <w:t>项目</w:t>
            </w:r>
          </w:p>
        </w:tc>
        <w:tc>
          <w:tcPr>
            <w:tcW w:w="4586" w:type="dxa"/>
            <w:gridSpan w:val="3"/>
            <w:vAlign w:val="top"/>
          </w:tcPr>
          <w:p>
            <w:pPr>
              <w:spacing w:before="122" w:line="222" w:lineRule="auto"/>
              <w:ind w:left="1394"/>
              <w:rPr>
                <w:rFonts w:ascii="黑体" w:hAnsi="黑体" w:eastAsia="黑体" w:cs="黑体"/>
                <w:sz w:val="20"/>
                <w:szCs w:val="20"/>
              </w:rPr>
            </w:pPr>
            <w:r>
              <w:rPr>
                <w:rFonts w:ascii="黑体" w:hAnsi="黑体" w:eastAsia="黑体" w:cs="黑体"/>
                <w:spacing w:val="-1"/>
                <w:sz w:val="20"/>
                <w:szCs w:val="20"/>
              </w:rPr>
              <w:t>政府性基金预算支出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4587" w:type="dxa"/>
            <w:gridSpan w:val="3"/>
            <w:vAlign w:val="top"/>
          </w:tcPr>
          <w:p>
            <w:pPr>
              <w:spacing w:before="120" w:line="221" w:lineRule="auto"/>
              <w:ind w:left="1497"/>
              <w:rPr>
                <w:rFonts w:ascii="黑体" w:hAnsi="黑体" w:eastAsia="黑体" w:cs="黑体"/>
                <w:sz w:val="20"/>
                <w:szCs w:val="20"/>
              </w:rPr>
            </w:pPr>
            <w:r>
              <w:rPr>
                <w:rFonts w:ascii="黑体" w:hAnsi="黑体" w:eastAsia="黑体" w:cs="黑体"/>
                <w:spacing w:val="-2"/>
                <w:sz w:val="20"/>
                <w:szCs w:val="20"/>
              </w:rPr>
              <w:t>功能分类科目编码</w:t>
            </w:r>
          </w:p>
        </w:tc>
        <w:tc>
          <w:tcPr>
            <w:tcW w:w="1527" w:type="dxa"/>
            <w:vMerge w:val="restart"/>
            <w:tcBorders>
              <w:bottom w:val="nil"/>
            </w:tcBorders>
            <w:vAlign w:val="top"/>
          </w:tcPr>
          <w:p>
            <w:pPr>
              <w:spacing w:before="220" w:line="186" w:lineRule="auto"/>
              <w:ind w:left="67"/>
              <w:rPr>
                <w:rFonts w:ascii="黑体" w:hAnsi="黑体" w:eastAsia="黑体" w:cs="黑体"/>
                <w:sz w:val="20"/>
                <w:szCs w:val="20"/>
              </w:rPr>
            </w:pPr>
            <w:r>
              <w:rPr>
                <w:rFonts w:ascii="黑体" w:hAnsi="黑体" w:eastAsia="黑体" w:cs="黑体"/>
                <w:spacing w:val="-2"/>
                <w:sz w:val="20"/>
                <w:szCs w:val="20"/>
              </w:rPr>
              <w:t>功能分类科目名</w:t>
            </w:r>
          </w:p>
          <w:p>
            <w:pPr>
              <w:spacing w:line="220" w:lineRule="auto"/>
              <w:ind w:left="665"/>
              <w:rPr>
                <w:rFonts w:ascii="黑体" w:hAnsi="黑体" w:eastAsia="黑体" w:cs="黑体"/>
                <w:sz w:val="20"/>
                <w:szCs w:val="20"/>
              </w:rPr>
            </w:pPr>
            <w:r>
              <w:rPr>
                <w:rFonts w:ascii="黑体" w:hAnsi="黑体" w:eastAsia="黑体" w:cs="黑体"/>
                <w:sz w:val="20"/>
                <w:szCs w:val="20"/>
              </w:rPr>
              <w:t>称</w:t>
            </w:r>
          </w:p>
        </w:tc>
        <w:tc>
          <w:tcPr>
            <w:tcW w:w="1527" w:type="dxa"/>
            <w:vMerge w:val="restart"/>
            <w:tcBorders>
              <w:bottom w:val="nil"/>
            </w:tcBorders>
            <w:vAlign w:val="top"/>
          </w:tcPr>
          <w:p>
            <w:pPr>
              <w:spacing w:line="253" w:lineRule="auto"/>
              <w:rPr>
                <w:rFonts w:ascii="Arial"/>
                <w:sz w:val="21"/>
              </w:rPr>
            </w:pPr>
          </w:p>
          <w:p>
            <w:pPr>
              <w:spacing w:before="65" w:line="224" w:lineRule="auto"/>
              <w:ind w:left="418"/>
              <w:rPr>
                <w:rFonts w:ascii="黑体" w:hAnsi="黑体" w:eastAsia="黑体" w:cs="黑体"/>
                <w:sz w:val="20"/>
                <w:szCs w:val="20"/>
              </w:rPr>
            </w:pPr>
            <w:r>
              <w:rPr>
                <w:rFonts w:ascii="黑体" w:hAnsi="黑体" w:eastAsia="黑体" w:cs="黑体"/>
                <w:spacing w:val="-5"/>
                <w:sz w:val="20"/>
                <w:szCs w:val="20"/>
              </w:rPr>
              <w:t>合计</w:t>
            </w:r>
          </w:p>
        </w:tc>
        <w:tc>
          <w:tcPr>
            <w:tcW w:w="1527" w:type="dxa"/>
            <w:vMerge w:val="restart"/>
            <w:tcBorders>
              <w:bottom w:val="nil"/>
            </w:tcBorders>
            <w:vAlign w:val="top"/>
          </w:tcPr>
          <w:p>
            <w:pPr>
              <w:spacing w:line="253" w:lineRule="auto"/>
              <w:rPr>
                <w:rFonts w:ascii="Arial"/>
                <w:sz w:val="21"/>
              </w:rPr>
            </w:pPr>
          </w:p>
          <w:p>
            <w:pPr>
              <w:spacing w:before="65" w:line="222" w:lineRule="auto"/>
              <w:ind w:left="369"/>
              <w:rPr>
                <w:rFonts w:ascii="黑体" w:hAnsi="黑体" w:eastAsia="黑体" w:cs="黑体"/>
                <w:sz w:val="20"/>
                <w:szCs w:val="20"/>
              </w:rPr>
            </w:pPr>
            <w:r>
              <w:rPr>
                <w:rFonts w:ascii="黑体" w:hAnsi="黑体" w:eastAsia="黑体" w:cs="黑体"/>
                <w:spacing w:val="-2"/>
                <w:sz w:val="20"/>
                <w:szCs w:val="20"/>
              </w:rPr>
              <w:t>基本支出</w:t>
            </w:r>
          </w:p>
        </w:tc>
        <w:tc>
          <w:tcPr>
            <w:tcW w:w="1532" w:type="dxa"/>
            <w:vMerge w:val="restart"/>
            <w:tcBorders>
              <w:bottom w:val="nil"/>
            </w:tcBorders>
            <w:vAlign w:val="top"/>
          </w:tcPr>
          <w:p>
            <w:pPr>
              <w:spacing w:line="253" w:lineRule="auto"/>
              <w:rPr>
                <w:rFonts w:ascii="Arial"/>
                <w:sz w:val="21"/>
              </w:rPr>
            </w:pPr>
          </w:p>
          <w:p>
            <w:pPr>
              <w:spacing w:before="65" w:line="222" w:lineRule="auto"/>
              <w:ind w:left="370"/>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532" w:type="dxa"/>
            <w:vAlign w:val="top"/>
          </w:tcPr>
          <w:p>
            <w:pPr>
              <w:spacing w:before="121" w:line="221" w:lineRule="auto"/>
              <w:ind w:left="674"/>
              <w:rPr>
                <w:rFonts w:ascii="黑体" w:hAnsi="黑体" w:eastAsia="黑体" w:cs="黑体"/>
                <w:sz w:val="20"/>
                <w:szCs w:val="20"/>
              </w:rPr>
            </w:pPr>
            <w:r>
              <w:rPr>
                <w:rFonts w:ascii="黑体" w:hAnsi="黑体" w:eastAsia="黑体" w:cs="黑体"/>
                <w:sz w:val="20"/>
                <w:szCs w:val="20"/>
              </w:rPr>
              <w:t>类</w:t>
            </w:r>
          </w:p>
        </w:tc>
        <w:tc>
          <w:tcPr>
            <w:tcW w:w="1527" w:type="dxa"/>
            <w:vAlign w:val="top"/>
          </w:tcPr>
          <w:p>
            <w:pPr>
              <w:spacing w:before="121" w:line="223" w:lineRule="auto"/>
              <w:ind w:left="664"/>
              <w:rPr>
                <w:rFonts w:ascii="黑体" w:hAnsi="黑体" w:eastAsia="黑体" w:cs="黑体"/>
                <w:sz w:val="20"/>
                <w:szCs w:val="20"/>
              </w:rPr>
            </w:pPr>
            <w:r>
              <w:rPr>
                <w:rFonts w:ascii="黑体" w:hAnsi="黑体" w:eastAsia="黑体" w:cs="黑体"/>
                <w:sz w:val="20"/>
                <w:szCs w:val="20"/>
              </w:rPr>
              <w:t>款</w:t>
            </w:r>
          </w:p>
        </w:tc>
        <w:tc>
          <w:tcPr>
            <w:tcW w:w="1528" w:type="dxa"/>
            <w:vAlign w:val="top"/>
          </w:tcPr>
          <w:p>
            <w:pPr>
              <w:spacing w:before="120" w:line="222" w:lineRule="auto"/>
              <w:ind w:left="665"/>
              <w:rPr>
                <w:rFonts w:ascii="黑体" w:hAnsi="黑体" w:eastAsia="黑体" w:cs="黑体"/>
                <w:sz w:val="20"/>
                <w:szCs w:val="20"/>
              </w:rPr>
            </w:pPr>
            <w:r>
              <w:rPr>
                <w:rFonts w:ascii="黑体" w:hAnsi="黑体" w:eastAsia="黑体" w:cs="黑体"/>
                <w:sz w:val="20"/>
                <w:szCs w:val="20"/>
              </w:rPr>
              <w:t>项</w:t>
            </w: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32"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pStyle w:val="7"/>
              <w:spacing w:before="101" w:line="219" w:lineRule="auto"/>
              <w:ind w:left="52"/>
            </w:pPr>
            <w:r>
              <w:rPr>
                <w:spacing w:val="-10"/>
              </w:rPr>
              <w:t>合计</w:t>
            </w: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bl>
    <w:p>
      <w:pPr>
        <w:pStyle w:val="3"/>
        <w:spacing w:line="256" w:lineRule="auto"/>
      </w:pPr>
    </w:p>
    <w:p>
      <w:pPr>
        <w:spacing w:before="65" w:line="220" w:lineRule="auto"/>
        <w:ind w:left="87"/>
        <w:rPr>
          <w:rFonts w:ascii="仿宋" w:hAnsi="仿宋" w:eastAsia="仿宋" w:cs="仿宋"/>
          <w:sz w:val="20"/>
          <w:szCs w:val="20"/>
        </w:rPr>
      </w:pPr>
      <w:r>
        <w:rPr>
          <w:rFonts w:ascii="仿宋" w:hAnsi="仿宋" w:eastAsia="仿宋" w:cs="仿宋"/>
          <w:spacing w:val="-1"/>
          <w:sz w:val="20"/>
          <w:szCs w:val="20"/>
        </w:rPr>
        <w:t>皮山县巴什兰干乡人民政府2023年没有使用政府性基金预算拨款安排的支出，政府性基金预算支出情况表为空表。</w:t>
      </w:r>
    </w:p>
    <w:p>
      <w:pPr>
        <w:spacing w:line="220" w:lineRule="auto"/>
        <w:rPr>
          <w:rFonts w:ascii="仿宋" w:hAnsi="仿宋" w:eastAsia="仿宋" w:cs="仿宋"/>
          <w:sz w:val="20"/>
          <w:szCs w:val="20"/>
        </w:rPr>
        <w:sectPr>
          <w:footerReference r:id="rId14" w:type="default"/>
          <w:pgSz w:w="11900" w:h="16840"/>
          <w:pgMar w:top="1007" w:right="595" w:bottom="457" w:left="595" w:header="0" w:footer="248"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5"/>
          <w:sz w:val="20"/>
          <w:szCs w:val="20"/>
        </w:rPr>
        <w:t>表9</w:t>
      </w:r>
    </w:p>
    <w:p>
      <w:pPr>
        <w:pStyle w:val="3"/>
        <w:spacing w:line="334" w:lineRule="auto"/>
      </w:pPr>
    </w:p>
    <w:p>
      <w:pPr>
        <w:spacing w:before="91" w:line="222" w:lineRule="auto"/>
        <w:ind w:left="3562"/>
        <w:rPr>
          <w:rFonts w:ascii="黑体" w:hAnsi="黑体" w:eastAsia="黑体" w:cs="黑体"/>
          <w:sz w:val="28"/>
          <w:szCs w:val="28"/>
        </w:rPr>
      </w:pPr>
      <w:r>
        <w:rPr>
          <w:rFonts w:ascii="黑体" w:hAnsi="黑体" w:eastAsia="黑体" w:cs="黑体"/>
          <w:spacing w:val="-2"/>
          <w:sz w:val="28"/>
          <w:szCs w:val="28"/>
        </w:rPr>
        <w:t>国有资本经营预算支出情况表</w:t>
      </w:r>
    </w:p>
    <w:p>
      <w:pPr>
        <w:pStyle w:val="3"/>
        <w:spacing w:line="325"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7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2"/>
        <w:gridCol w:w="1527"/>
        <w:gridCol w:w="1528"/>
        <w:gridCol w:w="1527"/>
        <w:gridCol w:w="1527"/>
        <w:gridCol w:w="1527"/>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6114" w:type="dxa"/>
            <w:gridSpan w:val="4"/>
            <w:vAlign w:val="top"/>
          </w:tcPr>
          <w:p>
            <w:pPr>
              <w:spacing w:before="122" w:line="222" w:lineRule="auto"/>
              <w:ind w:left="2860"/>
              <w:rPr>
                <w:rFonts w:ascii="黑体" w:hAnsi="黑体" w:eastAsia="黑体" w:cs="黑体"/>
                <w:sz w:val="20"/>
                <w:szCs w:val="20"/>
              </w:rPr>
            </w:pPr>
            <w:r>
              <w:rPr>
                <w:rFonts w:ascii="黑体" w:hAnsi="黑体" w:eastAsia="黑体" w:cs="黑体"/>
                <w:spacing w:val="-2"/>
                <w:sz w:val="20"/>
                <w:szCs w:val="20"/>
              </w:rPr>
              <w:t>项目</w:t>
            </w:r>
          </w:p>
        </w:tc>
        <w:tc>
          <w:tcPr>
            <w:tcW w:w="4586" w:type="dxa"/>
            <w:gridSpan w:val="3"/>
            <w:vAlign w:val="top"/>
          </w:tcPr>
          <w:p>
            <w:pPr>
              <w:spacing w:before="122" w:line="222" w:lineRule="auto"/>
              <w:ind w:left="1307"/>
              <w:rPr>
                <w:rFonts w:ascii="黑体" w:hAnsi="黑体" w:eastAsia="黑体" w:cs="黑体"/>
                <w:sz w:val="20"/>
                <w:szCs w:val="20"/>
              </w:rPr>
            </w:pPr>
            <w:r>
              <w:rPr>
                <w:rFonts w:ascii="黑体" w:hAnsi="黑体" w:eastAsia="黑体" w:cs="黑体"/>
                <w:spacing w:val="-2"/>
                <w:sz w:val="20"/>
                <w:szCs w:val="20"/>
              </w:rPr>
              <w:t>国有资本经营预算支出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4587" w:type="dxa"/>
            <w:gridSpan w:val="3"/>
            <w:vAlign w:val="top"/>
          </w:tcPr>
          <w:p>
            <w:pPr>
              <w:spacing w:before="120" w:line="221" w:lineRule="auto"/>
              <w:ind w:left="1497"/>
              <w:rPr>
                <w:rFonts w:ascii="黑体" w:hAnsi="黑体" w:eastAsia="黑体" w:cs="黑体"/>
                <w:sz w:val="20"/>
                <w:szCs w:val="20"/>
              </w:rPr>
            </w:pPr>
            <w:r>
              <w:rPr>
                <w:rFonts w:ascii="黑体" w:hAnsi="黑体" w:eastAsia="黑体" w:cs="黑体"/>
                <w:spacing w:val="-2"/>
                <w:sz w:val="20"/>
                <w:szCs w:val="20"/>
              </w:rPr>
              <w:t>功能分类科目编码</w:t>
            </w:r>
          </w:p>
        </w:tc>
        <w:tc>
          <w:tcPr>
            <w:tcW w:w="1527" w:type="dxa"/>
            <w:vMerge w:val="restart"/>
            <w:tcBorders>
              <w:bottom w:val="nil"/>
            </w:tcBorders>
            <w:vAlign w:val="top"/>
          </w:tcPr>
          <w:p>
            <w:pPr>
              <w:spacing w:before="220" w:line="186" w:lineRule="auto"/>
              <w:ind w:left="67"/>
              <w:rPr>
                <w:rFonts w:ascii="黑体" w:hAnsi="黑体" w:eastAsia="黑体" w:cs="黑体"/>
                <w:sz w:val="20"/>
                <w:szCs w:val="20"/>
              </w:rPr>
            </w:pPr>
            <w:r>
              <w:rPr>
                <w:rFonts w:ascii="黑体" w:hAnsi="黑体" w:eastAsia="黑体" w:cs="黑体"/>
                <w:spacing w:val="-2"/>
                <w:sz w:val="20"/>
                <w:szCs w:val="20"/>
              </w:rPr>
              <w:t>功能分类科目名</w:t>
            </w:r>
          </w:p>
          <w:p>
            <w:pPr>
              <w:spacing w:line="220" w:lineRule="auto"/>
              <w:ind w:left="665"/>
              <w:rPr>
                <w:rFonts w:ascii="黑体" w:hAnsi="黑体" w:eastAsia="黑体" w:cs="黑体"/>
                <w:sz w:val="20"/>
                <w:szCs w:val="20"/>
              </w:rPr>
            </w:pPr>
            <w:r>
              <w:rPr>
                <w:rFonts w:ascii="黑体" w:hAnsi="黑体" w:eastAsia="黑体" w:cs="黑体"/>
                <w:sz w:val="20"/>
                <w:szCs w:val="20"/>
              </w:rPr>
              <w:t>称</w:t>
            </w:r>
          </w:p>
        </w:tc>
        <w:tc>
          <w:tcPr>
            <w:tcW w:w="1527" w:type="dxa"/>
            <w:vMerge w:val="restart"/>
            <w:tcBorders>
              <w:bottom w:val="nil"/>
            </w:tcBorders>
            <w:vAlign w:val="top"/>
          </w:tcPr>
          <w:p>
            <w:pPr>
              <w:spacing w:line="253" w:lineRule="auto"/>
              <w:rPr>
                <w:rFonts w:ascii="Arial"/>
                <w:sz w:val="21"/>
              </w:rPr>
            </w:pPr>
          </w:p>
          <w:p>
            <w:pPr>
              <w:spacing w:before="65" w:line="224" w:lineRule="auto"/>
              <w:ind w:left="468"/>
              <w:rPr>
                <w:rFonts w:ascii="黑体" w:hAnsi="黑体" w:eastAsia="黑体" w:cs="黑体"/>
                <w:sz w:val="20"/>
                <w:szCs w:val="20"/>
              </w:rPr>
            </w:pPr>
            <w:r>
              <w:rPr>
                <w:rFonts w:ascii="黑体" w:hAnsi="黑体" w:eastAsia="黑体" w:cs="黑体"/>
                <w:spacing w:val="-5"/>
                <w:sz w:val="20"/>
                <w:szCs w:val="20"/>
              </w:rPr>
              <w:t>合计</w:t>
            </w:r>
          </w:p>
        </w:tc>
        <w:tc>
          <w:tcPr>
            <w:tcW w:w="1527" w:type="dxa"/>
            <w:vMerge w:val="restart"/>
            <w:tcBorders>
              <w:bottom w:val="nil"/>
            </w:tcBorders>
            <w:vAlign w:val="top"/>
          </w:tcPr>
          <w:p>
            <w:pPr>
              <w:spacing w:line="253" w:lineRule="auto"/>
              <w:rPr>
                <w:rFonts w:ascii="Arial"/>
                <w:sz w:val="21"/>
              </w:rPr>
            </w:pPr>
          </w:p>
          <w:p>
            <w:pPr>
              <w:spacing w:before="65" w:line="222" w:lineRule="auto"/>
              <w:ind w:left="369"/>
              <w:rPr>
                <w:rFonts w:ascii="黑体" w:hAnsi="黑体" w:eastAsia="黑体" w:cs="黑体"/>
                <w:sz w:val="20"/>
                <w:szCs w:val="20"/>
              </w:rPr>
            </w:pPr>
            <w:r>
              <w:rPr>
                <w:rFonts w:ascii="黑体" w:hAnsi="黑体" w:eastAsia="黑体" w:cs="黑体"/>
                <w:spacing w:val="-2"/>
                <w:sz w:val="20"/>
                <w:szCs w:val="20"/>
              </w:rPr>
              <w:t>基本支出</w:t>
            </w:r>
          </w:p>
        </w:tc>
        <w:tc>
          <w:tcPr>
            <w:tcW w:w="1532" w:type="dxa"/>
            <w:vMerge w:val="restart"/>
            <w:tcBorders>
              <w:bottom w:val="nil"/>
            </w:tcBorders>
            <w:vAlign w:val="top"/>
          </w:tcPr>
          <w:p>
            <w:pPr>
              <w:spacing w:line="253" w:lineRule="auto"/>
              <w:rPr>
                <w:rFonts w:ascii="Arial"/>
                <w:sz w:val="21"/>
              </w:rPr>
            </w:pPr>
          </w:p>
          <w:p>
            <w:pPr>
              <w:spacing w:before="65" w:line="222" w:lineRule="auto"/>
              <w:ind w:left="370"/>
              <w:rPr>
                <w:rFonts w:ascii="黑体" w:hAnsi="黑体" w:eastAsia="黑体" w:cs="黑体"/>
                <w:sz w:val="20"/>
                <w:szCs w:val="20"/>
              </w:rPr>
            </w:pPr>
            <w:r>
              <w:rPr>
                <w:rFonts w:ascii="黑体" w:hAnsi="黑体" w:eastAsia="黑体" w:cs="黑体"/>
                <w:spacing w:val="-2"/>
                <w:sz w:val="20"/>
                <w:szCs w:val="20"/>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1532" w:type="dxa"/>
            <w:vAlign w:val="top"/>
          </w:tcPr>
          <w:p>
            <w:pPr>
              <w:spacing w:before="121" w:line="221" w:lineRule="auto"/>
              <w:ind w:left="674"/>
              <w:rPr>
                <w:rFonts w:ascii="黑体" w:hAnsi="黑体" w:eastAsia="黑体" w:cs="黑体"/>
                <w:sz w:val="20"/>
                <w:szCs w:val="20"/>
              </w:rPr>
            </w:pPr>
            <w:r>
              <w:rPr>
                <w:rFonts w:ascii="黑体" w:hAnsi="黑体" w:eastAsia="黑体" w:cs="黑体"/>
                <w:sz w:val="20"/>
                <w:szCs w:val="20"/>
              </w:rPr>
              <w:t>类</w:t>
            </w:r>
          </w:p>
        </w:tc>
        <w:tc>
          <w:tcPr>
            <w:tcW w:w="1527" w:type="dxa"/>
            <w:vAlign w:val="top"/>
          </w:tcPr>
          <w:p>
            <w:pPr>
              <w:spacing w:before="121" w:line="223" w:lineRule="auto"/>
              <w:ind w:left="664"/>
              <w:rPr>
                <w:rFonts w:ascii="黑体" w:hAnsi="黑体" w:eastAsia="黑体" w:cs="黑体"/>
                <w:sz w:val="20"/>
                <w:szCs w:val="20"/>
              </w:rPr>
            </w:pPr>
            <w:r>
              <w:rPr>
                <w:rFonts w:ascii="黑体" w:hAnsi="黑体" w:eastAsia="黑体" w:cs="黑体"/>
                <w:sz w:val="20"/>
                <w:szCs w:val="20"/>
              </w:rPr>
              <w:t>款</w:t>
            </w:r>
          </w:p>
        </w:tc>
        <w:tc>
          <w:tcPr>
            <w:tcW w:w="1528" w:type="dxa"/>
            <w:vAlign w:val="top"/>
          </w:tcPr>
          <w:p>
            <w:pPr>
              <w:spacing w:before="120" w:line="222" w:lineRule="auto"/>
              <w:ind w:left="665"/>
              <w:rPr>
                <w:rFonts w:ascii="黑体" w:hAnsi="黑体" w:eastAsia="黑体" w:cs="黑体"/>
                <w:sz w:val="20"/>
                <w:szCs w:val="20"/>
              </w:rPr>
            </w:pPr>
            <w:r>
              <w:rPr>
                <w:rFonts w:ascii="黑体" w:hAnsi="黑体" w:eastAsia="黑体" w:cs="黑体"/>
                <w:sz w:val="20"/>
                <w:szCs w:val="20"/>
              </w:rPr>
              <w:t>项</w:t>
            </w: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27" w:type="dxa"/>
            <w:vMerge w:val="continue"/>
            <w:tcBorders>
              <w:top w:val="nil"/>
            </w:tcBorders>
            <w:vAlign w:val="top"/>
          </w:tcPr>
          <w:p>
            <w:pPr>
              <w:rPr>
                <w:rFonts w:ascii="Arial"/>
                <w:sz w:val="21"/>
              </w:rPr>
            </w:pPr>
          </w:p>
        </w:tc>
        <w:tc>
          <w:tcPr>
            <w:tcW w:w="1532" w:type="dxa"/>
            <w:vMerge w:val="continue"/>
            <w:tcBorders>
              <w:top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pStyle w:val="7"/>
              <w:spacing w:before="101" w:line="219" w:lineRule="auto"/>
              <w:ind w:left="52"/>
            </w:pPr>
            <w:r>
              <w:rPr>
                <w:spacing w:val="-10"/>
              </w:rPr>
              <w:t>合计</w:t>
            </w: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1532" w:type="dxa"/>
            <w:vAlign w:val="top"/>
          </w:tcPr>
          <w:p>
            <w:pPr>
              <w:rPr>
                <w:rFonts w:ascii="Arial"/>
                <w:sz w:val="21"/>
              </w:rPr>
            </w:pPr>
          </w:p>
        </w:tc>
        <w:tc>
          <w:tcPr>
            <w:tcW w:w="1527" w:type="dxa"/>
            <w:vAlign w:val="top"/>
          </w:tcPr>
          <w:p>
            <w:pPr>
              <w:rPr>
                <w:rFonts w:ascii="Arial"/>
                <w:sz w:val="21"/>
              </w:rPr>
            </w:pPr>
          </w:p>
        </w:tc>
        <w:tc>
          <w:tcPr>
            <w:tcW w:w="1528"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27" w:type="dxa"/>
            <w:vAlign w:val="top"/>
          </w:tcPr>
          <w:p>
            <w:pPr>
              <w:rPr>
                <w:rFonts w:ascii="Arial"/>
                <w:sz w:val="21"/>
              </w:rPr>
            </w:pPr>
          </w:p>
        </w:tc>
        <w:tc>
          <w:tcPr>
            <w:tcW w:w="1532" w:type="dxa"/>
            <w:vAlign w:val="top"/>
          </w:tcPr>
          <w:p>
            <w:pPr>
              <w:rPr>
                <w:rFonts w:ascii="Arial"/>
                <w:sz w:val="21"/>
              </w:rPr>
            </w:pPr>
          </w:p>
        </w:tc>
      </w:tr>
    </w:tbl>
    <w:p>
      <w:pPr>
        <w:pStyle w:val="3"/>
        <w:spacing w:line="256" w:lineRule="auto"/>
      </w:pPr>
    </w:p>
    <w:p>
      <w:pPr>
        <w:spacing w:before="65" w:line="222" w:lineRule="auto"/>
        <w:ind w:left="87"/>
        <w:rPr>
          <w:rFonts w:ascii="仿宋" w:hAnsi="仿宋" w:eastAsia="仿宋" w:cs="仿宋"/>
          <w:sz w:val="20"/>
          <w:szCs w:val="20"/>
        </w:rPr>
      </w:pPr>
      <w:r>
        <w:rPr>
          <w:rFonts w:ascii="仿宋" w:hAnsi="仿宋" w:eastAsia="仿宋" w:cs="仿宋"/>
          <w:spacing w:val="-1"/>
          <w:sz w:val="20"/>
          <w:szCs w:val="20"/>
        </w:rPr>
        <w:t>皮山县巴什兰干乡人民政府2023年没有安排国有资本经营预算的支出，国有资本经营预算支出情况表为空表。</w:t>
      </w:r>
    </w:p>
    <w:p>
      <w:pPr>
        <w:spacing w:line="222" w:lineRule="auto"/>
        <w:rPr>
          <w:rFonts w:ascii="仿宋" w:hAnsi="仿宋" w:eastAsia="仿宋" w:cs="仿宋"/>
          <w:sz w:val="20"/>
          <w:szCs w:val="20"/>
        </w:rPr>
        <w:sectPr>
          <w:footerReference r:id="rId15" w:type="default"/>
          <w:pgSz w:w="11900" w:h="16840"/>
          <w:pgMar w:top="1007" w:right="595" w:bottom="457" w:left="595" w:header="0" w:footer="247" w:gutter="0"/>
          <w:pgBorders>
            <w:top w:val="none" w:sz="0" w:space="0"/>
            <w:left w:val="none" w:sz="0" w:space="0"/>
            <w:bottom w:val="none" w:sz="0" w:space="0"/>
            <w:right w:val="none" w:sz="0" w:space="0"/>
          </w:pgBorders>
          <w:cols w:space="720" w:num="1"/>
        </w:sectPr>
      </w:pPr>
    </w:p>
    <w:p>
      <w:pPr>
        <w:spacing w:before="41" w:line="224" w:lineRule="auto"/>
        <w:ind w:left="79"/>
        <w:rPr>
          <w:rFonts w:ascii="仿宋" w:hAnsi="仿宋" w:eastAsia="仿宋" w:cs="仿宋"/>
          <w:sz w:val="20"/>
          <w:szCs w:val="20"/>
        </w:rPr>
      </w:pPr>
      <w:r>
        <w:rPr>
          <w:rFonts w:ascii="仿宋" w:hAnsi="仿宋" w:eastAsia="仿宋" w:cs="仿宋"/>
          <w:spacing w:val="-4"/>
          <w:sz w:val="20"/>
          <w:szCs w:val="20"/>
        </w:rPr>
        <w:t>表10</w:t>
      </w:r>
    </w:p>
    <w:p>
      <w:pPr>
        <w:pStyle w:val="3"/>
        <w:spacing w:line="334" w:lineRule="auto"/>
      </w:pPr>
    </w:p>
    <w:p>
      <w:pPr>
        <w:spacing w:before="91" w:line="222" w:lineRule="auto"/>
        <w:ind w:left="3268"/>
        <w:rPr>
          <w:rFonts w:ascii="黑体" w:hAnsi="黑体" w:eastAsia="黑体" w:cs="黑体"/>
          <w:sz w:val="28"/>
          <w:szCs w:val="28"/>
        </w:rPr>
      </w:pPr>
      <w:r>
        <w:rPr>
          <w:rFonts w:ascii="黑体" w:hAnsi="黑体" w:eastAsia="黑体" w:cs="黑体"/>
          <w:spacing w:val="-1"/>
          <w:sz w:val="28"/>
          <w:szCs w:val="28"/>
        </w:rPr>
        <w:t>财政拨款“三公”经费支出情况表</w:t>
      </w:r>
    </w:p>
    <w:p>
      <w:pPr>
        <w:pStyle w:val="3"/>
        <w:spacing w:line="325" w:lineRule="auto"/>
      </w:pPr>
    </w:p>
    <w:p>
      <w:pPr>
        <w:spacing w:before="65" w:line="221" w:lineRule="auto"/>
        <w:ind w:left="79"/>
        <w:rPr>
          <w:rFonts w:ascii="仿宋" w:hAnsi="仿宋" w:eastAsia="仿宋" w:cs="仿宋"/>
          <w:sz w:val="20"/>
          <w:szCs w:val="20"/>
        </w:rPr>
      </w:pPr>
      <w:r>
        <w:rPr>
          <w:rFonts w:ascii="仿宋" w:hAnsi="仿宋" w:eastAsia="仿宋" w:cs="仿宋"/>
          <w:sz w:val="20"/>
          <w:szCs w:val="20"/>
        </w:rPr>
        <w:t>编制单位：皮山县巴什兰干乡人民政府</w:t>
      </w:r>
      <w:r>
        <w:rPr>
          <w:rFonts w:hint="eastAsia" w:ascii="仿宋" w:hAnsi="仿宋" w:eastAsia="仿宋" w:cs="仿宋"/>
          <w:sz w:val="20"/>
          <w:szCs w:val="20"/>
          <w:lang w:val="en-US" w:eastAsia="zh-CN"/>
        </w:rPr>
        <w:t xml:space="preserve">                                                       </w:t>
      </w:r>
      <w:r>
        <w:rPr>
          <w:rFonts w:ascii="仿宋" w:hAnsi="仿宋" w:eastAsia="仿宋" w:cs="仿宋"/>
          <w:spacing w:val="-1"/>
          <w:sz w:val="20"/>
          <w:szCs w:val="20"/>
        </w:rPr>
        <w:t>单位:万元</w:t>
      </w:r>
    </w:p>
    <w:p>
      <w:pPr>
        <w:spacing w:line="87" w:lineRule="exact"/>
      </w:pPr>
    </w:p>
    <w:tbl>
      <w:tblPr>
        <w:tblStyle w:val="6"/>
        <w:tblW w:w="106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82"/>
        <w:gridCol w:w="1253"/>
        <w:gridCol w:w="1253"/>
        <w:gridCol w:w="1253"/>
        <w:gridCol w:w="12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3" w:hRule="atLeast"/>
        </w:trPr>
        <w:tc>
          <w:tcPr>
            <w:tcW w:w="5682" w:type="dxa"/>
            <w:vMerge w:val="restart"/>
            <w:tcBorders>
              <w:bottom w:val="nil"/>
            </w:tcBorders>
            <w:vAlign w:val="top"/>
          </w:tcPr>
          <w:p>
            <w:pPr>
              <w:spacing w:line="316" w:lineRule="auto"/>
              <w:rPr>
                <w:rFonts w:ascii="Arial"/>
                <w:sz w:val="21"/>
              </w:rPr>
            </w:pPr>
          </w:p>
          <w:p>
            <w:pPr>
              <w:spacing w:before="65" w:line="222" w:lineRule="auto"/>
              <w:ind w:left="2247"/>
              <w:rPr>
                <w:rFonts w:ascii="黑体" w:hAnsi="黑体" w:eastAsia="黑体" w:cs="黑体"/>
                <w:sz w:val="20"/>
                <w:szCs w:val="20"/>
              </w:rPr>
            </w:pPr>
            <w:r>
              <w:rPr>
                <w:rFonts w:ascii="黑体" w:hAnsi="黑体" w:eastAsia="黑体" w:cs="黑体"/>
                <w:spacing w:val="-2"/>
                <w:sz w:val="20"/>
                <w:szCs w:val="20"/>
              </w:rPr>
              <w:t>三公支出内容</w:t>
            </w:r>
          </w:p>
        </w:tc>
        <w:tc>
          <w:tcPr>
            <w:tcW w:w="1253" w:type="dxa"/>
            <w:vMerge w:val="restart"/>
            <w:tcBorders>
              <w:bottom w:val="nil"/>
            </w:tcBorders>
            <w:vAlign w:val="top"/>
          </w:tcPr>
          <w:p>
            <w:pPr>
              <w:spacing w:line="315" w:lineRule="auto"/>
              <w:rPr>
                <w:rFonts w:ascii="Arial"/>
                <w:sz w:val="21"/>
              </w:rPr>
            </w:pPr>
          </w:p>
          <w:p>
            <w:pPr>
              <w:spacing w:before="65" w:line="224" w:lineRule="auto"/>
              <w:ind w:left="431"/>
              <w:rPr>
                <w:rFonts w:ascii="黑体" w:hAnsi="黑体" w:eastAsia="黑体" w:cs="黑体"/>
                <w:sz w:val="20"/>
                <w:szCs w:val="20"/>
              </w:rPr>
            </w:pPr>
            <w:r>
              <w:rPr>
                <w:rFonts w:ascii="黑体" w:hAnsi="黑体" w:eastAsia="黑体" w:cs="黑体"/>
                <w:spacing w:val="-3"/>
                <w:sz w:val="20"/>
                <w:szCs w:val="20"/>
              </w:rPr>
              <w:t>合计</w:t>
            </w:r>
          </w:p>
        </w:tc>
        <w:tc>
          <w:tcPr>
            <w:tcW w:w="3764" w:type="dxa"/>
            <w:gridSpan w:val="3"/>
            <w:vAlign w:val="top"/>
          </w:tcPr>
          <w:p>
            <w:pPr>
              <w:spacing w:before="123" w:line="221" w:lineRule="auto"/>
              <w:ind w:left="1493"/>
              <w:rPr>
                <w:rFonts w:ascii="黑体" w:hAnsi="黑体" w:eastAsia="黑体" w:cs="黑体"/>
                <w:sz w:val="20"/>
                <w:szCs w:val="20"/>
              </w:rPr>
            </w:pPr>
            <w:r>
              <w:rPr>
                <w:rFonts w:ascii="黑体" w:hAnsi="黑体" w:eastAsia="黑体" w:cs="黑体"/>
                <w:spacing w:val="-3"/>
                <w:sz w:val="20"/>
                <w:szCs w:val="20"/>
              </w:rPr>
              <w:t>资金来源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8" w:hRule="atLeast"/>
        </w:trPr>
        <w:tc>
          <w:tcPr>
            <w:tcW w:w="5682" w:type="dxa"/>
            <w:vMerge w:val="continue"/>
            <w:tcBorders>
              <w:top w:val="nil"/>
            </w:tcBorders>
            <w:vAlign w:val="top"/>
          </w:tcPr>
          <w:p>
            <w:pPr>
              <w:rPr>
                <w:rFonts w:ascii="Arial"/>
                <w:sz w:val="21"/>
              </w:rPr>
            </w:pPr>
          </w:p>
        </w:tc>
        <w:tc>
          <w:tcPr>
            <w:tcW w:w="1253" w:type="dxa"/>
            <w:vMerge w:val="continue"/>
            <w:tcBorders>
              <w:top w:val="nil"/>
            </w:tcBorders>
            <w:vAlign w:val="top"/>
          </w:tcPr>
          <w:p>
            <w:pPr>
              <w:rPr>
                <w:rFonts w:ascii="Arial"/>
                <w:sz w:val="21"/>
              </w:rPr>
            </w:pPr>
          </w:p>
        </w:tc>
        <w:tc>
          <w:tcPr>
            <w:tcW w:w="1253" w:type="dxa"/>
            <w:vAlign w:val="top"/>
          </w:tcPr>
          <w:p>
            <w:pPr>
              <w:spacing w:before="80" w:line="186" w:lineRule="auto"/>
              <w:ind w:left="135"/>
              <w:rPr>
                <w:rFonts w:ascii="黑体" w:hAnsi="黑体" w:eastAsia="黑体" w:cs="黑体"/>
                <w:sz w:val="20"/>
                <w:szCs w:val="20"/>
              </w:rPr>
            </w:pPr>
            <w:r>
              <w:rPr>
                <w:rFonts w:ascii="黑体" w:hAnsi="黑体" w:eastAsia="黑体" w:cs="黑体"/>
                <w:spacing w:val="-3"/>
                <w:sz w:val="20"/>
                <w:szCs w:val="20"/>
              </w:rPr>
              <w:t>一般公共预</w:t>
            </w:r>
          </w:p>
          <w:p>
            <w:pPr>
              <w:spacing w:line="199" w:lineRule="auto"/>
              <w:ind w:left="531"/>
              <w:rPr>
                <w:rFonts w:ascii="黑体" w:hAnsi="黑体" w:eastAsia="黑体" w:cs="黑体"/>
                <w:sz w:val="20"/>
                <w:szCs w:val="20"/>
              </w:rPr>
            </w:pPr>
            <w:r>
              <w:rPr>
                <w:rFonts w:ascii="黑体" w:hAnsi="黑体" w:eastAsia="黑体" w:cs="黑体"/>
                <w:sz w:val="20"/>
                <w:szCs w:val="20"/>
              </w:rPr>
              <w:t>算</w:t>
            </w:r>
          </w:p>
        </w:tc>
        <w:tc>
          <w:tcPr>
            <w:tcW w:w="1253" w:type="dxa"/>
            <w:vAlign w:val="top"/>
          </w:tcPr>
          <w:p>
            <w:pPr>
              <w:spacing w:before="180" w:line="223" w:lineRule="auto"/>
              <w:ind w:left="131"/>
              <w:rPr>
                <w:rFonts w:ascii="黑体" w:hAnsi="黑体" w:eastAsia="黑体" w:cs="黑体"/>
                <w:sz w:val="20"/>
                <w:szCs w:val="20"/>
              </w:rPr>
            </w:pPr>
            <w:r>
              <w:rPr>
                <w:rFonts w:ascii="黑体" w:hAnsi="黑体" w:eastAsia="黑体" w:cs="黑体"/>
                <w:spacing w:val="-1"/>
                <w:sz w:val="20"/>
                <w:szCs w:val="20"/>
              </w:rPr>
              <w:t>政府性基金</w:t>
            </w:r>
          </w:p>
        </w:tc>
        <w:tc>
          <w:tcPr>
            <w:tcW w:w="1258" w:type="dxa"/>
            <w:vAlign w:val="top"/>
          </w:tcPr>
          <w:p>
            <w:pPr>
              <w:spacing w:before="79" w:line="193" w:lineRule="auto"/>
              <w:ind w:left="338" w:right="121" w:hanging="192"/>
              <w:rPr>
                <w:rFonts w:ascii="黑体" w:hAnsi="黑体" w:eastAsia="黑体" w:cs="黑体"/>
                <w:sz w:val="20"/>
                <w:szCs w:val="20"/>
              </w:rPr>
            </w:pPr>
            <w:r>
              <w:rPr>
                <w:rFonts w:hint="eastAsia" w:ascii="黑体" w:hAnsi="黑体" w:eastAsia="黑体" w:cs="黑体"/>
                <w:spacing w:val="-4"/>
                <w:sz w:val="20"/>
                <w:szCs w:val="20"/>
                <w:lang w:eastAsia="zh-CN"/>
              </w:rPr>
              <w:t>国有资本经营预算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7"/>
              <w:spacing w:before="101" w:line="219" w:lineRule="auto"/>
              <w:ind w:left="1753"/>
            </w:pPr>
            <w:r>
              <w:rPr>
                <w:spacing w:val="-5"/>
              </w:rPr>
              <w:t>合计</w:t>
            </w:r>
          </w:p>
        </w:tc>
        <w:tc>
          <w:tcPr>
            <w:tcW w:w="1253" w:type="dxa"/>
            <w:vAlign w:val="top"/>
          </w:tcPr>
          <w:p>
            <w:pPr>
              <w:spacing w:before="145" w:line="186" w:lineRule="auto"/>
              <w:ind w:left="9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spacing w:before="145"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7"/>
              <w:spacing w:before="102" w:line="218" w:lineRule="auto"/>
              <w:ind w:left="1268"/>
            </w:pPr>
            <w:r>
              <w:rPr>
                <w:spacing w:val="-4"/>
              </w:rPr>
              <w:t>因公出国(境)费用</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7"/>
              <w:spacing w:before="103" w:line="217" w:lineRule="auto"/>
              <w:ind w:left="1452"/>
            </w:pPr>
            <w:r>
              <w:rPr>
                <w:spacing w:val="-3"/>
              </w:rPr>
              <w:t>公务接待费</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7"/>
              <w:spacing w:before="105" w:line="216" w:lineRule="auto"/>
              <w:ind w:left="752"/>
            </w:pPr>
            <w:r>
              <w:rPr>
                <w:spacing w:val="-3"/>
              </w:rPr>
              <w:t>公务用车购置及运行费（小计）</w:t>
            </w:r>
          </w:p>
        </w:tc>
        <w:tc>
          <w:tcPr>
            <w:tcW w:w="1253" w:type="dxa"/>
            <w:vAlign w:val="top"/>
          </w:tcPr>
          <w:p>
            <w:pPr>
              <w:spacing w:before="148" w:line="186" w:lineRule="auto"/>
              <w:ind w:left="9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spacing w:before="148"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9" w:hRule="atLeast"/>
        </w:trPr>
        <w:tc>
          <w:tcPr>
            <w:tcW w:w="5682" w:type="dxa"/>
            <w:vAlign w:val="top"/>
          </w:tcPr>
          <w:p>
            <w:pPr>
              <w:pStyle w:val="7"/>
              <w:spacing w:before="106" w:line="215" w:lineRule="auto"/>
              <w:ind w:left="949"/>
            </w:pPr>
            <w:r>
              <w:rPr>
                <w:spacing w:val="-2"/>
              </w:rPr>
              <w:t>其中：公务用车购置费</w:t>
            </w:r>
          </w:p>
        </w:tc>
        <w:tc>
          <w:tcPr>
            <w:tcW w:w="1253" w:type="dxa"/>
            <w:vAlign w:val="top"/>
          </w:tcPr>
          <w:p>
            <w:pPr>
              <w:rPr>
                <w:rFonts w:ascii="Arial"/>
                <w:sz w:val="21"/>
              </w:rPr>
            </w:pPr>
          </w:p>
        </w:tc>
        <w:tc>
          <w:tcPr>
            <w:tcW w:w="1253" w:type="dxa"/>
            <w:vAlign w:val="top"/>
          </w:tcPr>
          <w:p>
            <w:pPr>
              <w:rPr>
                <w:rFonts w:ascii="Arial"/>
                <w:sz w:val="21"/>
              </w:rPr>
            </w:pPr>
          </w:p>
        </w:tc>
        <w:tc>
          <w:tcPr>
            <w:tcW w:w="1253" w:type="dxa"/>
            <w:vAlign w:val="top"/>
          </w:tcPr>
          <w:p>
            <w:pPr>
              <w:rPr>
                <w:rFonts w:ascii="Arial"/>
                <w:sz w:val="21"/>
              </w:rPr>
            </w:pPr>
          </w:p>
        </w:tc>
        <w:tc>
          <w:tcPr>
            <w:tcW w:w="125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5682" w:type="dxa"/>
            <w:vAlign w:val="top"/>
          </w:tcPr>
          <w:p>
            <w:pPr>
              <w:pStyle w:val="7"/>
              <w:spacing w:before="106" w:line="219" w:lineRule="auto"/>
              <w:ind w:left="1552"/>
            </w:pPr>
            <w:r>
              <w:rPr>
                <w:spacing w:val="-3"/>
              </w:rPr>
              <w:t>公务用车运行费</w:t>
            </w:r>
          </w:p>
        </w:tc>
        <w:tc>
          <w:tcPr>
            <w:tcW w:w="1253" w:type="dxa"/>
            <w:vAlign w:val="top"/>
          </w:tcPr>
          <w:p>
            <w:pPr>
              <w:spacing w:before="150" w:line="186" w:lineRule="auto"/>
              <w:ind w:left="932"/>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spacing w:before="150" w:line="186" w:lineRule="auto"/>
              <w:ind w:left="93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4.00</w:t>
            </w:r>
          </w:p>
        </w:tc>
        <w:tc>
          <w:tcPr>
            <w:tcW w:w="1253" w:type="dxa"/>
            <w:vAlign w:val="top"/>
          </w:tcPr>
          <w:p>
            <w:pPr>
              <w:rPr>
                <w:rFonts w:ascii="Arial"/>
                <w:sz w:val="21"/>
              </w:rPr>
            </w:pPr>
          </w:p>
        </w:tc>
        <w:tc>
          <w:tcPr>
            <w:tcW w:w="1258" w:type="dxa"/>
            <w:vAlign w:val="top"/>
          </w:tcPr>
          <w:p>
            <w:pPr>
              <w:rPr>
                <w:rFonts w:ascii="Arial"/>
                <w:sz w:val="21"/>
              </w:rPr>
            </w:pPr>
          </w:p>
        </w:tc>
      </w:tr>
    </w:tbl>
    <w:p>
      <w:pPr>
        <w:pStyle w:val="3"/>
      </w:pPr>
    </w:p>
    <w:p>
      <w:pPr>
        <w:sectPr>
          <w:footerReference r:id="rId16" w:type="default"/>
          <w:pgSz w:w="11900" w:h="16840"/>
          <w:pgMar w:top="1007" w:right="595" w:bottom="457" w:left="595" w:header="0" w:footer="248"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第三部分</w:t>
      </w:r>
      <w:r>
        <w:rPr>
          <w:rFonts w:hint="eastAsia" w:ascii="方正小标宋简体" w:hAnsi="宋体" w:eastAsia="方正小标宋简体" w:cs="Times New Roman"/>
          <w:snapToGrid/>
          <w:color w:val="000000"/>
          <w:kern w:val="2"/>
          <w:sz w:val="44"/>
          <w:szCs w:val="44"/>
          <w:shd w:val="clear" w:color="auto" w:fill="FFFFFF"/>
          <w:lang w:val="en-US" w:eastAsia="zh-CN"/>
        </w:rPr>
        <w:t xml:space="preserve">  </w:t>
      </w:r>
      <w:r>
        <w:rPr>
          <w:rFonts w:hint="eastAsia" w:ascii="方正小标宋简体" w:hAnsi="宋体" w:eastAsia="方正小标宋简体" w:cs="Times New Roman"/>
          <w:snapToGrid/>
          <w:color w:val="000000"/>
          <w:kern w:val="2"/>
          <w:sz w:val="44"/>
          <w:szCs w:val="44"/>
          <w:shd w:val="clear" w:color="auto" w:fill="FFFFFF"/>
          <w:lang w:eastAsia="zh-CN"/>
        </w:rPr>
        <w:t>2023年单位预算情况说明</w:t>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snapToGrid/>
          <w:color w:val="000000"/>
          <w:kern w:val="2"/>
          <w:sz w:val="44"/>
          <w:szCs w:val="44"/>
          <w:shd w:val="clear" w:color="auto" w:fill="FFFFFF"/>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一、关于皮山县巴什兰干乡人民政府2023年收支预算情况的总体说明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按照全口径预算的原则，皮山县巴什兰干乡人民政府2023年所有收入和支出均纳入单位预算管理。收支总预算2228.05万元。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支出预算包括：一般公共服务支出、社会保障和就业支出、农林水支出、其他支出。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二、关于皮山县巴什兰干乡人民政府2023年收入预算情况说明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皮山县巴什兰干乡人民政府收入预算2228.05万元，其中：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一般公共预算1980.72万元，占88.90%，比上年预算减少592.37万元，下降23.02%，主要原因是人员变动，增加新分配干部职工，工资，社保，住房公积金等人员经费增加。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上级一般公共预算安排的转移支付资金2万元，占0.09%，比上年预算增加2.00万元，增长100.00%，主要原因是财政未安排。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财政拨款结转245.33万元，占11.01%，比上年预算增</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 w:hAnsi="仿宋" w:eastAsia="仿宋" w:cs="仿宋"/>
          <w:snapToGrid/>
          <w:kern w:val="0"/>
          <w:sz w:val="32"/>
          <w:szCs w:val="32"/>
          <w:highlight w:val="none"/>
          <w:lang w:eastAsia="zh-CN"/>
        </w:rPr>
      </w:pPr>
      <w:r>
        <w:rPr>
          <w:rFonts w:hint="eastAsia" w:ascii="仿宋" w:hAnsi="仿宋" w:eastAsia="仿宋" w:cs="仿宋"/>
          <w:snapToGrid/>
          <w:kern w:val="0"/>
          <w:sz w:val="32"/>
          <w:szCs w:val="32"/>
          <w:highlight w:val="none"/>
          <w:lang w:eastAsia="zh-CN"/>
        </w:rPr>
        <w:t>加245.33万元，增长100.00%，主要原因是财政未安排。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三、关于皮山县巴什兰干乡人民政府2023年支出预算情况说明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皮山县巴什兰干乡人民政府2023年支出预算2228.05万元，其中：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基本支出1980.72万元，占88.90%，比上年预算增加131.50万元，增长7.11%，主要原因是人员变动，单位人员增加，工资，社保减少。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项目支出247.33万元，占11.10%，比上年预算减少476.54万元，下降65.83%，主要原因是项目减少。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四、关于皮山县巴什兰干乡人民政府2023年财政拨款收支预算情况的总体说明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2023年财政拨款收支总预算1982.72万元。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收入预算包括：一般公共预算拨款1982.72万元。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一般公共预算支出包括：一般公共服务支出1730.6万元，主要用于基本工资,津贴补贴，绩效工资，奖金，机关事业单位基本养老保险缴费，职工基本医疗保险缴费，公务员医疗补助缴费，其他社会保障缴费，住房公积金，医疗费，其他工资福利支出，退休费，生活补助，其他对个人家庭补助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公用经费主要包括：办公费，印刷费，手续费，水费,电费，邮电费，取暖费，差旅费，维修(护)费，会议费，培训费，工会经费，福利费，其他商品和服务支。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社会保障和就业支出252.12万元，主要用于机关事业单位基本养老保险缴费，职业年金缴费。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五、关于皮山县巴什兰干乡人民政府2023年一般公共预算当年拨款情况说明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bCs w:val="0"/>
          <w:snapToGrid/>
          <w:kern w:val="0"/>
          <w:sz w:val="32"/>
          <w:szCs w:val="32"/>
          <w:highlight w:val="none"/>
          <w:lang w:eastAsia="zh-CN"/>
        </w:rPr>
      </w:pPr>
      <w:r>
        <w:rPr>
          <w:rFonts w:hint="eastAsia" w:ascii="仿宋_GB2312" w:hAnsi="仿宋_GB2312" w:eastAsia="仿宋_GB2312" w:cs="仿宋_GB2312"/>
          <w:b/>
          <w:bCs w:val="0"/>
          <w:snapToGrid/>
          <w:kern w:val="0"/>
          <w:sz w:val="32"/>
          <w:szCs w:val="32"/>
          <w:highlight w:val="none"/>
          <w:lang w:eastAsia="zh-CN"/>
        </w:rPr>
        <w:t>（</w:t>
      </w:r>
      <w:r>
        <w:rPr>
          <w:rFonts w:hint="eastAsia" w:ascii="仿宋_GB2312" w:hAnsi="仿宋_GB2312" w:eastAsia="仿宋_GB2312" w:cs="仿宋_GB2312"/>
          <w:b/>
          <w:bCs w:val="0"/>
          <w:snapToGrid/>
          <w:kern w:val="0"/>
          <w:sz w:val="32"/>
          <w:szCs w:val="32"/>
          <w:highlight w:val="none"/>
          <w:lang w:val="en-US" w:eastAsia="zh-CN"/>
        </w:rPr>
        <w:t>一</w:t>
      </w:r>
      <w:r>
        <w:rPr>
          <w:rFonts w:hint="eastAsia" w:ascii="仿宋_GB2312" w:hAnsi="仿宋_GB2312" w:eastAsia="仿宋_GB2312" w:cs="仿宋_GB2312"/>
          <w:b/>
          <w:bCs w:val="0"/>
          <w:snapToGrid/>
          <w:kern w:val="0"/>
          <w:sz w:val="32"/>
          <w:szCs w:val="32"/>
          <w:highlight w:val="none"/>
          <w:lang w:eastAsia="zh-CN"/>
        </w:rPr>
        <w:t>）一般公共预算当年拨款结构情况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1.一般公共服务支出（类）1730.6万元，占87.28%。</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w:t>
      </w:r>
      <w:r>
        <w:rPr>
          <w:rFonts w:hint="eastAsia" w:ascii="仿宋_GB2312" w:hAnsi="宋体" w:eastAsia="仿宋_GB2312" w:cs="宋体"/>
          <w:snapToGrid/>
          <w:kern w:val="0"/>
          <w:sz w:val="32"/>
          <w:szCs w:val="32"/>
          <w:highlight w:val="none"/>
          <w:lang w:val="en-US" w:eastAsia="zh-CN"/>
        </w:rPr>
        <w:t>.</w:t>
      </w:r>
      <w:r>
        <w:rPr>
          <w:rFonts w:hint="eastAsia" w:ascii="仿宋_GB2312" w:hAnsi="宋体" w:eastAsia="仿宋_GB2312" w:cs="宋体"/>
          <w:snapToGrid/>
          <w:kern w:val="0"/>
          <w:sz w:val="32"/>
          <w:szCs w:val="32"/>
          <w:highlight w:val="none"/>
          <w:lang w:eastAsia="zh-CN"/>
        </w:rPr>
        <w:t>社会保障和就业支出（类）252.12万元，占12.72%。</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bCs w:val="0"/>
          <w:snapToGrid/>
          <w:kern w:val="0"/>
          <w:sz w:val="32"/>
          <w:szCs w:val="32"/>
          <w:highlight w:val="none"/>
          <w:lang w:eastAsia="zh-CN"/>
        </w:rPr>
      </w:pPr>
      <w:r>
        <w:rPr>
          <w:rFonts w:hint="eastAsia" w:ascii="仿宋_GB2312" w:hAnsi="仿宋_GB2312" w:eastAsia="仿宋_GB2312" w:cs="仿宋_GB2312"/>
          <w:b/>
          <w:bCs w:val="0"/>
          <w:snapToGrid/>
          <w:kern w:val="0"/>
          <w:sz w:val="32"/>
          <w:szCs w:val="32"/>
          <w:highlight w:val="none"/>
          <w:lang w:eastAsia="zh-CN"/>
        </w:rPr>
        <w:t>（</w:t>
      </w:r>
      <w:r>
        <w:rPr>
          <w:rFonts w:hint="eastAsia" w:ascii="仿宋_GB2312" w:hAnsi="仿宋_GB2312" w:eastAsia="仿宋_GB2312" w:cs="仿宋_GB2312"/>
          <w:b/>
          <w:bCs w:val="0"/>
          <w:snapToGrid/>
          <w:kern w:val="0"/>
          <w:sz w:val="32"/>
          <w:szCs w:val="32"/>
          <w:highlight w:val="none"/>
          <w:lang w:val="en-US" w:eastAsia="zh-CN"/>
        </w:rPr>
        <w:t>二</w:t>
      </w:r>
      <w:r>
        <w:rPr>
          <w:rFonts w:hint="eastAsia" w:ascii="仿宋_GB2312" w:hAnsi="仿宋_GB2312" w:eastAsia="仿宋_GB2312" w:cs="仿宋_GB2312"/>
          <w:b/>
          <w:bCs w:val="0"/>
          <w:snapToGrid/>
          <w:kern w:val="0"/>
          <w:sz w:val="32"/>
          <w:szCs w:val="32"/>
          <w:highlight w:val="none"/>
          <w:lang w:eastAsia="zh-CN"/>
        </w:rPr>
        <w:t>）一般公共预算当年拨款规模变化情况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皮山县巴什兰干乡人民政府2023年一般公共预算拨款合计1982.72万元，其中：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基本支出1980.72万元，比上年预算增加131.50万元，增长7.11%。主要原因是：主要原因是人员变动，单位人员增加，工资，社保减少。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项目支出2万元，比上年预算减少721.87万元，下降99.72%。主要原因是：项目减少。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仿宋_GB2312" w:hAnsi="仿宋_GB2312" w:eastAsia="仿宋_GB2312" w:cs="仿宋_GB2312"/>
          <w:b/>
          <w:bCs w:val="0"/>
          <w:snapToGrid/>
          <w:kern w:val="0"/>
          <w:sz w:val="32"/>
          <w:szCs w:val="32"/>
          <w:highlight w:val="none"/>
          <w:lang w:eastAsia="zh-CN"/>
        </w:rPr>
      </w:pPr>
      <w:r>
        <w:rPr>
          <w:rFonts w:hint="eastAsia" w:ascii="仿宋_GB2312" w:hAnsi="仿宋_GB2312" w:eastAsia="仿宋_GB2312" w:cs="仿宋_GB2312"/>
          <w:b/>
          <w:bCs w:val="0"/>
          <w:snapToGrid/>
          <w:kern w:val="0"/>
          <w:sz w:val="32"/>
          <w:szCs w:val="32"/>
          <w:highlight w:val="none"/>
          <w:lang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1.一般公共服务支出（类）政府办公厅（室）及相关机构事务（款）行政运行（项）:2023年预算数为1728.6万元，比上年预算数增加143.77万元，增长9.07%，主要原因是：人员变动，干部职工调动，工资社保，住房公积金等人员经费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2.一般公共服务支出（类）统战事务（款）宗教事务（项）:2023年预算数为2万元，比上年预算数减少1.96万元，下降49.49%，主要原因是：统战事务（款）宗教事务活动增加。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3.社会保障和就业支出（类）行政事业单位养老支出（款）机关事业单位基本养老保险缴费支出（项）:2023年预算数为168.08万元，比上年预算数减少9.55万元，下降5.38%，主要原因是：人员变动，干部职工调动，基本养老保险等人员经费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4.社会保障和就业支出（类）行政事业单位养老支出（款）机关事业单位职业年金缴费支出（项）:2023年预算数为84.04万元，比上年预算数减少4.77万元，下降5.37%，主要原因是：人员变动，干部职工调动，职业年金保险等人员经费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六、关于皮山县巴什兰干乡人民政府2023年一般公共预算基本支出情况说明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皮山县巴什兰干乡人民政府2023年一般公共预算基本支出1980.72万元，其中：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人员经费1921.56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公用经费61.63万元，主要包括：办公费、取暖费、公务用车运行维护费。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七、关于皮山县巴什兰干乡人民政府2023年一般公共预算项目支出情况说明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1.项目名称：2023年自治区</w:t>
      </w:r>
      <w:r>
        <w:rPr>
          <w:rFonts w:hint="eastAsia" w:ascii="仿宋_GB2312" w:hAnsi="宋体" w:eastAsia="仿宋_GB2312" w:cs="宋体"/>
          <w:snapToGrid/>
          <w:kern w:val="0"/>
          <w:sz w:val="32"/>
          <w:szCs w:val="32"/>
          <w:highlight w:val="none"/>
          <w:lang w:val="en-US" w:eastAsia="zh-CN"/>
        </w:rPr>
        <w:t>驻村工作人员工作经费</w:t>
      </w:r>
      <w:r>
        <w:rPr>
          <w:rFonts w:hint="eastAsia" w:ascii="仿宋_GB2312" w:hAnsi="宋体" w:eastAsia="仿宋_GB2312" w:cs="宋体"/>
          <w:snapToGrid/>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设立的政策依据：关于提前下达2023年自治区驻村工作及人员经费的通知-和地财行〔2022〕64号。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预算安排规模：2万元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项目承担单位：统战部。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资金分配情况：已下达。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资金执行时间：2023年。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八、关于皮山县巴什兰干乡人民政府2023年政府性基金预算拨款情况说明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b/>
          <w:bCs w:val="0"/>
          <w:snapToGrid/>
          <w:kern w:val="0"/>
          <w:sz w:val="30"/>
          <w:szCs w:val="30"/>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b/>
          <w:bCs w:val="0"/>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九、关于皮山县巴什兰干乡人民政府2023年国有资本经营预算拨款情况说明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b/>
          <w:bCs w:val="0"/>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十、关于皮山县巴什兰干乡人民政府2023年财政拨款“三</w:t>
      </w:r>
      <w:r>
        <w:rPr>
          <w:rFonts w:hint="eastAsia" w:ascii="仿宋_GB2312" w:hAnsi="仿宋_GB2312" w:eastAsia="仿宋_GB2312" w:cs="仿宋_GB2312"/>
          <w:b/>
          <w:bCs w:val="0"/>
          <w:snapToGrid/>
          <w:kern w:val="0"/>
          <w:sz w:val="32"/>
          <w:szCs w:val="32"/>
          <w:highlight w:val="none"/>
          <w:lang w:eastAsia="zh-CN"/>
        </w:rPr>
        <w:t>公</w:t>
      </w:r>
      <w:r>
        <w:rPr>
          <w:rFonts w:hint="eastAsia" w:ascii="黑体" w:hAnsi="黑体" w:eastAsia="黑体" w:cs="黑体"/>
          <w:b w:val="0"/>
          <w:bCs/>
          <w:snapToGrid/>
          <w:kern w:val="0"/>
          <w:sz w:val="32"/>
          <w:szCs w:val="32"/>
          <w:highlight w:val="none"/>
          <w:lang w:eastAsia="zh-CN"/>
        </w:rPr>
        <w:t>”经费预算情况说明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皮山县巴什兰干乡人民政府2023年财政拨款“三公”经费数为4万元，其中：因公出国（境）费0万元，公务用车购置费0万元，公务用车运行费4万元，公务接待费0万元。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2023年财政拨款“三公”经费比上年预算增加4.00万元，增长100.00%，其中：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因公出国（境）费增加0万元，增长0%，主要原因是财政未安排。公务用车购置费增加0万元，增长0%，主要原因是财政未安排。公务用车运行费增加3.50万元，增长700.00%，主要原因是财政资金增加，巡逻，防护车辆增加运行。公务接待费增加0万元，增长0%，主要原因是财政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黑体" w:hAnsi="黑体" w:eastAsia="黑体" w:cs="黑体"/>
          <w:b w:val="0"/>
          <w:bCs/>
          <w:snapToGrid/>
          <w:kern w:val="0"/>
          <w:sz w:val="32"/>
          <w:szCs w:val="32"/>
          <w:highlight w:val="none"/>
          <w:lang w:eastAsia="zh-CN"/>
        </w:rPr>
      </w:pPr>
      <w:r>
        <w:rPr>
          <w:rFonts w:hint="eastAsia" w:ascii="黑体" w:hAnsi="黑体" w:eastAsia="黑体" w:cs="黑体"/>
          <w:b w:val="0"/>
          <w:bCs/>
          <w:snapToGrid/>
          <w:kern w:val="0"/>
          <w:sz w:val="32"/>
          <w:szCs w:val="32"/>
          <w:highlight w:val="none"/>
          <w:lang w:eastAsia="zh-CN"/>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bCs w:val="0"/>
          <w:snapToGrid/>
          <w:kern w:val="0"/>
          <w:sz w:val="32"/>
          <w:szCs w:val="32"/>
          <w:highlight w:val="none"/>
          <w:lang w:eastAsia="zh-CN"/>
        </w:rPr>
      </w:pPr>
      <w:r>
        <w:rPr>
          <w:rFonts w:hint="eastAsia" w:ascii="楷体_GB2312" w:hAnsi="楷体_GB2312" w:eastAsia="楷体_GB2312" w:cs="楷体_GB2312"/>
          <w:b/>
          <w:bCs w:val="0"/>
          <w:snapToGrid/>
          <w:kern w:val="0"/>
          <w:sz w:val="32"/>
          <w:szCs w:val="32"/>
          <w:highlight w:val="none"/>
          <w:lang w:eastAsia="zh-CN"/>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2023年，皮山县巴什兰干乡人民政府本级及下属0家行政单位和0家事业单位的机关运行经费财政拨款预算61.63万元，比上年预算减少37.45万元，下降37.8%。主要原因是机关运行经费增加。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bCs w:val="0"/>
          <w:snapToGrid/>
          <w:kern w:val="0"/>
          <w:sz w:val="32"/>
          <w:szCs w:val="32"/>
          <w:highlight w:val="none"/>
          <w:lang w:eastAsia="zh-CN"/>
        </w:rPr>
      </w:pPr>
      <w:r>
        <w:rPr>
          <w:rFonts w:hint="eastAsia" w:ascii="楷体_GB2312" w:hAnsi="楷体_GB2312" w:eastAsia="楷体_GB2312" w:cs="楷体_GB2312"/>
          <w:b/>
          <w:bCs w:val="0"/>
          <w:snapToGrid/>
          <w:kern w:val="0"/>
          <w:sz w:val="32"/>
          <w:szCs w:val="32"/>
          <w:highlight w:val="none"/>
          <w:lang w:eastAsia="zh-CN"/>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2023年，皮山县巴什兰干乡人民政府政府采购预算0万元，其中：政府采购货物预算0万元，政府采购工程预算0万元，政府采购服务预算0万元。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bCs w:val="0"/>
          <w:snapToGrid/>
          <w:kern w:val="0"/>
          <w:sz w:val="32"/>
          <w:szCs w:val="32"/>
          <w:highlight w:val="none"/>
          <w:lang w:eastAsia="zh-CN"/>
        </w:rPr>
      </w:pPr>
      <w:r>
        <w:rPr>
          <w:rFonts w:hint="eastAsia" w:ascii="楷体_GB2312" w:hAnsi="楷体_GB2312" w:eastAsia="楷体_GB2312" w:cs="楷体_GB2312"/>
          <w:b/>
          <w:bCs w:val="0"/>
          <w:snapToGrid/>
          <w:kern w:val="0"/>
          <w:sz w:val="32"/>
          <w:szCs w:val="32"/>
          <w:highlight w:val="none"/>
          <w:lang w:eastAsia="zh-CN"/>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截至2022年底，皮山县巴什兰干乡人民政府及下属各预算单位占用使用国有资产总体情况为：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1.房屋2920平方米，价值2220.87万元。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2.车辆0辆，价值25.05万元；其中：一般公务用车0辆，价值25.05万元；执法执勤用车0辆，价值0万元；其他车辆0辆，价值0万元。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3.办公家具价值86.05万元。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4.其他资产价值831.6万元。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outlineLvl w:val="9"/>
        <w:rPr>
          <w:rFonts w:hint="eastAsia" w:ascii="楷体_GB2312" w:hAnsi="楷体_GB2312" w:eastAsia="楷体_GB2312" w:cs="楷体_GB2312"/>
          <w:b/>
          <w:bCs w:val="0"/>
          <w:snapToGrid/>
          <w:kern w:val="0"/>
          <w:sz w:val="32"/>
          <w:szCs w:val="32"/>
          <w:highlight w:val="none"/>
          <w:lang w:eastAsia="zh-CN"/>
        </w:rPr>
      </w:pPr>
      <w:r>
        <w:rPr>
          <w:rFonts w:hint="eastAsia" w:ascii="楷体_GB2312" w:hAnsi="楷体_GB2312" w:eastAsia="楷体_GB2312" w:cs="楷体_GB2312"/>
          <w:b/>
          <w:bCs w:val="0"/>
          <w:snapToGrid/>
          <w:kern w:val="0"/>
          <w:sz w:val="32"/>
          <w:szCs w:val="32"/>
          <w:highlight w:val="none"/>
          <w:lang w:eastAsia="zh-CN"/>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2023年，本年度预算绩效管理的财政拨款项目1个,涉及预算金额2万元；非财政拨款项目0个，涉及预算金额0万元。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具体情况见下表（按项目分别填报）：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napToGrid/>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napToGrid/>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napToGrid/>
          <w:kern w:val="0"/>
          <w:sz w:val="32"/>
          <w:szCs w:val="32"/>
          <w:highlight w:val="none"/>
          <w:lang w:eastAsia="zh-CN"/>
        </w:rPr>
      </w:pPr>
    </w:p>
    <w:p>
      <w:pPr>
        <w:pStyle w:val="2"/>
        <w:rPr>
          <w:rFonts w:hint="eastAsia"/>
          <w:lang w:eastAsia="zh-CN"/>
        </w:rPr>
      </w:pPr>
      <w:bookmarkStart w:id="0" w:name="_GoBack"/>
      <w:bookmarkEnd w:id="0"/>
    </w:p>
    <w:tbl>
      <w:tblPr>
        <w:tblStyle w:val="5"/>
        <w:tblpPr w:leftFromText="180" w:rightFromText="180" w:vertAnchor="text" w:horzAnchor="page" w:tblpX="1103" w:tblpY="515"/>
        <w:tblOverlap w:val="never"/>
        <w:tblW w:w="10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6"/>
        <w:gridCol w:w="1296"/>
        <w:gridCol w:w="1520"/>
        <w:gridCol w:w="822"/>
        <w:gridCol w:w="1571"/>
        <w:gridCol w:w="1168"/>
        <w:gridCol w:w="990"/>
        <w:gridCol w:w="772"/>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皮山县巴什兰干乡人民政府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关于提前下达2023年自治区驻村工作人员工作经费-和地财行〔2022〕64号</w:t>
            </w:r>
          </w:p>
        </w:tc>
        <w:tc>
          <w:tcPr>
            <w:tcW w:w="215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阿迪力·奥斯曼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spacing w:val="-2"/>
              </w:rPr>
              <w:t>2</w:t>
            </w:r>
          </w:p>
        </w:tc>
        <w:tc>
          <w:tcPr>
            <w:tcW w:w="157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spacing w:val="-2"/>
              </w:rPr>
              <w:t>2</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28"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cs="宋体"/>
                <w:i w:val="0"/>
                <w:iCs w:val="0"/>
                <w:color w:val="000000"/>
                <w:sz w:val="18"/>
                <w:szCs w:val="18"/>
                <w:highlight w:val="none"/>
                <w:u w:val="none"/>
                <w:lang w:val="en-US" w:eastAsia="zh-CN"/>
              </w:rPr>
            </w:pPr>
          </w:p>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保障</w:t>
            </w:r>
            <w:r>
              <w:rPr>
                <w:rFonts w:hint="eastAsia" w:ascii="宋体" w:hAnsi="宋体" w:eastAsia="宋体" w:cs="宋体"/>
                <w:i w:val="0"/>
                <w:iCs w:val="0"/>
                <w:color w:val="000000"/>
                <w:sz w:val="18"/>
                <w:szCs w:val="18"/>
                <w:highlight w:val="none"/>
                <w:u w:val="none"/>
              </w:rPr>
              <w:t>寺管会运转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5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16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个数</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2个</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工作经费覆盖率</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资金保障及时率</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及时充足保障</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运转经费</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20000元</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工作规范化常态化科学化</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spacing w:val="1"/>
              </w:rPr>
              <w:t>有效优化</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可持续影响指标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区域内保持和谐稳定</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服务对象满意度指标</w:t>
            </w:r>
          </w:p>
        </w:tc>
        <w:tc>
          <w:tcPr>
            <w:tcW w:w="82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≥98%</w:t>
            </w:r>
          </w:p>
        </w:tc>
        <w:tc>
          <w:tcPr>
            <w:tcW w:w="15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和地财行〔2022〕64号</w:t>
            </w:r>
          </w:p>
        </w:tc>
        <w:tc>
          <w:tcPr>
            <w:tcW w:w="116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7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8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snapToGrid/>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val="0"/>
          <w:snapToGrid/>
          <w:kern w:val="0"/>
          <w:sz w:val="32"/>
          <w:szCs w:val="32"/>
          <w:highlight w:val="none"/>
          <w:lang w:eastAsia="zh-CN"/>
        </w:rPr>
      </w:pPr>
      <w:r>
        <w:rPr>
          <w:rFonts w:hint="eastAsia" w:ascii="楷体_GB2312" w:hAnsi="楷体_GB2312" w:eastAsia="楷体_GB2312" w:cs="楷体_GB2312"/>
          <w:b/>
          <w:bCs w:val="0"/>
          <w:snapToGrid/>
          <w:kern w:val="0"/>
          <w:sz w:val="32"/>
          <w:szCs w:val="32"/>
          <w:highlight w:val="none"/>
          <w:lang w:eastAsia="zh-CN"/>
        </w:rPr>
        <w:t>（</w:t>
      </w:r>
      <w:r>
        <w:rPr>
          <w:rFonts w:hint="eastAsia" w:ascii="楷体_GB2312" w:hAnsi="楷体_GB2312" w:eastAsia="楷体_GB2312" w:cs="楷体_GB2312"/>
          <w:b/>
          <w:bCs w:val="0"/>
          <w:snapToGrid/>
          <w:kern w:val="0"/>
          <w:sz w:val="32"/>
          <w:szCs w:val="32"/>
          <w:highlight w:val="none"/>
          <w:lang w:val="en-US" w:eastAsia="zh-CN"/>
        </w:rPr>
        <w:t>五</w:t>
      </w:r>
      <w:r>
        <w:rPr>
          <w:rFonts w:hint="eastAsia" w:ascii="楷体_GB2312" w:hAnsi="楷体_GB2312" w:eastAsia="楷体_GB2312" w:cs="楷体_GB2312"/>
          <w:b/>
          <w:bCs w:val="0"/>
          <w:snapToGrid/>
          <w:kern w:val="0"/>
          <w:sz w:val="32"/>
          <w:szCs w:val="32"/>
          <w:highlight w:val="none"/>
          <w:lang w:eastAsia="zh-CN"/>
        </w:rPr>
        <w:t>）其他需要说明的事项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无其他需要说明的事项。</w:t>
      </w:r>
    </w:p>
    <w:p>
      <w:pPr>
        <w:keepNext w:val="0"/>
        <w:keepLines w:val="0"/>
        <w:pageBreakBefore w:val="0"/>
        <w:wordWrap/>
        <w:overflowPunct/>
        <w:topLinePunct w:val="0"/>
        <w:bidi w:val="0"/>
        <w:spacing w:line="560" w:lineRule="exact"/>
        <w:rPr>
          <w:rFonts w:hint="eastAsia" w:ascii="黑体" w:hAnsi="黑体" w:eastAsia="黑体" w:cs="Times New Roman"/>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lang w:eastAsia="zh-CN"/>
        </w:rPr>
      </w:pPr>
      <w:r>
        <w:rPr>
          <w:rFonts w:hint="eastAsia" w:ascii="方正小标宋简体" w:hAnsi="宋体" w:eastAsia="方正小标宋简体" w:cs="Times New Roman"/>
          <w:snapToGrid/>
          <w:color w:val="000000"/>
          <w:kern w:val="2"/>
          <w:sz w:val="44"/>
          <w:szCs w:val="44"/>
          <w:shd w:val="clear" w:color="auto" w:fill="FFFFFF"/>
          <w:lang w:eastAsia="zh-CN"/>
        </w:rPr>
        <w:t>第四部分</w:t>
      </w:r>
      <w:r>
        <w:rPr>
          <w:rFonts w:hint="eastAsia" w:ascii="方正小标宋简体" w:hAnsi="宋体" w:eastAsia="方正小标宋简体" w:cs="Times New Roman"/>
          <w:snapToGrid/>
          <w:color w:val="000000"/>
          <w:kern w:val="2"/>
          <w:sz w:val="44"/>
          <w:szCs w:val="44"/>
          <w:shd w:val="clear" w:color="auto" w:fill="FFFFFF"/>
          <w:lang w:val="en-US" w:eastAsia="zh-CN"/>
        </w:rPr>
        <w:t xml:space="preserve">  </w:t>
      </w:r>
      <w:r>
        <w:rPr>
          <w:rFonts w:hint="eastAsia" w:ascii="方正小标宋简体" w:hAnsi="宋体" w:eastAsia="方正小标宋简体" w:cs="Times New Roman"/>
          <w:snapToGrid/>
          <w:color w:val="000000"/>
          <w:kern w:val="2"/>
          <w:sz w:val="44"/>
          <w:szCs w:val="44"/>
          <w:shd w:val="clear" w:color="auto" w:fill="FFFFFF"/>
          <w:lang w:eastAsia="zh-CN"/>
        </w:rPr>
        <w:t>名词解释</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一、财政拨款：</w:t>
      </w:r>
      <w:r>
        <w:rPr>
          <w:rFonts w:hint="eastAsia" w:ascii="仿宋" w:hAnsi="仿宋" w:eastAsia="仿宋" w:cs="仿宋"/>
          <w:snapToGrid/>
          <w:kern w:val="2"/>
          <w:sz w:val="32"/>
          <w:szCs w:val="32"/>
          <w:highlight w:val="none"/>
          <w:lang w:eastAsia="zh-CN"/>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二、一般公共预算：</w:t>
      </w:r>
      <w:r>
        <w:rPr>
          <w:rFonts w:hint="eastAsia" w:ascii="仿宋" w:hAnsi="仿宋" w:eastAsia="仿宋" w:cs="仿宋"/>
          <w:snapToGrid/>
          <w:kern w:val="2"/>
          <w:sz w:val="32"/>
          <w:szCs w:val="32"/>
          <w:highlight w:val="none"/>
          <w:lang w:eastAsia="zh-CN"/>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三、财政专户管理资金：</w:t>
      </w:r>
      <w:r>
        <w:rPr>
          <w:rFonts w:hint="eastAsia" w:ascii="仿宋" w:hAnsi="仿宋" w:eastAsia="仿宋" w:cs="仿宋"/>
          <w:snapToGrid/>
          <w:kern w:val="2"/>
          <w:sz w:val="32"/>
          <w:szCs w:val="32"/>
          <w:highlight w:val="none"/>
          <w:lang w:eastAsia="zh-CN"/>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四、其他资金：</w:t>
      </w:r>
      <w:r>
        <w:rPr>
          <w:rFonts w:hint="eastAsia" w:ascii="仿宋" w:hAnsi="仿宋" w:eastAsia="仿宋" w:cs="仿宋"/>
          <w:snapToGrid/>
          <w:kern w:val="2"/>
          <w:sz w:val="32"/>
          <w:szCs w:val="32"/>
          <w:highlight w:val="none"/>
          <w:lang w:eastAsia="zh-CN"/>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五、基本支出：</w:t>
      </w:r>
      <w:r>
        <w:rPr>
          <w:rFonts w:hint="eastAsia" w:ascii="仿宋" w:hAnsi="仿宋" w:eastAsia="仿宋" w:cs="仿宋"/>
          <w:snapToGrid/>
          <w:kern w:val="2"/>
          <w:sz w:val="32"/>
          <w:szCs w:val="32"/>
          <w:highlight w:val="none"/>
          <w:lang w:eastAsia="zh-CN"/>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六、项目支出：</w:t>
      </w:r>
      <w:r>
        <w:rPr>
          <w:rFonts w:hint="eastAsia" w:ascii="仿宋" w:hAnsi="仿宋" w:eastAsia="仿宋" w:cs="仿宋"/>
          <w:snapToGrid/>
          <w:kern w:val="2"/>
          <w:sz w:val="32"/>
          <w:szCs w:val="32"/>
          <w:highlight w:val="none"/>
          <w:lang w:eastAsia="zh-CN"/>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七、“三公”经费：</w:t>
      </w:r>
      <w:r>
        <w:rPr>
          <w:rFonts w:hint="eastAsia" w:ascii="仿宋" w:hAnsi="仿宋" w:eastAsia="仿宋" w:cs="仿宋"/>
          <w:snapToGrid/>
          <w:kern w:val="2"/>
          <w:sz w:val="32"/>
          <w:szCs w:val="32"/>
          <w:highlight w:val="none"/>
          <w:lang w:eastAsia="zh-CN"/>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3" w:firstLineChars="200"/>
        <w:jc w:val="both"/>
        <w:textAlignment w:val="auto"/>
        <w:outlineLvl w:val="9"/>
        <w:rPr>
          <w:rFonts w:hint="eastAsia" w:ascii="仿宋" w:hAnsi="仿宋" w:eastAsia="仿宋" w:cs="仿宋"/>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八、机关运行经费：</w:t>
      </w:r>
      <w:r>
        <w:rPr>
          <w:rFonts w:hint="eastAsia" w:ascii="仿宋" w:hAnsi="仿宋" w:eastAsia="仿宋" w:cs="仿宋"/>
          <w:snapToGrid/>
          <w:kern w:val="2"/>
          <w:sz w:val="32"/>
          <w:szCs w:val="32"/>
          <w:highlight w:val="none"/>
          <w:lang w:eastAsia="zh-CN"/>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napToGrid/>
          <w:kern w:val="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840" w:firstLineChars="1200"/>
        <w:jc w:val="both"/>
        <w:textAlignment w:val="auto"/>
        <w:outlineLvl w:val="9"/>
        <w:rPr>
          <w:rFonts w:hint="eastAsia" w:ascii="仿宋_GB2312" w:hAnsi="宋体" w:eastAsia="仿宋_GB2312" w:cs="宋体"/>
          <w:snapToGrid/>
          <w:kern w:val="0"/>
          <w:sz w:val="32"/>
          <w:szCs w:val="32"/>
          <w:highlight w:val="none"/>
          <w:lang w:eastAsia="zh-CN"/>
        </w:rPr>
      </w:pPr>
      <w:r>
        <w:rPr>
          <w:rFonts w:hint="eastAsia" w:ascii="仿宋_GB2312" w:hAnsi="宋体" w:eastAsia="仿宋_GB2312" w:cs="宋体"/>
          <w:snapToGrid/>
          <w:kern w:val="0"/>
          <w:sz w:val="32"/>
          <w:szCs w:val="32"/>
          <w:highlight w:val="none"/>
          <w:lang w:eastAsia="zh-CN"/>
        </w:rPr>
        <w:t>皮山县巴什兰干乡人民政府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4480" w:firstLineChars="1400"/>
        <w:jc w:val="both"/>
        <w:textAlignment w:val="auto"/>
        <w:outlineLvl w:val="9"/>
        <w:rPr>
          <w:rFonts w:hint="eastAsia" w:ascii="仿宋_GB2312" w:hAnsi="宋体" w:eastAsia="仿宋_GB2312" w:cs="宋体"/>
          <w:snapToGrid/>
          <w:kern w:val="0"/>
          <w:sz w:val="32"/>
          <w:szCs w:val="32"/>
          <w:highlight w:val="none"/>
          <w:lang w:eastAsia="zh-CN"/>
        </w:rPr>
        <w:sectPr>
          <w:footerReference r:id="rId17" w:type="default"/>
          <w:pgSz w:w="11900" w:h="16840"/>
          <w:pgMar w:top="2098" w:right="1417" w:bottom="1984" w:left="1587" w:header="0" w:footer="247" w:gutter="0"/>
          <w:pgBorders>
            <w:top w:val="none" w:sz="0" w:space="0"/>
            <w:left w:val="none" w:sz="0" w:space="0"/>
            <w:bottom w:val="none" w:sz="0" w:space="0"/>
            <w:right w:val="none" w:sz="0" w:space="0"/>
          </w:pgBorders>
          <w:cols w:space="720" w:num="1"/>
        </w:sectPr>
      </w:pPr>
      <w:r>
        <w:rPr>
          <w:rFonts w:hint="eastAsia" w:ascii="仿宋_GB2312" w:hAnsi="宋体" w:eastAsia="仿宋_GB2312" w:cs="宋体"/>
          <w:snapToGrid/>
          <w:kern w:val="0"/>
          <w:sz w:val="32"/>
          <w:szCs w:val="32"/>
          <w:highlight w:val="none"/>
          <w:lang w:eastAsia="zh-CN"/>
        </w:rPr>
        <w:t>2023年1月</w:t>
      </w:r>
      <w:r>
        <w:rPr>
          <w:rFonts w:hint="eastAsia" w:ascii="仿宋_GB2312" w:hAnsi="宋体" w:eastAsia="仿宋_GB2312" w:cs="宋体"/>
          <w:snapToGrid/>
          <w:kern w:val="0"/>
          <w:sz w:val="32"/>
          <w:szCs w:val="32"/>
          <w:highlight w:val="none"/>
          <w:lang w:val="en-US" w:eastAsia="zh-CN"/>
        </w:rPr>
        <w:t>18</w:t>
      </w:r>
      <w:r>
        <w:rPr>
          <w:rFonts w:hint="eastAsia" w:ascii="仿宋_GB2312" w:hAnsi="宋体" w:eastAsia="仿宋_GB2312" w:cs="宋体"/>
          <w:snapToGrid/>
          <w:kern w:val="0"/>
          <w:sz w:val="32"/>
          <w:szCs w:val="32"/>
          <w:highlight w:val="none"/>
          <w:lang w:eastAsia="zh-CN"/>
        </w:rPr>
        <w:t>日</w:t>
      </w:r>
    </w:p>
    <w:p>
      <w:pPr>
        <w:spacing w:before="101" w:line="222" w:lineRule="auto"/>
        <w:jc w:val="both"/>
        <w:rPr>
          <w:rFonts w:ascii="仿宋" w:hAnsi="仿宋" w:eastAsia="仿宋" w:cs="仿宋"/>
          <w:sz w:val="34"/>
          <w:szCs w:val="34"/>
        </w:rPr>
      </w:pPr>
    </w:p>
    <w:sectPr>
      <w:footerReference r:id="rId18" w:type="default"/>
      <w:pgSz w:w="11900" w:h="16840"/>
      <w:pgMar w:top="868" w:right="1720" w:bottom="457" w:left="1785" w:header="0" w:footer="248"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altName w:val="仿宋_GB2312"/>
    <w:panose1 w:val="02010601030101010101"/>
    <w:charset w:val="86"/>
    <w:family w:val="script"/>
    <w:pitch w:val="default"/>
    <w:sig w:usb0="00000000" w:usb1="00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42"/>
      <w:rPr>
        <w:rFonts w:ascii="仿宋" w:hAnsi="仿宋" w:eastAsia="仿宋" w:cs="仿宋"/>
        <w:sz w:val="16"/>
        <w:szCs w:val="16"/>
      </w:rPr>
    </w:pPr>
    <w:r>
      <w:rPr>
        <w:rFonts w:ascii="仿宋" w:hAnsi="仿宋" w:eastAsia="仿宋" w:cs="仿宋"/>
        <w:sz w:val="16"/>
        <w:szCs w:val="16"/>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5292"/>
      <w:rPr>
        <w:rFonts w:ascii="仿宋" w:hAnsi="仿宋" w:eastAsia="仿宋" w:cs="仿宋"/>
        <w:sz w:val="16"/>
        <w:szCs w:val="16"/>
      </w:rPr>
    </w:pPr>
    <w:r>
      <w:rPr>
        <w:rFonts w:ascii="仿宋" w:hAnsi="仿宋" w:eastAsia="仿宋" w:cs="仿宋"/>
        <w:spacing w:val="-5"/>
        <w:sz w:val="16"/>
        <w:szCs w:val="16"/>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7762"/>
      <w:rPr>
        <w:rFonts w:ascii="仿宋" w:hAnsi="仿宋" w:eastAsia="仿宋" w:cs="仿宋"/>
        <w:sz w:val="16"/>
        <w:szCs w:val="16"/>
      </w:rPr>
    </w:pPr>
    <w:r>
      <w:rPr>
        <w:rFonts w:ascii="仿宋" w:hAnsi="仿宋" w:eastAsia="仿宋" w:cs="仿宋"/>
        <w:spacing w:val="-5"/>
        <w:sz w:val="16"/>
        <w:szCs w:val="16"/>
      </w:rPr>
      <w:t>12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5292"/>
      <w:rPr>
        <w:rFonts w:ascii="仿宋" w:hAnsi="仿宋" w:eastAsia="仿宋" w:cs="仿宋"/>
        <w:sz w:val="16"/>
        <w:szCs w:val="16"/>
      </w:rPr>
    </w:pPr>
    <w:r>
      <w:rPr>
        <w:rFonts w:ascii="仿宋" w:hAnsi="仿宋" w:eastAsia="仿宋" w:cs="仿宋"/>
        <w:spacing w:val="-5"/>
        <w:sz w:val="16"/>
        <w:szCs w:val="16"/>
      </w:rPr>
      <w:t>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36"/>
      <w:rPr>
        <w:rFonts w:ascii="仿宋" w:hAnsi="仿宋" w:eastAsia="仿宋" w:cs="仿宋"/>
        <w:sz w:val="16"/>
        <w:szCs w:val="16"/>
      </w:rPr>
    </w:pPr>
    <w:r>
      <w:rPr>
        <w:rFonts w:ascii="仿宋" w:hAnsi="仿宋" w:eastAsia="仿宋" w:cs="仿宋"/>
        <w:spacing w:val="-2"/>
        <w:sz w:val="16"/>
        <w:szCs w:val="16"/>
      </w:rPr>
      <w:t>24</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092"/>
      <w:rPr>
        <w:rFonts w:ascii="仿宋" w:hAnsi="仿宋" w:eastAsia="仿宋" w:cs="仿宋"/>
        <w:sz w:val="16"/>
        <w:szCs w:val="16"/>
      </w:rPr>
    </w:pPr>
    <w:r>
      <w:rPr>
        <w:rFonts w:ascii="仿宋" w:hAnsi="仿宋" w:eastAsia="仿宋" w:cs="仿宋"/>
        <w:spacing w:val="-2"/>
        <w:sz w:val="16"/>
        <w:szCs w:val="16"/>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212"/>
      <w:rPr>
        <w:rFonts w:ascii="仿宋" w:hAnsi="仿宋" w:eastAsia="仿宋" w:cs="仿宋"/>
        <w:sz w:val="16"/>
        <w:szCs w:val="16"/>
      </w:rPr>
    </w:pPr>
    <w:r>
      <w:rPr>
        <w:rFonts w:ascii="仿宋" w:hAnsi="仿宋" w:eastAsia="仿宋" w:cs="仿宋"/>
        <w:sz w:val="16"/>
        <w:szCs w:val="16"/>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176"/>
      <w:rPr>
        <w:rFonts w:ascii="仿宋" w:hAnsi="仿宋" w:eastAsia="仿宋" w:cs="仿宋"/>
        <w:sz w:val="16"/>
        <w:szCs w:val="16"/>
      </w:rPr>
    </w:pPr>
    <w:r>
      <w:rPr>
        <w:rFonts w:ascii="仿宋" w:hAnsi="仿宋" w:eastAsia="仿宋" w:cs="仿宋"/>
        <w:sz w:val="16"/>
        <w:szCs w:val="16"/>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4173"/>
      <w:rPr>
        <w:rFonts w:ascii="仿宋" w:hAnsi="仿宋" w:eastAsia="仿宋" w:cs="仿宋"/>
        <w:sz w:val="16"/>
        <w:szCs w:val="16"/>
      </w:rPr>
    </w:pPr>
    <w:r>
      <w:rPr>
        <w:rFonts w:ascii="仿宋" w:hAnsi="仿宋" w:eastAsia="仿宋" w:cs="仿宋"/>
        <w:sz w:val="16"/>
        <w:szCs w:val="16"/>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7791"/>
      <w:rPr>
        <w:rFonts w:ascii="仿宋" w:hAnsi="仿宋" w:eastAsia="仿宋" w:cs="仿宋"/>
        <w:sz w:val="16"/>
        <w:szCs w:val="16"/>
      </w:rPr>
    </w:pPr>
    <w:r>
      <w:rPr>
        <w:rFonts w:ascii="仿宋" w:hAnsi="仿宋" w:eastAsia="仿宋" w:cs="仿宋"/>
        <w:sz w:val="16"/>
        <w:szCs w:val="16"/>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7794"/>
      <w:rPr>
        <w:rFonts w:ascii="仿宋" w:hAnsi="仿宋" w:eastAsia="仿宋" w:cs="仿宋"/>
        <w:sz w:val="16"/>
        <w:szCs w:val="16"/>
      </w:rPr>
    </w:pPr>
    <w:r>
      <w:rPr>
        <w:rFonts w:ascii="仿宋" w:hAnsi="仿宋" w:eastAsia="仿宋" w:cs="仿宋"/>
        <w:sz w:val="16"/>
        <w:szCs w:val="16"/>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321"/>
      <w:rPr>
        <w:rFonts w:ascii="仿宋" w:hAnsi="仿宋" w:eastAsia="仿宋" w:cs="仿宋"/>
        <w:sz w:val="16"/>
        <w:szCs w:val="16"/>
      </w:rPr>
    </w:pPr>
    <w:r>
      <w:rPr>
        <w:rFonts w:ascii="仿宋" w:hAnsi="仿宋" w:eastAsia="仿宋" w:cs="仿宋"/>
        <w:sz w:val="16"/>
        <w:szCs w:val="16"/>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321"/>
      <w:rPr>
        <w:rFonts w:ascii="仿宋" w:hAnsi="仿宋" w:eastAsia="仿宋" w:cs="仿宋"/>
        <w:sz w:val="16"/>
        <w:szCs w:val="16"/>
      </w:rPr>
    </w:pPr>
    <w:r>
      <w:rPr>
        <w:rFonts w:ascii="仿宋" w:hAnsi="仿宋" w:eastAsia="仿宋" w:cs="仿宋"/>
        <w:sz w:val="16"/>
        <w:szCs w:val="16"/>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9" w:lineRule="auto"/>
      <w:ind w:left="5292"/>
      <w:rPr>
        <w:rFonts w:ascii="仿宋" w:hAnsi="仿宋" w:eastAsia="仿宋" w:cs="仿宋"/>
        <w:sz w:val="16"/>
        <w:szCs w:val="16"/>
      </w:rPr>
    </w:pPr>
    <w:r>
      <w:rPr>
        <w:rFonts w:ascii="仿宋" w:hAnsi="仿宋" w:eastAsia="仿宋" w:cs="仿宋"/>
        <w:spacing w:val="-5"/>
        <w:sz w:val="16"/>
        <w:szCs w:val="16"/>
      </w:rPr>
      <w:t>10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02064FFB"/>
    <w:rsid w:val="05382AA2"/>
    <w:rsid w:val="065C758C"/>
    <w:rsid w:val="07575C79"/>
    <w:rsid w:val="11655498"/>
    <w:rsid w:val="213B7BBC"/>
    <w:rsid w:val="2E221756"/>
    <w:rsid w:val="2FBB54B2"/>
    <w:rsid w:val="352E7318"/>
    <w:rsid w:val="3B5D5434"/>
    <w:rsid w:val="42417D4F"/>
    <w:rsid w:val="433B65C2"/>
    <w:rsid w:val="450835A8"/>
    <w:rsid w:val="4AB9714B"/>
    <w:rsid w:val="4C5D3C23"/>
    <w:rsid w:val="4F62571C"/>
    <w:rsid w:val="4FAC74F1"/>
    <w:rsid w:val="5067050D"/>
    <w:rsid w:val="54E844EB"/>
    <w:rsid w:val="5CE06C78"/>
    <w:rsid w:val="63EF0326"/>
    <w:rsid w:val="652C28EE"/>
    <w:rsid w:val="6A3C4F18"/>
    <w:rsid w:val="6BB7728B"/>
    <w:rsid w:val="6D204D98"/>
    <w:rsid w:val="6F0973C2"/>
    <w:rsid w:val="719B2E72"/>
    <w:rsid w:val="720272E6"/>
    <w:rsid w:val="76427CE6"/>
    <w:rsid w:val="7BA44995"/>
    <w:rsid w:val="7E160C88"/>
    <w:rsid w:val="7EB553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table" w:customStyle="1" w:styleId="6">
    <w:name w:val="Table Normal"/>
    <w:semiHidden/>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2937</Words>
  <Characters>3966</Characters>
  <TotalTime>10</TotalTime>
  <ScaleCrop>false</ScaleCrop>
  <LinksUpToDate>false</LinksUpToDate>
  <CharactersWithSpaces>4451</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2023-05-08T14:52:00Z</dcterms:created>
  <dc:creator>Administrator</dc:creator>
  <cp:lastModifiedBy>Administrator</cp:lastModifiedBy>
  <dcterms:modified xsi:type="dcterms:W3CDTF">2025-07-22T09:17:42Z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2025-06-09T18:21:13Z</vt:filetime>
  </property>
  <property fmtid="{D5CDD505-2E9C-101B-9397-08002B2CF9AE}" pid="4" name="KSOTemplateDocerSaveRecord">
    <vt:lpwstr>eyJoZGlkIjoiZmJiYzM4NGMxNTU2MDViMDQzMzBjNGQ5NThlMWYxNDciLCJ1c2VySWQiOiI5NTc2ODg5MzgifQ==</vt:lpwstr>
  </property>
  <property fmtid="{D5CDD505-2E9C-101B-9397-08002B2CF9AE}" pid="5" name="KSOProductBuildVer">
    <vt:lpwstr>2052-10.8.2.6837</vt:lpwstr>
  </property>
  <property fmtid="{D5CDD505-2E9C-101B-9397-08002B2CF9AE}" pid="6" name="ICV">
    <vt:lpwstr>3C48BAA2FA7D4EE68A596827232B7505_12</vt:lpwstr>
  </property>
</Properties>
</file>