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val="0"/>
          <w:bCs w:val="0"/>
          <w:sz w:val="44"/>
          <w:szCs w:val="44"/>
          <w:lang w:eastAsia="zh-CN"/>
        </w:rPr>
      </w:pPr>
      <w:bookmarkStart w:id="0" w:name="filename"/>
    </w:p>
    <w:p>
      <w:pPr>
        <w:jc w:val="center"/>
        <w:rPr>
          <w:rFonts w:hint="eastAsia"/>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皮山县关于2021年预算绩效管理工作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开展情况的报告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为认真贯彻落实党中央、国务院关于加强预算绩效管理工作的总体部署，按照“服务大局、守住底线、改革创新、履职尽责”的工作要求，建立健全绩效评价机制，积极稳妥地推进皮山县预算绩效管理制度化、规范化，提高财政资金使用效益。现就皮山县2021年预算绩效管理工作开展情况作如下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一、工作</w:t>
      </w:r>
      <w:r>
        <w:rPr>
          <w:rFonts w:hint="eastAsia" w:ascii="黑体" w:hAnsi="黑体" w:eastAsia="黑体"/>
          <w:sz w:val="32"/>
          <w:szCs w:val="32"/>
          <w:lang w:val="en-US" w:eastAsia="zh-CN"/>
        </w:rPr>
        <w:t>开展情况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楷体_GB2312" w:hAnsi="楷体" w:eastAsia="楷体_GB2312"/>
          <w:b/>
          <w:sz w:val="32"/>
          <w:szCs w:val="32"/>
          <w:lang w:val="en-US" w:eastAsia="zh-CN"/>
        </w:rPr>
      </w:pPr>
      <w:r>
        <w:rPr>
          <w:rFonts w:hint="eastAsia" w:ascii="楷体_GB2312" w:hAnsi="楷体" w:eastAsia="楷体_GB2312"/>
          <w:b/>
          <w:sz w:val="32"/>
          <w:szCs w:val="32"/>
          <w:lang w:val="en-US" w:eastAsia="zh-CN"/>
        </w:rPr>
        <w:t>（一）对政策和项目实施“全过程”绩效管理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1、开展2020年绩效评价。组织各部门开展2020年部门项目评价，完成394个项目支出评价，涉及金额19.43亿元。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开展事前绩效评估。我县认真梳理2021年度本级部门单位新增项目，完成2个预算单位的2个项目事前评估报告，涉及资金0.15亿元。通过开展项目事前绩效评估，提出资金安排的合理化建议，为预算编制的精细化管理提供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3、开展绩效目标管理。组织开展各部门单位对部门年初预算安排项目设置绩效目标。同时对下达中央专项转移支付、自治区专项转移支付、地区对下转移支付等各类资金设置绩效目标。截至2021年10月底，全县共计完成项目344个，涉及资金8.2亿元，其中：部门预算项目198个，年中追加项目67个，专项转移支付项目79个。有效实现了绩效目标管理工作全覆盖，为下一步绩效运行监控工作打下了基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开展绩效运行监控。组织各预算单位在预算执行过程中，对预算资金的绩效目标实现程度、项目实施进度、资金支出进度等情况进行阶段性跟踪管理和监督。截至2021年10月底，根据年初设定的绩效目标，对部门单位项目预算执行情况、绩效目标完成情况、效益与预期目标偏差情况等进行跟踪监控和纠偏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sz w:val="32"/>
          <w:szCs w:val="32"/>
          <w:lang w:val="en-US" w:eastAsia="zh-CN"/>
        </w:rPr>
      </w:pPr>
      <w:r>
        <w:rPr>
          <w:rFonts w:hint="eastAsia" w:ascii="楷体_GB2312" w:hAnsi="楷体" w:eastAsia="楷体_GB2312"/>
          <w:b/>
          <w:sz w:val="32"/>
          <w:szCs w:val="32"/>
        </w:rPr>
        <w:t>（二）</w:t>
      </w:r>
      <w:r>
        <w:rPr>
          <w:rFonts w:hint="eastAsia" w:ascii="楷体_GB2312" w:hAnsi="楷体" w:eastAsia="楷体_GB2312"/>
          <w:b/>
          <w:sz w:val="32"/>
          <w:szCs w:val="32"/>
          <w:lang w:val="en-US" w:eastAsia="zh-CN"/>
        </w:rPr>
        <w:t>开展部门单位整体绩效管理</w:t>
      </w:r>
      <w:r>
        <w:rPr>
          <w:rFonts w:hint="eastAsia" w:ascii="楷体_GB2312" w:hAnsi="楷体" w:eastAsia="楷体_GB2312"/>
          <w:b/>
          <w:sz w:val="32"/>
          <w:szCs w:val="32"/>
        </w:rPr>
        <w:t>。</w:t>
      </w:r>
      <w:r>
        <w:rPr>
          <w:rFonts w:hint="eastAsia" w:ascii="楷体_GB2312" w:hAnsi="楷体" w:eastAsia="楷体_GB2312"/>
          <w:b/>
          <w:sz w:val="32"/>
          <w:szCs w:val="32"/>
          <w:lang w:eastAsia="zh-CN"/>
        </w:rPr>
        <w:t>一是</w:t>
      </w:r>
      <w:r>
        <w:rPr>
          <w:rFonts w:hint="eastAsia" w:ascii="仿宋_GB2312" w:hAnsi="仿宋_GB2312" w:eastAsia="仿宋_GB2312" w:cs="仿宋_GB2312"/>
          <w:b w:val="0"/>
          <w:bCs/>
          <w:sz w:val="32"/>
          <w:szCs w:val="32"/>
          <w:lang w:eastAsia="zh-CN"/>
        </w:rPr>
        <w:t>组织</w:t>
      </w:r>
      <w:r>
        <w:rPr>
          <w:rFonts w:hint="eastAsia" w:ascii="仿宋_GB2312" w:hAnsi="仿宋_GB2312" w:eastAsia="仿宋_GB2312" w:cs="仿宋_GB2312"/>
          <w:b w:val="0"/>
          <w:bCs/>
          <w:sz w:val="32"/>
          <w:szCs w:val="32"/>
          <w:lang w:val="en-US" w:eastAsia="zh-CN"/>
        </w:rPr>
        <w:t>全县81个预算单位</w:t>
      </w:r>
      <w:r>
        <w:rPr>
          <w:rFonts w:hint="eastAsia" w:ascii="仿宋_GB2312" w:hAnsi="仿宋_GB2312" w:eastAsia="仿宋_GB2312" w:cs="仿宋_GB2312"/>
          <w:b w:val="0"/>
          <w:bCs/>
          <w:sz w:val="32"/>
          <w:szCs w:val="32"/>
          <w:lang w:eastAsia="zh-CN"/>
        </w:rPr>
        <w:t>开展</w:t>
      </w:r>
      <w:r>
        <w:rPr>
          <w:rFonts w:hint="eastAsia" w:ascii="仿宋_GB2312" w:hAnsi="仿宋_GB2312" w:eastAsia="仿宋_GB2312" w:cs="仿宋_GB2312"/>
          <w:b w:val="0"/>
          <w:bCs/>
          <w:sz w:val="32"/>
          <w:szCs w:val="32"/>
          <w:lang w:val="en-US" w:eastAsia="zh-CN"/>
        </w:rPr>
        <w:t>2020年部门整体绩效评价，涉及金额69.08亿元；</w:t>
      </w:r>
      <w:r>
        <w:rPr>
          <w:rFonts w:hint="eastAsia" w:ascii="楷体_GB2312" w:hAnsi="楷体" w:eastAsia="楷体_GB2312"/>
          <w:b/>
          <w:sz w:val="32"/>
          <w:szCs w:val="32"/>
          <w:lang w:val="en-US" w:eastAsia="zh-CN"/>
        </w:rPr>
        <w:t>二是</w:t>
      </w:r>
      <w:r>
        <w:rPr>
          <w:rFonts w:hint="eastAsia" w:ascii="仿宋_GB2312" w:hAnsi="仿宋_GB2312" w:eastAsia="仿宋_GB2312" w:cs="仿宋_GB2312"/>
          <w:b w:val="0"/>
          <w:bCs/>
          <w:sz w:val="32"/>
          <w:szCs w:val="32"/>
          <w:lang w:val="en-US" w:eastAsia="zh-CN"/>
        </w:rPr>
        <w:t>组</w:t>
      </w:r>
      <w:r>
        <w:rPr>
          <w:rFonts w:hint="eastAsia" w:ascii="仿宋_GB2312" w:eastAsia="仿宋_GB2312"/>
          <w:sz w:val="32"/>
          <w:szCs w:val="32"/>
          <w:lang w:val="en-US" w:eastAsia="zh-CN"/>
        </w:rPr>
        <w:t>织开展各部门单位整体绩效目标设置和监控运行。年初对全县166个单位和部门设置了年度整体绩效目标，预算金额27.81亿元。同时在6月底对各部门设置的年度目标进行了监控管理，对出现较大偏差的绩效监控结果，提出整改措施，限时予以整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val="en-US" w:eastAsia="zh-CN"/>
        </w:rPr>
      </w:pPr>
      <w:r>
        <w:rPr>
          <w:rFonts w:hint="eastAsia" w:ascii="楷体_GB2312" w:hAnsi="楷体" w:eastAsia="楷体_GB2312"/>
          <w:b/>
          <w:sz w:val="32"/>
          <w:szCs w:val="32"/>
        </w:rPr>
        <w:t>（三）开展</w:t>
      </w:r>
      <w:r>
        <w:rPr>
          <w:rFonts w:ascii="楷体_GB2312" w:hAnsi="楷体" w:eastAsia="楷体_GB2312"/>
          <w:b/>
          <w:sz w:val="32"/>
          <w:szCs w:val="32"/>
        </w:rPr>
        <w:t>20</w:t>
      </w:r>
      <w:r>
        <w:rPr>
          <w:rFonts w:hint="eastAsia" w:ascii="楷体_GB2312" w:hAnsi="楷体" w:eastAsia="楷体_GB2312"/>
          <w:b/>
          <w:sz w:val="32"/>
          <w:szCs w:val="32"/>
          <w:lang w:val="en-US" w:eastAsia="zh-CN"/>
        </w:rPr>
        <w:t>20</w:t>
      </w:r>
      <w:r>
        <w:rPr>
          <w:rFonts w:ascii="楷体_GB2312" w:hAnsi="楷体" w:eastAsia="楷体_GB2312"/>
          <w:b/>
          <w:sz w:val="32"/>
          <w:szCs w:val="32"/>
        </w:rPr>
        <w:t>年度</w:t>
      </w:r>
      <w:r>
        <w:rPr>
          <w:rFonts w:hint="eastAsia" w:ascii="楷体_GB2312" w:hAnsi="楷体" w:eastAsia="楷体_GB2312"/>
          <w:b/>
          <w:sz w:val="32"/>
          <w:szCs w:val="32"/>
          <w:lang w:eastAsia="zh-CN"/>
        </w:rPr>
        <w:t>重点项目</w:t>
      </w:r>
      <w:r>
        <w:rPr>
          <w:rFonts w:ascii="楷体_GB2312" w:hAnsi="楷体" w:eastAsia="楷体_GB2312"/>
          <w:b/>
          <w:sz w:val="32"/>
          <w:szCs w:val="32"/>
        </w:rPr>
        <w:t>绩效评价工作。</w:t>
      </w:r>
      <w:r>
        <w:rPr>
          <w:rFonts w:hint="eastAsia" w:ascii="仿宋_GB2312" w:eastAsia="仿宋_GB2312"/>
          <w:sz w:val="32"/>
          <w:szCs w:val="32"/>
          <w:lang w:val="en-US" w:eastAsia="zh-CN"/>
        </w:rPr>
        <w:t>通过政府购买服务积极引入第三方机构对2020年县财政本级预算安排或者追加的4个重点项目进行绩效评价，并将评价结果公示公开。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sz w:val="32"/>
          <w:szCs w:val="32"/>
          <w:lang w:val="en-US" w:eastAsia="zh-CN"/>
        </w:rPr>
      </w:pPr>
      <w:r>
        <w:rPr>
          <w:rFonts w:hint="eastAsia" w:ascii="楷体_GB2312" w:hAnsi="楷体" w:eastAsia="楷体_GB2312"/>
          <w:b/>
          <w:sz w:val="32"/>
          <w:szCs w:val="32"/>
          <w:lang w:val="en-US" w:eastAsia="zh-CN"/>
        </w:rPr>
        <w:t>（四）做好衔接资金项目资金绩效管理。</w:t>
      </w:r>
      <w:r>
        <w:rPr>
          <w:rFonts w:hint="eastAsia" w:ascii="仿宋_GB2312" w:eastAsia="仿宋_GB2312"/>
          <w:sz w:val="32"/>
          <w:szCs w:val="32"/>
          <w:lang w:val="en-US" w:eastAsia="zh-CN"/>
        </w:rPr>
        <w:t>2021年以来，通过政府购买服务引入第三方机构对衔接资金项目独立开展绩效评价，将衔接资金项目资金全部纳入绩效管理范围。截至2021年10月底，皮山县开展衔接资金绩效管理目标项目82个。组织各部门填报绩效目标表申报表、项目运行绩效监控表，每个项目设置三级指标不少于7条，主要是数量指标、时效指标、质量指标、成本指标、社会效益指标及服务对象满意度指标等。经自治区审核反馈后，录入全国扶贫绩效监控平台，实行动态监管。同时，开展衔接资金项目实地调研工作，组织第三方人员，对衔接资金项目现场抽验，确保项目进度、监控资料真实性，对发现的问题立查立改，实现衔接资金项目绩效运行规范透明、标准科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仿宋_GB2312" w:eastAsia="仿宋_GB2312"/>
          <w:sz w:val="32"/>
          <w:szCs w:val="32"/>
          <w:lang w:val="en-US" w:eastAsia="zh-CN"/>
        </w:rPr>
      </w:pPr>
      <w:r>
        <w:rPr>
          <w:rFonts w:hint="eastAsia" w:ascii="楷体_GB2312" w:hAnsi="楷体" w:eastAsia="楷体_GB2312"/>
          <w:b/>
          <w:sz w:val="32"/>
          <w:szCs w:val="32"/>
          <w:lang w:val="en-US" w:eastAsia="zh-CN"/>
        </w:rPr>
        <w:t>（六）直达资金绩效管理。</w:t>
      </w:r>
      <w:r>
        <w:rPr>
          <w:rFonts w:hint="eastAsia" w:ascii="仿宋_GB2312" w:eastAsia="仿宋_GB2312"/>
          <w:sz w:val="32"/>
          <w:szCs w:val="32"/>
          <w:lang w:val="en-US" w:eastAsia="zh-CN"/>
        </w:rPr>
        <w:t>2021年，皮山县共计收到直达资金12.39亿元，全部纳入绩效管理范围。截至10月底，已全部完成绩效目标设置和运行监控，并将直达资金绩效目标表公示公开，接受社会监督。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我县初步实现了“预算编制有目标、预算执行有监控、预算完成有评价、评价结果有反馈、反馈结果有应用”的目标，但是存在的问题仍然不容忽视。</w:t>
      </w:r>
      <w:r>
        <w:rPr>
          <w:rFonts w:hint="eastAsia" w:ascii="楷体_GB2312" w:hAnsi="楷体_GB2312" w:eastAsia="楷体_GB2312" w:cs="楷体_GB2312"/>
          <w:b/>
          <w:sz w:val="32"/>
          <w:szCs w:val="32"/>
          <w:lang w:val="en-US" w:eastAsia="zh-CN"/>
        </w:rPr>
        <w:t>一是</w:t>
      </w:r>
      <w:r>
        <w:rPr>
          <w:rFonts w:hint="eastAsia" w:ascii="仿宋_GB2312" w:eastAsia="仿宋_GB2312"/>
          <w:sz w:val="32"/>
          <w:szCs w:val="32"/>
          <w:lang w:val="en-US" w:eastAsia="zh-CN"/>
        </w:rPr>
        <w:t>绩效管理理念和认识有待进一步提高；</w:t>
      </w:r>
      <w:r>
        <w:rPr>
          <w:rFonts w:hint="eastAsia" w:ascii="楷体_GB2312" w:hAnsi="楷体_GB2312" w:eastAsia="楷体_GB2312" w:cs="楷体_GB2312"/>
          <w:b/>
          <w:sz w:val="32"/>
          <w:szCs w:val="32"/>
          <w:lang w:val="en-US" w:eastAsia="zh-CN"/>
        </w:rPr>
        <w:t>二是</w:t>
      </w:r>
      <w:r>
        <w:rPr>
          <w:rFonts w:hint="eastAsia" w:ascii="仿宋_GB2312" w:eastAsia="仿宋_GB2312"/>
          <w:sz w:val="32"/>
          <w:szCs w:val="32"/>
          <w:lang w:val="en-US" w:eastAsia="zh-CN"/>
        </w:rPr>
        <w:t>绩效管理基础薄弱，部分从事绩效管理工作人员专业知识、水平需进一步提高。绩效评价质量有待提高，绩效目标、绩效监控、绩效评价结果与绩效运用不够。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三、下一步工作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b/>
          <w:sz w:val="32"/>
          <w:szCs w:val="32"/>
        </w:rPr>
        <w:t>1.</w:t>
      </w:r>
      <w:r>
        <w:rPr>
          <w:rFonts w:hint="eastAsia" w:ascii="楷体_GB2312" w:hAnsi="楷体_GB2312" w:eastAsia="楷体_GB2312" w:cs="楷体_GB2312"/>
          <w:b/>
          <w:sz w:val="32"/>
          <w:szCs w:val="32"/>
          <w:lang w:val="en-US" w:eastAsia="zh-CN"/>
        </w:rPr>
        <w:t>切实加强组织建设。</w:t>
      </w:r>
      <w:r>
        <w:rPr>
          <w:rFonts w:hint="eastAsia" w:ascii="仿宋_GB2312" w:eastAsia="仿宋_GB2312"/>
          <w:sz w:val="32"/>
          <w:szCs w:val="32"/>
          <w:lang w:val="en-US" w:eastAsia="zh-CN"/>
        </w:rPr>
        <w:t>落实专人负责，全面完成各项绩效考评工作任务。加强人员培训，不断提高工作人员绩效管理的思想认识和业务能力，进一步梳理财政预算绩效管理规</w:t>
      </w:r>
      <w:bookmarkStart w:id="1" w:name="_GoBack"/>
      <w:bookmarkEnd w:id="1"/>
      <w:r>
        <w:rPr>
          <w:rFonts w:hint="eastAsia" w:ascii="仿宋_GB2312" w:eastAsia="仿宋_GB2312"/>
          <w:sz w:val="32"/>
          <w:szCs w:val="32"/>
          <w:lang w:val="en-US" w:eastAsia="zh-CN"/>
        </w:rPr>
        <w:t>程，建立健全相关管理制度，明晰预算绩效审核、抽查和评价等业务流程,促进预算绩效管理规范化、科学化和精细化。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sz w:val="32"/>
          <w:szCs w:val="32"/>
          <w:lang w:val="en-US" w:eastAsia="zh-CN"/>
        </w:rPr>
      </w:pPr>
      <w:r>
        <w:rPr>
          <w:rFonts w:hint="eastAsia" w:ascii="楷体_GB2312" w:hAnsi="楷体_GB2312" w:eastAsia="楷体_GB2312" w:cs="楷体_GB2312"/>
          <w:b/>
          <w:sz w:val="32"/>
          <w:szCs w:val="32"/>
        </w:rPr>
        <w:t>2.有序推行绩效评价。</w:t>
      </w:r>
      <w:r>
        <w:rPr>
          <w:rFonts w:hint="eastAsia" w:ascii="仿宋_GB2312" w:eastAsia="仿宋_GB2312"/>
          <w:b/>
          <w:bCs/>
          <w:sz w:val="32"/>
          <w:szCs w:val="32"/>
          <w:lang w:val="en-US" w:eastAsia="zh-CN"/>
        </w:rPr>
        <w:t>一是</w:t>
      </w:r>
      <w:r>
        <w:rPr>
          <w:rFonts w:hint="eastAsia" w:ascii="仿宋_GB2312" w:eastAsia="仿宋_GB2312"/>
          <w:sz w:val="32"/>
          <w:szCs w:val="32"/>
          <w:lang w:val="en-US" w:eastAsia="zh-CN"/>
        </w:rPr>
        <w:t>各部门单位主要领导要高度重视绩效考评工作，深刻认识该项工作是党中央、国务院决策部署的一项重要工作，切实履行和完成好各项工作任务；</w:t>
      </w:r>
      <w:r>
        <w:rPr>
          <w:rFonts w:hint="eastAsia" w:ascii="仿宋_GB2312" w:eastAsia="仿宋_GB2312"/>
          <w:b/>
          <w:bCs/>
          <w:sz w:val="32"/>
          <w:szCs w:val="32"/>
          <w:lang w:val="en-US" w:eastAsia="zh-CN"/>
        </w:rPr>
        <w:t>二是</w:t>
      </w:r>
      <w:r>
        <w:rPr>
          <w:rFonts w:hint="eastAsia" w:ascii="仿宋_GB2312" w:eastAsia="仿宋_GB2312"/>
          <w:sz w:val="32"/>
          <w:szCs w:val="32"/>
          <w:lang w:val="en-US" w:eastAsia="zh-CN"/>
        </w:rPr>
        <w:t>要制定好我县开展全面实施绩效评价实施方案，明确推行部门整体支出绩效评价工作的目标、步骤、方法和要求；</w:t>
      </w:r>
      <w:r>
        <w:rPr>
          <w:rFonts w:hint="eastAsia" w:ascii="仿宋_GB2312" w:eastAsia="仿宋_GB2312"/>
          <w:b/>
          <w:bCs/>
          <w:sz w:val="32"/>
          <w:szCs w:val="32"/>
          <w:lang w:val="en-US" w:eastAsia="zh-CN"/>
        </w:rPr>
        <w:t>三是</w:t>
      </w:r>
      <w:r>
        <w:rPr>
          <w:rFonts w:hint="eastAsia" w:ascii="仿宋_GB2312" w:eastAsia="仿宋_GB2312"/>
          <w:sz w:val="32"/>
          <w:szCs w:val="32"/>
          <w:lang w:val="en-US" w:eastAsia="zh-CN"/>
        </w:rPr>
        <w:t>财政部门加强对各单位的指导，提高各单位对开展绩效评价的思想认识，了解和掌握操作的方式、方法，提高绩效评价的质量和水平。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sz w:val="32"/>
          <w:szCs w:val="32"/>
          <w:u w:val="thick"/>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sz w:val="32"/>
          <w:szCs w:val="32"/>
          <w:u w:val="thick"/>
          <w:lang w:val="en-US" w:eastAsia="zh-CN"/>
        </w:rPr>
      </w:pPr>
    </w:p>
    <w:bookmarkEnd w:id="0"/>
    <w:p>
      <w:pPr>
        <w:spacing w:line="560" w:lineRule="exact"/>
        <w:rPr>
          <w:rFonts w:hint="default" w:ascii="黑体" w:hAnsi="黑体" w:eastAsia="仿宋_GB2312"/>
          <w:sz w:val="32"/>
          <w:szCs w:val="32"/>
          <w:lang w:val="en-US" w:eastAsia="zh-CN"/>
        </w:rPr>
      </w:pPr>
    </w:p>
    <w:sectPr>
      <w:footerReference r:id="rId3" w:type="default"/>
      <w:pgSz w:w="11906" w:h="16838"/>
      <w:pgMar w:top="1440" w:right="1800"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A6"/>
    <w:rsid w:val="001F2814"/>
    <w:rsid w:val="00246822"/>
    <w:rsid w:val="005162F1"/>
    <w:rsid w:val="009A203D"/>
    <w:rsid w:val="00A4293B"/>
    <w:rsid w:val="00B5112E"/>
    <w:rsid w:val="00B74695"/>
    <w:rsid w:val="00DC59A6"/>
    <w:rsid w:val="00E750CB"/>
    <w:rsid w:val="074A637A"/>
    <w:rsid w:val="0D8317EA"/>
    <w:rsid w:val="16F53183"/>
    <w:rsid w:val="23860C35"/>
    <w:rsid w:val="2AD23EAD"/>
    <w:rsid w:val="34924EAA"/>
    <w:rsid w:val="3A6027FA"/>
    <w:rsid w:val="3F3D448E"/>
    <w:rsid w:val="4A867C41"/>
    <w:rsid w:val="4C955F6F"/>
    <w:rsid w:val="4D3B6588"/>
    <w:rsid w:val="53B036B0"/>
    <w:rsid w:val="558A0C1E"/>
    <w:rsid w:val="61AA11ED"/>
    <w:rsid w:val="64E76395"/>
    <w:rsid w:val="6CC021A4"/>
    <w:rsid w:val="70E03237"/>
    <w:rsid w:val="71D77914"/>
    <w:rsid w:val="75F23B02"/>
    <w:rsid w:val="762F7ED5"/>
    <w:rsid w:val="78CF3D03"/>
    <w:rsid w:val="7C0B2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widowControl/>
      <w:spacing w:before="240" w:after="60"/>
      <w:jc w:val="left"/>
      <w:outlineLvl w:val="0"/>
    </w:pPr>
    <w:rPr>
      <w:rFonts w:asciiTheme="majorHAnsi" w:hAnsiTheme="majorHAnsi" w:eastAsiaTheme="majorEastAsia"/>
      <w:b/>
      <w:bCs/>
      <w:kern w:val="32"/>
      <w:sz w:val="32"/>
      <w:szCs w:val="32"/>
    </w:rPr>
  </w:style>
  <w:style w:type="paragraph" w:styleId="3">
    <w:name w:val="heading 2"/>
    <w:basedOn w:val="1"/>
    <w:next w:val="1"/>
    <w:link w:val="21"/>
    <w:semiHidden/>
    <w:unhideWhenUsed/>
    <w:qFormat/>
    <w:uiPriority w:val="9"/>
    <w:pPr>
      <w:keepNext/>
      <w:widowControl/>
      <w:spacing w:before="240" w:after="60"/>
      <w:jc w:val="left"/>
      <w:outlineLvl w:val="1"/>
    </w:pPr>
    <w:rPr>
      <w:rFonts w:asciiTheme="majorHAnsi" w:hAnsiTheme="majorHAnsi" w:eastAsiaTheme="majorEastAsia"/>
      <w:b/>
      <w:bCs/>
      <w:i/>
      <w:iCs/>
      <w:kern w:val="0"/>
      <w:sz w:val="28"/>
      <w:szCs w:val="28"/>
    </w:rPr>
  </w:style>
  <w:style w:type="paragraph" w:styleId="4">
    <w:name w:val="heading 3"/>
    <w:basedOn w:val="1"/>
    <w:next w:val="1"/>
    <w:link w:val="22"/>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paragraph" w:styleId="5">
    <w:name w:val="heading 4"/>
    <w:basedOn w:val="1"/>
    <w:next w:val="1"/>
    <w:link w:val="23"/>
    <w:semiHidden/>
    <w:unhideWhenUsed/>
    <w:qFormat/>
    <w:uiPriority w:val="9"/>
    <w:pPr>
      <w:keepNext/>
      <w:widowControl/>
      <w:spacing w:before="240" w:after="60"/>
      <w:jc w:val="left"/>
      <w:outlineLvl w:val="3"/>
    </w:pPr>
    <w:rPr>
      <w:rFonts w:asciiTheme="minorHAnsi" w:hAnsiTheme="minorHAnsi" w:eastAsiaTheme="minorEastAsia"/>
      <w:b/>
      <w:bCs/>
      <w:kern w:val="0"/>
      <w:sz w:val="28"/>
      <w:szCs w:val="28"/>
    </w:rPr>
  </w:style>
  <w:style w:type="paragraph" w:styleId="6">
    <w:name w:val="heading 5"/>
    <w:basedOn w:val="1"/>
    <w:next w:val="1"/>
    <w:link w:val="24"/>
    <w:semiHidden/>
    <w:unhideWhenUsed/>
    <w:qFormat/>
    <w:uiPriority w:val="9"/>
    <w:pPr>
      <w:widowControl/>
      <w:spacing w:before="240" w:after="60"/>
      <w:jc w:val="left"/>
      <w:outlineLvl w:val="4"/>
    </w:pPr>
    <w:rPr>
      <w:rFonts w:asciiTheme="minorHAnsi" w:hAnsiTheme="minorHAnsi" w:eastAsiaTheme="minorEastAsia"/>
      <w:b/>
      <w:bCs/>
      <w:i/>
      <w:iCs/>
      <w:kern w:val="0"/>
      <w:sz w:val="26"/>
      <w:szCs w:val="26"/>
    </w:rPr>
  </w:style>
  <w:style w:type="paragraph" w:styleId="7">
    <w:name w:val="heading 6"/>
    <w:basedOn w:val="1"/>
    <w:next w:val="1"/>
    <w:link w:val="25"/>
    <w:semiHidden/>
    <w:unhideWhenUsed/>
    <w:qFormat/>
    <w:uiPriority w:val="9"/>
    <w:pPr>
      <w:widowControl/>
      <w:spacing w:before="240" w:after="60"/>
      <w:jc w:val="left"/>
      <w:outlineLvl w:val="5"/>
    </w:pPr>
    <w:rPr>
      <w:rFonts w:asciiTheme="minorHAnsi" w:hAnsiTheme="minorHAnsi" w:eastAsiaTheme="minorEastAsia"/>
      <w:b/>
      <w:bCs/>
      <w:kern w:val="0"/>
      <w:sz w:val="22"/>
      <w:szCs w:val="22"/>
    </w:rPr>
  </w:style>
  <w:style w:type="paragraph" w:styleId="8">
    <w:name w:val="heading 7"/>
    <w:basedOn w:val="1"/>
    <w:next w:val="1"/>
    <w:link w:val="26"/>
    <w:semiHidden/>
    <w:unhideWhenUsed/>
    <w:qFormat/>
    <w:uiPriority w:val="9"/>
    <w:pPr>
      <w:widowControl/>
      <w:spacing w:before="240" w:after="60"/>
      <w:jc w:val="left"/>
      <w:outlineLvl w:val="6"/>
    </w:pPr>
    <w:rPr>
      <w:rFonts w:asciiTheme="minorHAnsi" w:hAnsiTheme="minorHAnsi" w:eastAsiaTheme="minorEastAsia"/>
      <w:kern w:val="0"/>
      <w:sz w:val="24"/>
    </w:rPr>
  </w:style>
  <w:style w:type="paragraph" w:styleId="9">
    <w:name w:val="heading 8"/>
    <w:basedOn w:val="1"/>
    <w:next w:val="1"/>
    <w:link w:val="27"/>
    <w:semiHidden/>
    <w:unhideWhenUsed/>
    <w:qFormat/>
    <w:uiPriority w:val="9"/>
    <w:pPr>
      <w:widowControl/>
      <w:spacing w:before="240" w:after="60"/>
      <w:jc w:val="left"/>
      <w:outlineLvl w:val="7"/>
    </w:pPr>
    <w:rPr>
      <w:rFonts w:asciiTheme="minorHAnsi" w:hAnsiTheme="minorHAnsi" w:eastAsiaTheme="minorEastAsia"/>
      <w:i/>
      <w:iCs/>
      <w:kern w:val="0"/>
      <w:sz w:val="24"/>
    </w:rPr>
  </w:style>
  <w:style w:type="paragraph" w:styleId="10">
    <w:name w:val="heading 9"/>
    <w:basedOn w:val="1"/>
    <w:next w:val="1"/>
    <w:link w:val="28"/>
    <w:semiHidden/>
    <w:unhideWhenUsed/>
    <w:qFormat/>
    <w:uiPriority w:val="9"/>
    <w:pPr>
      <w:widowControl/>
      <w:spacing w:before="240" w:after="60"/>
      <w:jc w:val="left"/>
      <w:outlineLvl w:val="8"/>
    </w:pPr>
    <w:rPr>
      <w:rFonts w:asciiTheme="majorHAnsi" w:hAnsiTheme="majorHAnsi" w:eastAsiaTheme="majorEastAsia"/>
      <w:kern w:val="0"/>
      <w:sz w:val="22"/>
      <w:szCs w:val="2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11">
    <w:name w:val="Balloon Text"/>
    <w:basedOn w:val="1"/>
    <w:link w:val="43"/>
    <w:semiHidden/>
    <w:unhideWhenUsed/>
    <w:qFormat/>
    <w:uiPriority w:val="99"/>
    <w:rPr>
      <w:sz w:val="18"/>
      <w:szCs w:val="18"/>
    </w:rPr>
  </w:style>
  <w:style w:type="paragraph" w:styleId="12">
    <w:name w:val="footer"/>
    <w:basedOn w:val="1"/>
    <w:semiHidden/>
    <w:unhideWhenUsed/>
    <w:qFormat/>
    <w:uiPriority w:val="99"/>
    <w:pPr>
      <w:tabs>
        <w:tab w:val="center" w:pos="4153"/>
        <w:tab w:val="right" w:pos="8306"/>
      </w:tabs>
      <w:snapToGrid w:val="0"/>
      <w:jc w:val="left"/>
    </w:pPr>
    <w:rPr>
      <w:sz w:val="18"/>
    </w:rPr>
  </w:style>
  <w:style w:type="paragraph" w:styleId="1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Subtitle"/>
    <w:basedOn w:val="1"/>
    <w:next w:val="1"/>
    <w:link w:val="30"/>
    <w:qFormat/>
    <w:uiPriority w:val="11"/>
    <w:pPr>
      <w:widowControl/>
      <w:spacing w:after="60"/>
      <w:jc w:val="center"/>
      <w:outlineLvl w:val="1"/>
    </w:pPr>
    <w:rPr>
      <w:rFonts w:asciiTheme="majorHAnsi" w:hAnsiTheme="majorHAnsi" w:eastAsiaTheme="majorEastAsia"/>
      <w:kern w:val="0"/>
      <w:sz w:val="24"/>
    </w:rPr>
  </w:style>
  <w:style w:type="paragraph" w:styleId="15">
    <w:name w:val="Title"/>
    <w:basedOn w:val="1"/>
    <w:next w:val="1"/>
    <w:link w:val="29"/>
    <w:qFormat/>
    <w:uiPriority w:val="10"/>
    <w:pPr>
      <w:widowControl/>
      <w:spacing w:before="240" w:after="60"/>
      <w:jc w:val="center"/>
      <w:outlineLvl w:val="0"/>
    </w:pPr>
    <w:rPr>
      <w:rFonts w:asciiTheme="majorHAnsi" w:hAnsiTheme="majorHAnsi" w:eastAsiaTheme="majorEastAsia"/>
      <w:b/>
      <w:bCs/>
      <w:kern w:val="28"/>
      <w:sz w:val="32"/>
      <w:szCs w:val="32"/>
    </w:rPr>
  </w:style>
  <w:style w:type="character" w:styleId="18">
    <w:name w:val="Strong"/>
    <w:basedOn w:val="17"/>
    <w:qFormat/>
    <w:uiPriority w:val="22"/>
    <w:rPr>
      <w:b/>
      <w:bCs/>
    </w:rPr>
  </w:style>
  <w:style w:type="character" w:styleId="19">
    <w:name w:val="Emphasis"/>
    <w:basedOn w:val="17"/>
    <w:qFormat/>
    <w:uiPriority w:val="20"/>
    <w:rPr>
      <w:rFonts w:asciiTheme="minorHAnsi" w:hAnsiTheme="minorHAnsi"/>
      <w:b/>
      <w:i/>
      <w:iCs/>
    </w:rPr>
  </w:style>
  <w:style w:type="character" w:customStyle="1" w:styleId="20">
    <w:name w:val="标题 1 Char"/>
    <w:basedOn w:val="17"/>
    <w:link w:val="2"/>
    <w:qFormat/>
    <w:uiPriority w:val="9"/>
    <w:rPr>
      <w:rFonts w:asciiTheme="majorHAnsi" w:hAnsiTheme="majorHAnsi" w:eastAsiaTheme="majorEastAsia"/>
      <w:b/>
      <w:bCs/>
      <w:kern w:val="32"/>
      <w:sz w:val="32"/>
      <w:szCs w:val="32"/>
    </w:rPr>
  </w:style>
  <w:style w:type="character" w:customStyle="1" w:styleId="21">
    <w:name w:val="标题 2 Char"/>
    <w:basedOn w:val="17"/>
    <w:link w:val="3"/>
    <w:semiHidden/>
    <w:qFormat/>
    <w:uiPriority w:val="9"/>
    <w:rPr>
      <w:rFonts w:asciiTheme="majorHAnsi" w:hAnsiTheme="majorHAnsi" w:eastAsiaTheme="majorEastAsia"/>
      <w:b/>
      <w:bCs/>
      <w:i/>
      <w:iCs/>
      <w:sz w:val="28"/>
      <w:szCs w:val="28"/>
    </w:rPr>
  </w:style>
  <w:style w:type="character" w:customStyle="1" w:styleId="22">
    <w:name w:val="标题 3 Char"/>
    <w:basedOn w:val="17"/>
    <w:link w:val="4"/>
    <w:semiHidden/>
    <w:qFormat/>
    <w:uiPriority w:val="9"/>
    <w:rPr>
      <w:rFonts w:asciiTheme="majorHAnsi" w:hAnsiTheme="majorHAnsi" w:eastAsiaTheme="majorEastAsia"/>
      <w:b/>
      <w:bCs/>
      <w:sz w:val="26"/>
      <w:szCs w:val="26"/>
    </w:rPr>
  </w:style>
  <w:style w:type="character" w:customStyle="1" w:styleId="23">
    <w:name w:val="标题 4 Char"/>
    <w:basedOn w:val="17"/>
    <w:link w:val="5"/>
    <w:semiHidden/>
    <w:qFormat/>
    <w:uiPriority w:val="9"/>
    <w:rPr>
      <w:b/>
      <w:bCs/>
      <w:sz w:val="28"/>
      <w:szCs w:val="28"/>
    </w:rPr>
  </w:style>
  <w:style w:type="character" w:customStyle="1" w:styleId="24">
    <w:name w:val="标题 5 Char"/>
    <w:basedOn w:val="17"/>
    <w:link w:val="6"/>
    <w:semiHidden/>
    <w:qFormat/>
    <w:uiPriority w:val="9"/>
    <w:rPr>
      <w:b/>
      <w:bCs/>
      <w:i/>
      <w:iCs/>
      <w:sz w:val="26"/>
      <w:szCs w:val="26"/>
    </w:rPr>
  </w:style>
  <w:style w:type="character" w:customStyle="1" w:styleId="25">
    <w:name w:val="标题 6 Char"/>
    <w:basedOn w:val="17"/>
    <w:link w:val="7"/>
    <w:semiHidden/>
    <w:qFormat/>
    <w:uiPriority w:val="9"/>
    <w:rPr>
      <w:b/>
      <w:bCs/>
    </w:rPr>
  </w:style>
  <w:style w:type="character" w:customStyle="1" w:styleId="26">
    <w:name w:val="标题 7 Char"/>
    <w:basedOn w:val="17"/>
    <w:link w:val="8"/>
    <w:semiHidden/>
    <w:qFormat/>
    <w:uiPriority w:val="9"/>
    <w:rPr>
      <w:sz w:val="24"/>
      <w:szCs w:val="24"/>
    </w:rPr>
  </w:style>
  <w:style w:type="character" w:customStyle="1" w:styleId="27">
    <w:name w:val="标题 8 Char"/>
    <w:basedOn w:val="17"/>
    <w:link w:val="9"/>
    <w:semiHidden/>
    <w:qFormat/>
    <w:uiPriority w:val="9"/>
    <w:rPr>
      <w:i/>
      <w:iCs/>
      <w:sz w:val="24"/>
      <w:szCs w:val="24"/>
    </w:rPr>
  </w:style>
  <w:style w:type="character" w:customStyle="1" w:styleId="28">
    <w:name w:val="标题 9 Char"/>
    <w:basedOn w:val="17"/>
    <w:link w:val="10"/>
    <w:semiHidden/>
    <w:qFormat/>
    <w:uiPriority w:val="9"/>
    <w:rPr>
      <w:rFonts w:asciiTheme="majorHAnsi" w:hAnsiTheme="majorHAnsi" w:eastAsiaTheme="majorEastAsia"/>
    </w:rPr>
  </w:style>
  <w:style w:type="character" w:customStyle="1" w:styleId="29">
    <w:name w:val="标题 Char"/>
    <w:basedOn w:val="17"/>
    <w:link w:val="15"/>
    <w:qFormat/>
    <w:uiPriority w:val="10"/>
    <w:rPr>
      <w:rFonts w:asciiTheme="majorHAnsi" w:hAnsiTheme="majorHAnsi" w:eastAsiaTheme="majorEastAsia"/>
      <w:b/>
      <w:bCs/>
      <w:kern w:val="28"/>
      <w:sz w:val="32"/>
      <w:szCs w:val="32"/>
    </w:rPr>
  </w:style>
  <w:style w:type="character" w:customStyle="1" w:styleId="30">
    <w:name w:val="副标题 Char"/>
    <w:basedOn w:val="17"/>
    <w:link w:val="14"/>
    <w:qFormat/>
    <w:uiPriority w:val="11"/>
    <w:rPr>
      <w:rFonts w:asciiTheme="majorHAnsi" w:hAnsiTheme="majorHAnsi" w:eastAsiaTheme="majorEastAsia"/>
      <w:sz w:val="24"/>
      <w:szCs w:val="24"/>
    </w:rPr>
  </w:style>
  <w:style w:type="paragraph" w:styleId="31">
    <w:name w:val="No Spacing"/>
    <w:basedOn w:val="1"/>
    <w:qFormat/>
    <w:uiPriority w:val="1"/>
    <w:pPr>
      <w:widowControl/>
      <w:jc w:val="left"/>
    </w:pPr>
    <w:rPr>
      <w:rFonts w:asciiTheme="minorHAnsi" w:hAnsiTheme="minorHAnsi" w:eastAsiaTheme="minorEastAsia"/>
      <w:kern w:val="0"/>
      <w:sz w:val="24"/>
      <w:szCs w:val="32"/>
      <w:lang w:eastAsia="en-US" w:bidi="en-US"/>
    </w:rPr>
  </w:style>
  <w:style w:type="paragraph" w:styleId="32">
    <w:name w:val="List Paragraph"/>
    <w:basedOn w:val="1"/>
    <w:qFormat/>
    <w:uiPriority w:val="34"/>
    <w:pPr>
      <w:widowControl/>
      <w:ind w:left="720"/>
      <w:contextualSpacing/>
      <w:jc w:val="left"/>
    </w:pPr>
    <w:rPr>
      <w:rFonts w:asciiTheme="minorHAnsi" w:hAnsiTheme="minorHAnsi" w:eastAsiaTheme="minorEastAsia"/>
      <w:kern w:val="0"/>
      <w:sz w:val="24"/>
      <w:lang w:eastAsia="en-US" w:bidi="en-US"/>
    </w:rPr>
  </w:style>
  <w:style w:type="paragraph" w:styleId="33">
    <w:name w:val="Quote"/>
    <w:basedOn w:val="1"/>
    <w:next w:val="1"/>
    <w:link w:val="34"/>
    <w:qFormat/>
    <w:uiPriority w:val="29"/>
    <w:pPr>
      <w:widowControl/>
      <w:jc w:val="left"/>
    </w:pPr>
    <w:rPr>
      <w:rFonts w:asciiTheme="minorHAnsi" w:hAnsiTheme="minorHAnsi" w:eastAsiaTheme="minorEastAsia"/>
      <w:i/>
      <w:kern w:val="0"/>
      <w:sz w:val="24"/>
    </w:rPr>
  </w:style>
  <w:style w:type="character" w:customStyle="1" w:styleId="34">
    <w:name w:val="引用 Char"/>
    <w:basedOn w:val="17"/>
    <w:link w:val="33"/>
    <w:qFormat/>
    <w:uiPriority w:val="29"/>
    <w:rPr>
      <w:i/>
      <w:sz w:val="24"/>
      <w:szCs w:val="24"/>
    </w:rPr>
  </w:style>
  <w:style w:type="paragraph" w:styleId="35">
    <w:name w:val="Intense Quote"/>
    <w:basedOn w:val="1"/>
    <w:next w:val="1"/>
    <w:link w:val="36"/>
    <w:qFormat/>
    <w:uiPriority w:val="30"/>
    <w:pPr>
      <w:widowControl/>
      <w:ind w:left="720" w:right="720"/>
      <w:jc w:val="left"/>
    </w:pPr>
    <w:rPr>
      <w:rFonts w:asciiTheme="minorHAnsi" w:hAnsiTheme="minorHAnsi" w:eastAsiaTheme="minorEastAsia"/>
      <w:b/>
      <w:i/>
      <w:kern w:val="0"/>
      <w:sz w:val="24"/>
      <w:szCs w:val="22"/>
    </w:rPr>
  </w:style>
  <w:style w:type="character" w:customStyle="1" w:styleId="36">
    <w:name w:val="明显引用 Char"/>
    <w:basedOn w:val="17"/>
    <w:link w:val="35"/>
    <w:qFormat/>
    <w:uiPriority w:val="30"/>
    <w:rPr>
      <w:b/>
      <w:i/>
      <w:sz w:val="24"/>
    </w:rPr>
  </w:style>
  <w:style w:type="character" w:customStyle="1" w:styleId="37">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38">
    <w:name w:val="Intense Emphasis"/>
    <w:basedOn w:val="17"/>
    <w:qFormat/>
    <w:uiPriority w:val="21"/>
    <w:rPr>
      <w:b/>
      <w:i/>
      <w:sz w:val="24"/>
      <w:szCs w:val="24"/>
      <w:u w:val="single"/>
    </w:rPr>
  </w:style>
  <w:style w:type="character" w:customStyle="1" w:styleId="39">
    <w:name w:val="Subtle Reference"/>
    <w:basedOn w:val="17"/>
    <w:qFormat/>
    <w:uiPriority w:val="31"/>
    <w:rPr>
      <w:sz w:val="24"/>
      <w:szCs w:val="24"/>
      <w:u w:val="single"/>
    </w:rPr>
  </w:style>
  <w:style w:type="character" w:customStyle="1" w:styleId="40">
    <w:name w:val="Intense Reference"/>
    <w:basedOn w:val="17"/>
    <w:qFormat/>
    <w:uiPriority w:val="32"/>
    <w:rPr>
      <w:b/>
      <w:sz w:val="24"/>
      <w:u w:val="single"/>
    </w:rPr>
  </w:style>
  <w:style w:type="character" w:customStyle="1" w:styleId="41">
    <w:name w:val="Book Title"/>
    <w:basedOn w:val="17"/>
    <w:qFormat/>
    <w:uiPriority w:val="33"/>
    <w:rPr>
      <w:rFonts w:asciiTheme="majorHAnsi" w:hAnsiTheme="majorHAnsi" w:eastAsiaTheme="majorEastAsia"/>
      <w:b/>
      <w:i/>
      <w:sz w:val="24"/>
      <w:szCs w:val="24"/>
    </w:rPr>
  </w:style>
  <w:style w:type="paragraph" w:customStyle="1" w:styleId="42">
    <w:name w:val="TOC Heading"/>
    <w:basedOn w:val="2"/>
    <w:next w:val="1"/>
    <w:semiHidden/>
    <w:unhideWhenUsed/>
    <w:qFormat/>
    <w:uiPriority w:val="39"/>
    <w:pPr>
      <w:outlineLvl w:val="9"/>
    </w:pPr>
    <w:rPr>
      <w:lang w:eastAsia="en-US" w:bidi="en-US"/>
    </w:rPr>
  </w:style>
  <w:style w:type="character" w:customStyle="1" w:styleId="43">
    <w:name w:val="批注框文本 Char"/>
    <w:basedOn w:val="17"/>
    <w:link w:val="11"/>
    <w:semiHidden/>
    <w:qFormat/>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53</Words>
  <Characters>307</Characters>
  <Lines>2</Lines>
  <Paragraphs>1</Paragraphs>
  <TotalTime>1050</TotalTime>
  <ScaleCrop>false</ScaleCrop>
  <LinksUpToDate>false</LinksUpToDate>
  <CharactersWithSpaces>359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2019-03-24T05:35:00Z</dcterms:created>
  <dc:creator>赵 恺（预算处）</dc:creator>
  <cp:lastModifiedBy>Administrator</cp:lastModifiedBy>
  <cp:lastPrinted>2022-07-26T09:13:00Z</cp:lastPrinted>
  <dcterms:modified xsi:type="dcterms:W3CDTF">2022-07-27T04:03:12Z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