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方正黑体简体" w:hAnsi="方正黑体简体" w:eastAsia="方正黑体简体" w:cs="方正黑体简体"/>
          <w:b/>
          <w:sz w:val="32"/>
        </w:rPr>
      </w:pPr>
      <w:r>
        <w:rPr>
          <w:rFonts w:hint="eastAsia" w:ascii="方正黑体简体" w:hAnsi="方正黑体简体" w:eastAsia="方正黑体简体" w:cs="方正黑体简体"/>
          <w:bCs/>
          <w:sz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b/>
          <w:sz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报废补贴标准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285" w:firstLineChars="150"/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</w:pPr>
      <w:r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  <w:t>一、拖拉机报废补贴标准：</w:t>
      </w:r>
      <w:bookmarkStart w:id="0" w:name="_GoBack"/>
      <w:bookmarkEnd w:id="0"/>
    </w:p>
    <w:tbl>
      <w:tblPr>
        <w:tblStyle w:val="4"/>
        <w:tblW w:w="8303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6"/>
        <w:gridCol w:w="4712"/>
        <w:gridCol w:w="16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机型</w:t>
            </w:r>
          </w:p>
        </w:tc>
        <w:tc>
          <w:tcPr>
            <w:tcW w:w="4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类别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补贴额（元）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拖拉机</w:t>
            </w:r>
          </w:p>
        </w:tc>
        <w:tc>
          <w:tcPr>
            <w:tcW w:w="4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20马力以下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1000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4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20（含）-50马力（含）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3500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4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50-80马力（含）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7000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4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80-100马力（含）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10000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4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100马力以上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12000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475" w:firstLineChars="250"/>
        <w:jc w:val="left"/>
        <w:outlineLvl w:val="0"/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</w:pPr>
      <w:r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  <w:t>二、联合收割机报废补贴标准</w:t>
      </w:r>
    </w:p>
    <w:tbl>
      <w:tblPr>
        <w:tblStyle w:val="4"/>
        <w:tblW w:w="8348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4954"/>
        <w:gridCol w:w="1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机型</w:t>
            </w:r>
          </w:p>
        </w:tc>
        <w:tc>
          <w:tcPr>
            <w:tcW w:w="4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类别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补贴额（元）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自走式全喂入稻麦联合收割机</w:t>
            </w:r>
          </w:p>
        </w:tc>
        <w:tc>
          <w:tcPr>
            <w:tcW w:w="4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喂入量0.5-1kg/s（含）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3000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4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喂入量1-3kg/s（含）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5500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4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喂入量3-4kg/s（含）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7300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4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喂入量4kg/s以上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11000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自走式半喂入稻麦联合收割机</w:t>
            </w:r>
          </w:p>
        </w:tc>
        <w:tc>
          <w:tcPr>
            <w:tcW w:w="4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3行,35马力(含)以上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7200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4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4行(含)以上，35马力(含)以上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17500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悬挂式玉米联合收割机</w:t>
            </w:r>
          </w:p>
        </w:tc>
        <w:tc>
          <w:tcPr>
            <w:tcW w:w="4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1-2行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3000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4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3-4行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5500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自走式玉米联合收割机</w:t>
            </w:r>
          </w:p>
        </w:tc>
        <w:tc>
          <w:tcPr>
            <w:tcW w:w="4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2行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7200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4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3行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12500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4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4行及以上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20000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棉花收获机</w:t>
            </w:r>
          </w:p>
        </w:tc>
        <w:tc>
          <w:tcPr>
            <w:tcW w:w="4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3行及以上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20000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outlineLvl w:val="0"/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outlineLvl w:val="0"/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</w:pPr>
      <w:r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  <w:t>三、水稻插秧机报废补贴标准</w:t>
      </w:r>
    </w:p>
    <w:tbl>
      <w:tblPr>
        <w:tblStyle w:val="4"/>
        <w:tblW w:w="8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71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机型</w:t>
            </w:r>
          </w:p>
        </w:tc>
        <w:tc>
          <w:tcPr>
            <w:tcW w:w="47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类别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 xml:space="preserve"> 补贴额（元）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Cs w:val="19"/>
              </w:rPr>
              <w:t>水稻插秧机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2行手扶步进式水稻插秧机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4行及以上手扶步进式水稻插秧机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6行及以上手扶步进式水稻插秧机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6行及以上独轮乘坐式水稻插秧机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4行四轮乘坐式水稻插秧机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6—7行四轮乘坐式水稻插秧机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8700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8行及以上四轮乘坐式水稻插秧机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11500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380" w:firstLineChars="200"/>
        <w:jc w:val="left"/>
        <w:outlineLvl w:val="0"/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</w:pPr>
      <w:r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  <w:t>四、机动喷雾（粉）机报废补贴标准</w:t>
      </w:r>
    </w:p>
    <w:tbl>
      <w:tblPr>
        <w:tblStyle w:val="4"/>
        <w:tblW w:w="862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5608"/>
        <w:gridCol w:w="1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机型</w:t>
            </w:r>
          </w:p>
        </w:tc>
        <w:tc>
          <w:tcPr>
            <w:tcW w:w="5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类别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补贴额（元）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自走式喷杆喷雾机</w:t>
            </w:r>
          </w:p>
        </w:tc>
        <w:tc>
          <w:tcPr>
            <w:tcW w:w="5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18—50马力自走式喷杆喷雾机，四轮驱动、四轮转向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3000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5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50—100马力自走式喷杆喷雾机，四轮驱动、四轮转向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6000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5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100马力及以上自走式喷杆喷雾机，四轮驱动、四轮转向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9000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悬挂及牵引式喷杆式喷雾机</w:t>
            </w:r>
          </w:p>
        </w:tc>
        <w:tc>
          <w:tcPr>
            <w:tcW w:w="5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喷杆长度18m及以上，悬挂及牵引式喷杆式喷雾机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1050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5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喷杆长度12-18m悬挂及牵引式喷杆式喷雾机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风送式喷雾机</w:t>
            </w:r>
          </w:p>
        </w:tc>
        <w:tc>
          <w:tcPr>
            <w:tcW w:w="5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牵引式，药箱容积≥350L,喷幅半径≥6m,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5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自走式，药箱容积≥300L,喷幅≥20M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1500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380" w:firstLineChars="200"/>
        <w:jc w:val="left"/>
        <w:outlineLvl w:val="0"/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380" w:firstLineChars="200"/>
        <w:jc w:val="left"/>
        <w:outlineLvl w:val="0"/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380" w:firstLineChars="200"/>
        <w:jc w:val="left"/>
        <w:outlineLvl w:val="0"/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380" w:firstLineChars="200"/>
        <w:jc w:val="left"/>
        <w:outlineLvl w:val="0"/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380" w:firstLineChars="200"/>
        <w:jc w:val="left"/>
        <w:outlineLvl w:val="0"/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380" w:firstLineChars="200"/>
        <w:jc w:val="left"/>
        <w:outlineLvl w:val="0"/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380" w:firstLineChars="200"/>
        <w:jc w:val="left"/>
        <w:outlineLvl w:val="0"/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</w:pPr>
      <w:r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  <w:t>五、机动脱粒机报废补贴标准</w:t>
      </w:r>
    </w:p>
    <w:tbl>
      <w:tblPr>
        <w:tblStyle w:val="4"/>
        <w:tblW w:w="859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5248"/>
        <w:gridCol w:w="16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机型</w:t>
            </w:r>
          </w:p>
        </w:tc>
        <w:tc>
          <w:tcPr>
            <w:tcW w:w="5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类别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补贴额（元）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稻麦脱粒机</w:t>
            </w:r>
          </w:p>
        </w:tc>
        <w:tc>
          <w:tcPr>
            <w:tcW w:w="5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脱粒滚筒长度60-120cm,带清选及秸秆揉丝功能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800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5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脱粒滚筒长度120cm及以上,带清选及秸秆揉丝功能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1500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玉米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Cs w:val="21"/>
              </w:rPr>
              <w:t>脱粒机</w:t>
            </w:r>
          </w:p>
        </w:tc>
        <w:tc>
          <w:tcPr>
            <w:tcW w:w="5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Cs w:val="21"/>
              </w:rPr>
              <w:t>生产率3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t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Cs w:val="21"/>
              </w:rPr>
              <w:t>（含）—5t/h玉米脱粒机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5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Cs w:val="21"/>
              </w:rPr>
              <w:t>生产率5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t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Cs w:val="21"/>
              </w:rPr>
              <w:t>（含）—10t/h玉米脱粒机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400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5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Cs w:val="21"/>
              </w:rPr>
              <w:t>生产率10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t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Cs w:val="21"/>
              </w:rPr>
              <w:t>（含）—30t/h玉米脱粒机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5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Cs w:val="21"/>
              </w:rPr>
              <w:t>生产率30t/h及以上玉米脱粒机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1200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380" w:firstLineChars="200"/>
        <w:outlineLvl w:val="0"/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</w:pPr>
      <w:r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  <w:t>六、饲料（草）粉碎机报废补贴标准</w:t>
      </w:r>
    </w:p>
    <w:tbl>
      <w:tblPr>
        <w:tblStyle w:val="4"/>
        <w:tblW w:w="85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5233"/>
        <w:gridCol w:w="16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机型</w:t>
            </w:r>
          </w:p>
        </w:tc>
        <w:tc>
          <w:tcPr>
            <w:tcW w:w="5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类别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补贴额（元）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饲料（草）粉碎机</w:t>
            </w:r>
          </w:p>
        </w:tc>
        <w:tc>
          <w:tcPr>
            <w:tcW w:w="5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400-550mm饲料粉碎机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230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5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2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Cs w:val="21"/>
              </w:rPr>
              <w:t>550mm及以上饲料粉碎机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350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380" w:firstLineChars="200"/>
        <w:jc w:val="left"/>
        <w:outlineLvl w:val="0"/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</w:pPr>
      <w:r>
        <w:rPr>
          <w:rFonts w:hint="eastAsia" w:ascii="方正楷体简体" w:hAnsi="方正楷体简体" w:eastAsia="方正楷体简体" w:cs="方正楷体简体"/>
          <w:kern w:val="0"/>
          <w:sz w:val="19"/>
          <w:szCs w:val="19"/>
        </w:rPr>
        <w:t>七、铡草机报废补贴标准</w:t>
      </w:r>
    </w:p>
    <w:tbl>
      <w:tblPr>
        <w:tblStyle w:val="4"/>
        <w:tblW w:w="853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5203"/>
        <w:gridCol w:w="15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机型</w:t>
            </w:r>
          </w:p>
        </w:tc>
        <w:tc>
          <w:tcPr>
            <w:tcW w:w="52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类别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补贴额（元）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25" w:firstLineChars="250"/>
              <w:jc w:val="center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Cs w:val="19"/>
              </w:rPr>
              <w:t>铡草机</w:t>
            </w:r>
          </w:p>
        </w:tc>
        <w:tc>
          <w:tcPr>
            <w:tcW w:w="52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1t/h以下铡草机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52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1t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-6t/h铡草机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52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6t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-9t/h铡草机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52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9t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-20t/h铡草机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1100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</w:p>
        </w:tc>
        <w:tc>
          <w:tcPr>
            <w:tcW w:w="52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Cs w:val="21"/>
              </w:rPr>
              <w:t>20t/h及以上铡草机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5" w:firstLineChars="250"/>
              <w:jc w:val="left"/>
              <w:outlineLvl w:val="0"/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19"/>
                <w:szCs w:val="19"/>
              </w:rPr>
              <w:t>2200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lang w:val="en-US" w:eastAsia="zh-CN"/>
        </w:rPr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NjhiZjNmZDQxMjk0YjE2NzJiMDExZmM3YTljMDMifQ=="/>
  </w:docVars>
  <w:rsids>
    <w:rsidRoot w:val="5DB9728F"/>
    <w:rsid w:val="5DB9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  <w:jc w:val="left"/>
    </w:pPr>
    <w:rPr>
      <w:rFonts w:ascii="Calibri" w:hAnsi="Calibri"/>
      <w:sz w:val="32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2023-10-13T11:35:00Z</dcterms:created>
  <dc:creator>admin</dc:creator>
  <cp:lastModifiedBy>admin</cp:lastModifiedBy>
  <dcterms:modified xsi:type="dcterms:W3CDTF">2023-10-13T11:36:54Z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42422C4E06CB434FBE06CC5B5FC5E493_11</vt:lpwstr>
  </property>
</Properties>
</file>